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54" w:rsidRPr="005630C4" w:rsidRDefault="00A33B54" w:rsidP="00A33B54">
      <w:pPr>
        <w:spacing w:line="360" w:lineRule="exact"/>
        <w:jc w:val="center"/>
        <w:rPr>
          <w:rFonts w:asciiTheme="minorHAnsi" w:eastAsiaTheme="minorEastAsia" w:hAnsiTheme="minorHAnsi" w:cstheme="minorHAnsi"/>
          <w:b/>
          <w:sz w:val="30"/>
          <w:szCs w:val="30"/>
          <w:lang w:val="es-ES_tradnl" w:eastAsia="es-ES"/>
        </w:rPr>
      </w:pPr>
      <w:r w:rsidRPr="005630C4">
        <w:rPr>
          <w:rFonts w:asciiTheme="minorHAnsi" w:eastAsiaTheme="minorEastAsia" w:hAnsiTheme="minorHAnsi" w:cstheme="minorHAnsi"/>
          <w:b/>
          <w:sz w:val="30"/>
          <w:szCs w:val="30"/>
          <w:lang w:val="es-ES_tradnl" w:eastAsia="es-ES"/>
        </w:rPr>
        <w:t xml:space="preserve">Pronunciamiento Fio Nº </w:t>
      </w:r>
      <w:r w:rsidR="005A4B64" w:rsidRPr="005630C4">
        <w:rPr>
          <w:rFonts w:asciiTheme="minorHAnsi" w:eastAsiaTheme="minorEastAsia" w:hAnsiTheme="minorHAnsi" w:cstheme="minorHAnsi"/>
          <w:b/>
          <w:sz w:val="30"/>
          <w:szCs w:val="30"/>
          <w:lang w:val="es-ES_tradnl" w:eastAsia="es-ES"/>
        </w:rPr>
        <w:t>5</w:t>
      </w:r>
      <w:r w:rsidRPr="005630C4">
        <w:rPr>
          <w:rFonts w:asciiTheme="minorHAnsi" w:eastAsiaTheme="minorEastAsia" w:hAnsiTheme="minorHAnsi" w:cstheme="minorHAnsi"/>
          <w:b/>
          <w:sz w:val="30"/>
          <w:szCs w:val="30"/>
          <w:lang w:val="es-ES_tradnl" w:eastAsia="es-ES"/>
        </w:rPr>
        <w:t>/20</w:t>
      </w:r>
      <w:r w:rsidR="009E2404" w:rsidRPr="005630C4">
        <w:rPr>
          <w:rFonts w:asciiTheme="minorHAnsi" w:eastAsiaTheme="minorEastAsia" w:hAnsiTheme="minorHAnsi" w:cstheme="minorHAnsi"/>
          <w:b/>
          <w:sz w:val="30"/>
          <w:szCs w:val="30"/>
          <w:lang w:val="es-ES_tradnl" w:eastAsia="es-ES"/>
        </w:rPr>
        <w:t>22</w:t>
      </w:r>
    </w:p>
    <w:p w:rsidR="00444F9F" w:rsidRDefault="00444F9F" w:rsidP="00423D5E">
      <w:pPr>
        <w:spacing w:line="360" w:lineRule="exact"/>
        <w:jc w:val="both"/>
        <w:rPr>
          <w:rFonts w:asciiTheme="minorHAnsi" w:eastAsiaTheme="minorEastAsia" w:hAnsiTheme="minorHAnsi" w:cstheme="minorHAnsi"/>
          <w:b/>
          <w:sz w:val="30"/>
          <w:szCs w:val="30"/>
          <w:lang w:val="es-ES_tradnl" w:eastAsia="es-ES"/>
        </w:rPr>
      </w:pPr>
    </w:p>
    <w:p w:rsidR="00F71528" w:rsidRPr="005630C4" w:rsidRDefault="00423D5E" w:rsidP="00423D5E">
      <w:pPr>
        <w:spacing w:line="360" w:lineRule="exact"/>
        <w:jc w:val="both"/>
        <w:rPr>
          <w:rFonts w:asciiTheme="minorHAnsi" w:eastAsiaTheme="minorEastAsia" w:hAnsiTheme="minorHAnsi" w:cstheme="minorHAnsi"/>
          <w:b/>
          <w:bCs/>
          <w:sz w:val="30"/>
          <w:szCs w:val="30"/>
          <w:lang w:val="es-ES_tradnl" w:eastAsia="es-ES"/>
        </w:rPr>
      </w:pPr>
      <w:r w:rsidRPr="005630C4">
        <w:rPr>
          <w:rFonts w:asciiTheme="minorHAnsi" w:eastAsiaTheme="minorEastAsia" w:hAnsiTheme="minorHAnsi" w:cstheme="minorHAnsi"/>
          <w:b/>
          <w:sz w:val="30"/>
          <w:szCs w:val="30"/>
          <w:lang w:val="es-ES_tradnl" w:eastAsia="es-ES"/>
        </w:rPr>
        <w:t xml:space="preserve">Pronunciamiento del Consejo Rector de la Federación Iberoamericana del Ombudsman (FIO) </w:t>
      </w:r>
      <w:r w:rsidR="005A4B64" w:rsidRPr="005630C4">
        <w:rPr>
          <w:rFonts w:asciiTheme="minorHAnsi" w:eastAsiaTheme="minorEastAsia" w:hAnsiTheme="minorHAnsi" w:cstheme="minorHAnsi"/>
          <w:b/>
          <w:sz w:val="30"/>
          <w:szCs w:val="30"/>
          <w:lang w:val="es-ES_tradnl" w:eastAsia="es-ES"/>
        </w:rPr>
        <w:t xml:space="preserve">respaldando </w:t>
      </w:r>
      <w:r w:rsidR="005A4B64" w:rsidRPr="005630C4">
        <w:rPr>
          <w:rFonts w:asciiTheme="minorHAnsi" w:eastAsiaTheme="minorEastAsia" w:hAnsiTheme="minorHAnsi" w:cstheme="minorHAnsi"/>
          <w:b/>
          <w:bCs/>
          <w:sz w:val="30"/>
          <w:szCs w:val="30"/>
          <w:lang w:val="es-ES_tradnl" w:eastAsia="es-ES"/>
        </w:rPr>
        <w:t>la estabilidad del mandato de la Comisionada Nacional de los Derechos Humanos de Honduras (CONADEH)</w:t>
      </w:r>
    </w:p>
    <w:p w:rsidR="005A4B64" w:rsidRPr="005630C4" w:rsidRDefault="005A4B64" w:rsidP="00423D5E">
      <w:pPr>
        <w:spacing w:line="360" w:lineRule="exact"/>
        <w:jc w:val="both"/>
        <w:rPr>
          <w:sz w:val="26"/>
          <w:szCs w:val="26"/>
          <w:lang w:val="es-ES_tradnl"/>
        </w:rPr>
      </w:pPr>
    </w:p>
    <w:p w:rsidR="005A4B64" w:rsidRPr="005630C4" w:rsidRDefault="005A4B64" w:rsidP="005A4B64">
      <w:pPr>
        <w:spacing w:line="360" w:lineRule="atLeast"/>
        <w:ind w:firstLine="708"/>
        <w:jc w:val="both"/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</w:pPr>
      <w:r w:rsidRPr="005630C4"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  <w:t xml:space="preserve">La Federación Iberoamericana de Ombudsman (FIO) expresa </w:t>
      </w:r>
      <w:r w:rsidRPr="005630C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>su</w:t>
      </w:r>
      <w:r w:rsidRPr="005630C4"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  <w:t xml:space="preserve"> profunda preocupación ante la falta de estabilidad que viene enfrentando el Comisionado Nacional de los Derechos Humanos de Honduras (CONADEH), desde el nombramiento de la actual titular, </w:t>
      </w:r>
      <w:bookmarkStart w:id="0" w:name="_Hlk102553361"/>
      <w:r w:rsidRPr="005630C4"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  <w:t>Blanca Saraí Izaguirre Lozano</w:t>
      </w:r>
      <w:bookmarkEnd w:id="0"/>
      <w:r w:rsidRPr="005630C4"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  <w:t>.</w:t>
      </w:r>
    </w:p>
    <w:p w:rsidR="005A4B64" w:rsidRPr="005630C4" w:rsidRDefault="005A4B64" w:rsidP="005A4B64">
      <w:pPr>
        <w:spacing w:line="360" w:lineRule="atLeast"/>
        <w:ind w:firstLine="708"/>
        <w:jc w:val="both"/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</w:pPr>
    </w:p>
    <w:p w:rsidR="005A4B64" w:rsidRPr="005630C4" w:rsidRDefault="005A4B64" w:rsidP="005A4B64">
      <w:pPr>
        <w:spacing w:line="360" w:lineRule="atLeast"/>
        <w:ind w:firstLine="708"/>
        <w:jc w:val="both"/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</w:pPr>
      <w:r w:rsidRPr="005630C4"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  <w:t xml:space="preserve">La Comisionada Nacional de los Derechos Humanos de Honduras, Blanca Saraí Izaguirre Lozano es actualmente la Vice Presidenta Primera de la FIO, y </w:t>
      </w:r>
      <w:r w:rsidR="00A77C48"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  <w:t xml:space="preserve">la </w:t>
      </w:r>
      <w:r w:rsidRPr="005630C4"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  <w:t xml:space="preserve">primera mujer en ostentar el cargo de </w:t>
      </w:r>
      <w:r w:rsidRPr="005630C4">
        <w:rPr>
          <w:rFonts w:asciiTheme="minorHAnsi" w:eastAsiaTheme="minorEastAsia" w:hAnsiTheme="minorHAnsi" w:cstheme="minorHAnsi"/>
          <w:i/>
          <w:iCs/>
          <w:sz w:val="26"/>
          <w:szCs w:val="28"/>
          <w:lang w:val="es-ES_tradnl" w:eastAsia="es-ES"/>
        </w:rPr>
        <w:t>Ombudsperson</w:t>
      </w:r>
      <w:r w:rsidRPr="005630C4"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  <w:t xml:space="preserve"> en la República de Honduras, lo cual manifiestamente constituye un avance </w:t>
      </w:r>
      <w:r w:rsidRPr="005630C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>y un ejemplo en la región para</w:t>
      </w:r>
      <w:r w:rsidRPr="005630C4"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  <w:t xml:space="preserve"> la lucha por la igualdad de género.</w:t>
      </w:r>
    </w:p>
    <w:p w:rsidR="005A4B64" w:rsidRPr="005630C4" w:rsidRDefault="005A4B64" w:rsidP="005A4B64">
      <w:pPr>
        <w:spacing w:line="360" w:lineRule="atLeast"/>
        <w:ind w:firstLine="708"/>
        <w:jc w:val="both"/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</w:pPr>
    </w:p>
    <w:p w:rsidR="005A4B64" w:rsidRPr="005630C4" w:rsidRDefault="005A4B64" w:rsidP="005A4B64">
      <w:pPr>
        <w:spacing w:line="360" w:lineRule="atLeast"/>
        <w:ind w:firstLine="708"/>
        <w:jc w:val="both"/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</w:pPr>
      <w:r w:rsidRPr="005630C4"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  <w:t>La FIO valora que la actual gestión del CONADEH se ejerce con apego completo a sus atribuciones constitucionales y en respeto irrestricto a los Principios de Par</w:t>
      </w:r>
      <w:r w:rsidR="00444F9F"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  <w:t>í</w:t>
      </w:r>
      <w:r w:rsidRPr="005630C4"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  <w:t>s que deben cumplir las Oficinas del Ombudsman a nivel global en su rol de defensa, promoción y protección de los derechos humanos de sus connacionales. Además, se aprecia la independencia y autonomía de su labor de supervisión al Estado y sus autoridades en defensa de los derechos de las poblaciones y grupos más desfavorecidos.</w:t>
      </w:r>
    </w:p>
    <w:p w:rsidR="005A4B64" w:rsidRPr="005630C4" w:rsidRDefault="005A4B64" w:rsidP="005A4B64">
      <w:pPr>
        <w:spacing w:line="360" w:lineRule="atLeast"/>
        <w:ind w:firstLine="708"/>
        <w:jc w:val="both"/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</w:pPr>
    </w:p>
    <w:p w:rsidR="005A4B64" w:rsidRPr="005630C4" w:rsidRDefault="005A4B64" w:rsidP="005A4B64">
      <w:pPr>
        <w:spacing w:line="360" w:lineRule="atLeast"/>
        <w:ind w:firstLine="708"/>
        <w:jc w:val="both"/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</w:pPr>
      <w:r w:rsidRPr="005630C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>Por ello</w:t>
      </w:r>
      <w:r w:rsidRPr="005630C4"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  <w:t>, considera inquietantes las presiones y ataques sistemáticos que viene afrontando la Comisionada Nacional de los Derechos Humanos,</w:t>
      </w:r>
      <w:r w:rsidRPr="005630C4">
        <w:rPr>
          <w:rFonts w:asciiTheme="minorHAnsi" w:eastAsiaTheme="minorEastAsia" w:hAnsiTheme="minorHAnsi" w:cstheme="minorHAnsi"/>
          <w:sz w:val="26"/>
          <w:szCs w:val="28"/>
          <w:lang w:eastAsia="es-ES"/>
        </w:rPr>
        <w:t xml:space="preserve"> particularmente </w:t>
      </w:r>
      <w:r w:rsidR="00444F9F">
        <w:rPr>
          <w:rFonts w:asciiTheme="minorHAnsi" w:eastAsiaTheme="minorEastAsia" w:hAnsiTheme="minorHAnsi" w:cstheme="minorHAnsi"/>
          <w:sz w:val="26"/>
          <w:szCs w:val="28"/>
          <w:lang w:eastAsia="es-ES"/>
        </w:rPr>
        <w:t>los aprestos de</w:t>
      </w:r>
      <w:r w:rsidRPr="005630C4">
        <w:rPr>
          <w:rFonts w:asciiTheme="minorHAnsi" w:eastAsiaTheme="minorEastAsia" w:hAnsiTheme="minorHAnsi" w:cstheme="minorHAnsi"/>
          <w:sz w:val="26"/>
          <w:szCs w:val="28"/>
          <w:lang w:eastAsia="es-ES"/>
        </w:rPr>
        <w:t xml:space="preserve"> la Comisión de Derechos Humanos y Justicia del Congreso Nacional de la República para </w:t>
      </w:r>
      <w:r w:rsidR="00444F9F">
        <w:rPr>
          <w:rFonts w:asciiTheme="minorHAnsi" w:eastAsiaTheme="minorEastAsia" w:hAnsiTheme="minorHAnsi" w:cstheme="minorHAnsi"/>
          <w:sz w:val="26"/>
          <w:szCs w:val="28"/>
          <w:lang w:eastAsia="es-ES"/>
        </w:rPr>
        <w:t xml:space="preserve">investigar </w:t>
      </w:r>
      <w:r w:rsidRPr="005630C4">
        <w:rPr>
          <w:rFonts w:asciiTheme="minorHAnsi" w:eastAsiaTheme="minorEastAsia" w:hAnsiTheme="minorHAnsi" w:cstheme="minorHAnsi"/>
          <w:sz w:val="26"/>
          <w:szCs w:val="28"/>
          <w:lang w:eastAsia="es-ES"/>
        </w:rPr>
        <w:t xml:space="preserve">el nombramiento de la titular del CONADEH y algunas supuestas denuncias contra CONADEH, </w:t>
      </w:r>
      <w:r w:rsidRPr="005630C4"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  <w:t xml:space="preserve">soslayando que los Estados de acuerdo con los Principios de París y otros estándares </w:t>
      </w:r>
      <w:r w:rsidRPr="005630C4"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  <w:lastRenderedPageBreak/>
        <w:t xml:space="preserve">internacionales tienen la responsabilidad de adoptar todas medidas administrativas, legislativas y de cualquier otra índole para fortalecer su mandato, estabilidad e independencia y deben actuar en correspondencia con ella, respetándola y fortaleciéndola de manera visible. </w:t>
      </w:r>
    </w:p>
    <w:p w:rsidR="005A4B64" w:rsidRPr="005630C4" w:rsidRDefault="005A4B64" w:rsidP="005A4B64">
      <w:pPr>
        <w:spacing w:line="360" w:lineRule="atLeast"/>
        <w:ind w:firstLine="708"/>
        <w:jc w:val="both"/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</w:pPr>
    </w:p>
    <w:p w:rsidR="005A4B64" w:rsidRPr="005630C4" w:rsidRDefault="005A4B64" w:rsidP="005A4B64">
      <w:pPr>
        <w:spacing w:line="360" w:lineRule="atLeast"/>
        <w:ind w:firstLine="708"/>
        <w:jc w:val="both"/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</w:pPr>
      <w:r w:rsidRPr="005630C4"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  <w:t xml:space="preserve">Sobre ese particular, la Resolución de 18 de diciembre de 2013 (A/RES/68/171) de la Asamblea General de las Naciones Unidas establece que: </w:t>
      </w:r>
      <w:r w:rsidRPr="005630C4">
        <w:rPr>
          <w:rFonts w:asciiTheme="minorHAnsi" w:eastAsiaTheme="minorEastAsia" w:hAnsiTheme="minorHAnsi" w:cstheme="minorHAnsi"/>
          <w:i/>
          <w:sz w:val="26"/>
          <w:szCs w:val="28"/>
          <w:lang w:val="es-ES_tradnl" w:eastAsia="es-ES"/>
        </w:rPr>
        <w:t>“Las instituciones nacionales de derechos humanos y sus respectivos miembros y personal no deberían enfrentarse a ninguna forma de represalia o intimidación, entre otras, la presión política, la intimidación física, el acoso o las limitaciones presupuestarias injustificables, como resultado de actividades llevadas a cabo en virtud de sus respectivos mandatos, incluso cuando se ocupen de casos individuales o informen sobre violaciones graves o sistemáticas en sus países”</w:t>
      </w:r>
      <w:r w:rsidRPr="005630C4"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  <w:t xml:space="preserve">. </w:t>
      </w:r>
    </w:p>
    <w:p w:rsidR="00C52FFA" w:rsidRPr="005630C4" w:rsidRDefault="00C52FFA" w:rsidP="00BE33B7">
      <w:pPr>
        <w:spacing w:line="360" w:lineRule="atLeast"/>
        <w:ind w:firstLine="708"/>
        <w:jc w:val="both"/>
        <w:rPr>
          <w:rFonts w:asciiTheme="minorHAnsi" w:hAnsiTheme="minorHAnsi" w:cstheme="minorHAnsi"/>
          <w:sz w:val="26"/>
          <w:szCs w:val="26"/>
          <w:lang w:val="es-ES_tradnl"/>
        </w:rPr>
      </w:pPr>
    </w:p>
    <w:p w:rsidR="00D902CE" w:rsidRPr="00A77C48" w:rsidRDefault="00A267F5" w:rsidP="00A77C48">
      <w:pPr>
        <w:spacing w:line="360" w:lineRule="atLeast"/>
        <w:ind w:firstLine="708"/>
        <w:jc w:val="both"/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</w:pPr>
      <w:r w:rsidRPr="005630C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>Por todo ello, e</w:t>
      </w:r>
      <w:r w:rsidR="00423D5E" w:rsidRPr="005630C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 xml:space="preserve">l Consejo Rector de la Federación Iberoamericana del Ombudsman (FIO),  </w:t>
      </w:r>
    </w:p>
    <w:p w:rsidR="00423D5E" w:rsidRDefault="00423D5E" w:rsidP="00423D5E">
      <w:pPr>
        <w:spacing w:line="360" w:lineRule="atLeast"/>
        <w:ind w:firstLine="708"/>
        <w:jc w:val="center"/>
        <w:rPr>
          <w:rFonts w:asciiTheme="minorHAnsi" w:eastAsiaTheme="minorEastAsia" w:hAnsiTheme="minorHAnsi" w:cstheme="minorHAnsi"/>
          <w:b/>
          <w:sz w:val="26"/>
          <w:szCs w:val="26"/>
          <w:lang w:val="es-ES_tradnl" w:eastAsia="es-ES"/>
        </w:rPr>
      </w:pPr>
      <w:r w:rsidRPr="005630C4">
        <w:rPr>
          <w:rFonts w:asciiTheme="minorHAnsi" w:eastAsiaTheme="minorEastAsia" w:hAnsiTheme="minorHAnsi" w:cstheme="minorHAnsi"/>
          <w:b/>
          <w:sz w:val="26"/>
          <w:szCs w:val="26"/>
          <w:lang w:val="es-ES_tradnl" w:eastAsia="es-ES"/>
        </w:rPr>
        <w:t>Acuerda:</w:t>
      </w:r>
    </w:p>
    <w:p w:rsidR="00D902CE" w:rsidRPr="005630C4" w:rsidRDefault="00D902CE" w:rsidP="00423D5E">
      <w:pPr>
        <w:spacing w:line="360" w:lineRule="atLeast"/>
        <w:ind w:firstLine="708"/>
        <w:jc w:val="center"/>
        <w:rPr>
          <w:rFonts w:asciiTheme="minorHAnsi" w:eastAsiaTheme="minorEastAsia" w:hAnsiTheme="minorHAnsi" w:cstheme="minorHAnsi"/>
          <w:b/>
          <w:sz w:val="26"/>
          <w:szCs w:val="26"/>
          <w:lang w:val="es-ES_tradnl" w:eastAsia="es-ES"/>
        </w:rPr>
      </w:pPr>
    </w:p>
    <w:p w:rsidR="00423D5E" w:rsidRPr="005630C4" w:rsidRDefault="00423D5E" w:rsidP="00C52FFA">
      <w:pPr>
        <w:spacing w:line="360" w:lineRule="atLeast"/>
        <w:jc w:val="both"/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</w:pPr>
      <w:r w:rsidRPr="005630C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 xml:space="preserve">- Expresar su profunda preocupación por la situación </w:t>
      </w:r>
      <w:r w:rsidR="00271A87" w:rsidRPr="005630C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>descrita</w:t>
      </w:r>
      <w:r w:rsidRPr="005630C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>;</w:t>
      </w:r>
    </w:p>
    <w:p w:rsidR="00423D5E" w:rsidRPr="005630C4" w:rsidRDefault="00423D5E" w:rsidP="00C52FFA">
      <w:pPr>
        <w:spacing w:line="360" w:lineRule="exact"/>
        <w:jc w:val="both"/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</w:pPr>
      <w:r w:rsidRPr="005630C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>- Recordar que la independencia y la autonomía de las Instituciones Nacionales de Derechos Humanos están expresamente consagradas en los Principios de Par</w:t>
      </w:r>
      <w:r w:rsidR="00D902CE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>í</w:t>
      </w:r>
      <w:r w:rsidRPr="005630C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>s</w:t>
      </w:r>
      <w:r w:rsidR="00BE33B7" w:rsidRPr="005630C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 xml:space="preserve"> y otras resoluciones adoptada</w:t>
      </w:r>
      <w:r w:rsidRPr="005630C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 xml:space="preserve">s por las Naciones Unidas, y son pilares y características determinantes para el reconocimiento del </w:t>
      </w:r>
      <w:r w:rsidR="00D902CE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>e</w:t>
      </w:r>
      <w:r w:rsidRPr="005630C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>status internacional de esas instituciones;</w:t>
      </w:r>
    </w:p>
    <w:p w:rsidR="005A4B64" w:rsidRPr="005630C4" w:rsidRDefault="00423D5E" w:rsidP="005A4B64">
      <w:pPr>
        <w:spacing w:line="360" w:lineRule="atLeast"/>
        <w:jc w:val="both"/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</w:pPr>
      <w:r w:rsidRPr="005630C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 xml:space="preserve">- </w:t>
      </w:r>
      <w:r w:rsidR="005A4B64" w:rsidRPr="005630C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>E</w:t>
      </w:r>
      <w:r w:rsidR="005A4B64" w:rsidRPr="005630C4"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  <w:t>xhorta</w:t>
      </w:r>
      <w:r w:rsidR="005A4B64" w:rsidRPr="005630C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>r</w:t>
      </w:r>
      <w:r w:rsidR="005A4B64" w:rsidRPr="005630C4"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  <w:t xml:space="preserve"> a la </w:t>
      </w:r>
      <w:r w:rsidR="00A77C48" w:rsidRPr="005630C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>presidenta</w:t>
      </w:r>
      <w:r w:rsidR="005A4B64" w:rsidRPr="005630C4"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  <w:t xml:space="preserve"> de la República, Xiomara Castro y al Diputado del Congreso Nacional, Luis Redondo G.</w:t>
      </w:r>
      <w:r w:rsidR="00A77C48"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  <w:t xml:space="preserve">, </w:t>
      </w:r>
      <w:r w:rsidR="005A4B64" w:rsidRPr="005630C4"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  <w:t xml:space="preserve">a garantizar la estabilidad </w:t>
      </w:r>
      <w:r w:rsidR="000A440A" w:rsidRPr="005630C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 xml:space="preserve">en sus funciones y cargos </w:t>
      </w:r>
      <w:r w:rsidR="005A4B64" w:rsidRPr="005630C4"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  <w:t xml:space="preserve">de las y los miembros de la institución nacional de derechos humanos, y en especial </w:t>
      </w:r>
      <w:r w:rsidR="000A440A" w:rsidRPr="005630C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>de</w:t>
      </w:r>
      <w:r w:rsidR="005A4B64" w:rsidRPr="005630C4"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  <w:t xml:space="preserve"> la Comisionada Nacional de los Derechos Humanos, Blanca Saraí Izaguirre. </w:t>
      </w:r>
    </w:p>
    <w:p w:rsidR="005A4B64" w:rsidRPr="005630C4" w:rsidRDefault="000A440A" w:rsidP="005A4B64">
      <w:pPr>
        <w:spacing w:line="360" w:lineRule="atLeast"/>
        <w:jc w:val="both"/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</w:pPr>
      <w:r w:rsidRPr="005630C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>- Monitorear</w:t>
      </w:r>
      <w:r w:rsidR="005A4B64" w:rsidRPr="005630C4"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  <w:t xml:space="preserve"> por un grupo técnico internacional de alto nivel integrado por </w:t>
      </w:r>
      <w:r w:rsidR="005A4B64" w:rsidRPr="005630C4">
        <w:rPr>
          <w:rFonts w:asciiTheme="minorHAnsi" w:eastAsiaTheme="minorEastAsia" w:hAnsiTheme="minorHAnsi" w:cstheme="minorHAnsi"/>
          <w:i/>
          <w:iCs/>
          <w:sz w:val="26"/>
          <w:szCs w:val="28"/>
          <w:lang w:val="es-ES_tradnl" w:eastAsia="es-ES"/>
        </w:rPr>
        <w:t>Ombudsperson</w:t>
      </w:r>
      <w:r w:rsidR="005A4B64" w:rsidRPr="005630C4"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  <w:t xml:space="preserve"> del </w:t>
      </w:r>
      <w:r w:rsidR="00D902CE"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  <w:t>c</w:t>
      </w:r>
      <w:r w:rsidR="005A4B64" w:rsidRPr="005630C4"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  <w:t xml:space="preserve">ontinente </w:t>
      </w:r>
      <w:r w:rsidR="00D902CE"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  <w:t>a</w:t>
      </w:r>
      <w:r w:rsidR="005A4B64" w:rsidRPr="005630C4">
        <w:rPr>
          <w:rFonts w:asciiTheme="minorHAnsi" w:eastAsiaTheme="minorEastAsia" w:hAnsiTheme="minorHAnsi" w:cstheme="minorHAnsi"/>
          <w:sz w:val="26"/>
          <w:szCs w:val="28"/>
          <w:lang w:val="es-ES_tradnl" w:eastAsia="es-ES"/>
        </w:rPr>
        <w:t>mericano, cuyas conclusiones serán elevadas a las más altas instancias internacionales.</w:t>
      </w:r>
    </w:p>
    <w:p w:rsidR="005630C4" w:rsidRPr="005630C4" w:rsidRDefault="00423D5E" w:rsidP="00C52FFA">
      <w:pPr>
        <w:spacing w:line="360" w:lineRule="atLeast"/>
        <w:jc w:val="both"/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</w:pPr>
      <w:r w:rsidRPr="005630C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lastRenderedPageBreak/>
        <w:t>- Expresar la voluntad de la Federación Iberoamericana del Ombudsman (FIO) de dar visibilidad internacional a esta situación ante el sistema interamericano</w:t>
      </w:r>
      <w:r w:rsidR="00A267F5" w:rsidRPr="005630C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 xml:space="preserve">, el GANHRI </w:t>
      </w:r>
      <w:r w:rsidRPr="005630C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>y el sistema universal de protección de los derechos humanos y de otros foros de derechos humanos</w:t>
      </w:r>
      <w:r w:rsidR="00271A87" w:rsidRPr="005630C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>.</w:t>
      </w:r>
    </w:p>
    <w:p w:rsidR="00E80D21" w:rsidRPr="005630C4" w:rsidRDefault="00E80D21" w:rsidP="00E80D21">
      <w:pPr>
        <w:spacing w:after="200" w:line="360" w:lineRule="atLeast"/>
        <w:ind w:firstLine="708"/>
        <w:jc w:val="both"/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</w:pPr>
      <w:r w:rsidRPr="005630C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>La Federación Iberoamericana del Ombudsman (FIO), congrega y representa a 103 Defensores del Pueblo, Procuradores, Proveedores, Comisionados y Presidentes de Comisiones Públicas de Derechos Humanos de 22 países iberoamericanos.</w:t>
      </w:r>
    </w:p>
    <w:p w:rsidR="00E80D21" w:rsidRPr="005630C4" w:rsidRDefault="00E80D21" w:rsidP="00E80D21">
      <w:pPr>
        <w:spacing w:after="200" w:line="360" w:lineRule="atLeast"/>
        <w:ind w:firstLine="708"/>
        <w:jc w:val="both"/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</w:pPr>
      <w:r w:rsidRPr="005630C4"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  <w:t>El objetivo primordial de la Federación es ser un foro de discusión para la cooperación, el intercambio de experiencias y la promoción, difusión y fortalecimiento de la institución del Ombudsman en las regiones geográficas de su jurisdicción. En concreto, entre otras finalidades específicas, pretende fomentar, ampliar y fortalecer la cultura de los Derechos Humanos en los países cuyos Ombudsman formen parte de la FIO; establecer y mantener relaciones de colaboración con organizaciones no gubernamentales que procuren el respeto, defensa y promoción de los Derechos Humanos, así como promover estudios e investigaciones sobre aspectos de su competencia, con la finalidad de apoyar el fortalecimiento del Estado de Derecho, el régimen democrático y la convivencia pacífica de los pueblos.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4252"/>
      </w:tblGrid>
      <w:tr w:rsidR="00E80D21" w:rsidRPr="005630C4" w:rsidTr="00E80D21">
        <w:tc>
          <w:tcPr>
            <w:tcW w:w="4252" w:type="dxa"/>
          </w:tcPr>
          <w:p w:rsidR="00E80D21" w:rsidRPr="005630C4" w:rsidRDefault="00E80D21" w:rsidP="00C52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outlineLvl w:val="0"/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</w:pPr>
          </w:p>
          <w:p w:rsidR="00E80D21" w:rsidRPr="005630C4" w:rsidRDefault="00E80D21" w:rsidP="00D90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</w:pPr>
            <w:r w:rsidRPr="005630C4"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  <w:t>Pablo Ulloa</w:t>
            </w:r>
          </w:p>
          <w:p w:rsidR="00E80D21" w:rsidRPr="005630C4" w:rsidRDefault="00E80D21" w:rsidP="00C52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</w:pPr>
            <w:r w:rsidRPr="005630C4"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  <w:t>Presidente</w:t>
            </w:r>
          </w:p>
          <w:p w:rsidR="00E80D21" w:rsidRPr="005630C4" w:rsidRDefault="00E80D21" w:rsidP="00C52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</w:pPr>
            <w:r w:rsidRPr="005630C4"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  <w:t>Defensor del pueblo de la R</w:t>
            </w:r>
            <w:r w:rsidR="00D902CE"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  <w:t>ep.</w:t>
            </w:r>
            <w:r w:rsidRPr="005630C4"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  <w:t xml:space="preserve"> Dominicana</w:t>
            </w:r>
          </w:p>
          <w:p w:rsidR="00E80D21" w:rsidRPr="005630C4" w:rsidRDefault="00E80D21" w:rsidP="00C52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outlineLvl w:val="0"/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</w:pPr>
          </w:p>
        </w:tc>
        <w:tc>
          <w:tcPr>
            <w:tcW w:w="4252" w:type="dxa"/>
          </w:tcPr>
          <w:p w:rsidR="00E80D21" w:rsidRPr="005630C4" w:rsidRDefault="00E80D21" w:rsidP="00C75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outlineLvl w:val="0"/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</w:pPr>
          </w:p>
          <w:p w:rsidR="000A440A" w:rsidRPr="005630C4" w:rsidRDefault="000A440A" w:rsidP="000A44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108"/>
              <w:outlineLvl w:val="0"/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</w:pPr>
            <w:r w:rsidRPr="005630C4"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  <w:t>Nadia Cruz</w:t>
            </w:r>
          </w:p>
          <w:p w:rsidR="000A440A" w:rsidRPr="005630C4" w:rsidRDefault="000A440A" w:rsidP="000A44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108"/>
              <w:outlineLvl w:val="0"/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</w:pPr>
            <w:r w:rsidRPr="005630C4"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  <w:t xml:space="preserve">Vicepresidenta 2º </w:t>
            </w:r>
          </w:p>
          <w:p w:rsidR="000A440A" w:rsidRPr="005630C4" w:rsidRDefault="000A440A" w:rsidP="000A44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108"/>
              <w:outlineLvl w:val="0"/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</w:pPr>
            <w:r w:rsidRPr="005630C4"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  <w:t>Defensora del Pueblo de Bolivia</w:t>
            </w:r>
          </w:p>
          <w:p w:rsidR="000A440A" w:rsidRPr="005630C4" w:rsidRDefault="000A440A" w:rsidP="000A44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108"/>
              <w:outlineLvl w:val="0"/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</w:pPr>
          </w:p>
          <w:p w:rsidR="00E80D21" w:rsidRPr="005630C4" w:rsidRDefault="00E80D21" w:rsidP="00C75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47" w:hanging="38"/>
              <w:outlineLvl w:val="0"/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</w:pPr>
          </w:p>
        </w:tc>
      </w:tr>
      <w:tr w:rsidR="00E80D21" w:rsidRPr="005630C4" w:rsidTr="00E80D21">
        <w:tc>
          <w:tcPr>
            <w:tcW w:w="4252" w:type="dxa"/>
          </w:tcPr>
          <w:p w:rsidR="001934E9" w:rsidRPr="005630C4" w:rsidRDefault="001934E9" w:rsidP="001934E9">
            <w:pPr>
              <w:outlineLvl w:val="0"/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</w:pPr>
            <w:r w:rsidRPr="005630C4"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  <w:t xml:space="preserve">Juan José </w:t>
            </w:r>
            <w:proofErr w:type="spellStart"/>
            <w:r w:rsidRPr="005630C4"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  <w:t>Böckel</w:t>
            </w:r>
            <w:proofErr w:type="spellEnd"/>
          </w:p>
          <w:p w:rsidR="001934E9" w:rsidRPr="005630C4" w:rsidRDefault="001934E9" w:rsidP="001934E9">
            <w:pPr>
              <w:outlineLvl w:val="0"/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</w:pPr>
            <w:r w:rsidRPr="005630C4"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  <w:t>Vicepresidente 4º</w:t>
            </w:r>
          </w:p>
          <w:p w:rsidR="001934E9" w:rsidRPr="005630C4" w:rsidRDefault="001934E9" w:rsidP="001934E9">
            <w:pPr>
              <w:outlineLvl w:val="0"/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</w:pPr>
            <w:r w:rsidRPr="005630C4"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  <w:t>Defensor de la Nación argentina (a/c)</w:t>
            </w:r>
          </w:p>
          <w:p w:rsidR="00E80D21" w:rsidRPr="001934E9" w:rsidRDefault="00E80D21" w:rsidP="00C52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outlineLvl w:val="0"/>
              <w:rPr>
                <w:rFonts w:asciiTheme="minorHAnsi" w:eastAsiaTheme="minorEastAsia" w:hAnsiTheme="minorHAnsi" w:cstheme="minorHAnsi"/>
                <w:sz w:val="26"/>
                <w:szCs w:val="26"/>
              </w:rPr>
            </w:pPr>
          </w:p>
          <w:p w:rsidR="00E80D21" w:rsidRPr="005630C4" w:rsidRDefault="00E80D21" w:rsidP="000A440A">
            <w:pPr>
              <w:ind w:hanging="108"/>
              <w:outlineLvl w:val="0"/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</w:pPr>
          </w:p>
        </w:tc>
        <w:tc>
          <w:tcPr>
            <w:tcW w:w="4252" w:type="dxa"/>
          </w:tcPr>
          <w:p w:rsidR="001934E9" w:rsidRPr="005630C4" w:rsidRDefault="001934E9" w:rsidP="00193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</w:pPr>
            <w:r w:rsidRPr="005630C4"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  <w:t>Jesús Maeztu</w:t>
            </w:r>
          </w:p>
          <w:p w:rsidR="001934E9" w:rsidRPr="005630C4" w:rsidRDefault="001934E9" w:rsidP="00193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</w:pPr>
            <w:r w:rsidRPr="005630C4"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  <w:t>Vicepresidente 5º</w:t>
            </w:r>
          </w:p>
          <w:p w:rsidR="00E80D21" w:rsidRDefault="001934E9" w:rsidP="001934E9">
            <w:pPr>
              <w:outlineLvl w:val="0"/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</w:pPr>
            <w:r w:rsidRPr="005630C4"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  <w:t>Defensor del Pueblo andaluz (España)</w:t>
            </w:r>
          </w:p>
          <w:p w:rsidR="006777CC" w:rsidRDefault="006777CC" w:rsidP="001934E9">
            <w:pPr>
              <w:outlineLvl w:val="0"/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</w:pPr>
          </w:p>
          <w:p w:rsidR="006777CC" w:rsidRDefault="006777CC" w:rsidP="006777CC">
            <w:pPr>
              <w:jc w:val="right"/>
              <w:outlineLvl w:val="0"/>
              <w:rPr>
                <w:rFonts w:asciiTheme="minorHAnsi" w:eastAsiaTheme="minorEastAsia" w:hAnsiTheme="minorHAnsi" w:cstheme="minorHAnsi"/>
                <w:b/>
                <w:sz w:val="26"/>
                <w:szCs w:val="26"/>
                <w:lang w:val="es-ES_tradnl"/>
              </w:rPr>
            </w:pPr>
          </w:p>
          <w:p w:rsidR="006777CC" w:rsidRPr="006777CC" w:rsidRDefault="006777CC" w:rsidP="006777CC">
            <w:pPr>
              <w:jc w:val="right"/>
              <w:outlineLvl w:val="0"/>
              <w:rPr>
                <w:rFonts w:asciiTheme="minorHAnsi" w:eastAsiaTheme="minorEastAsia" w:hAnsiTheme="minorHAnsi" w:cstheme="minorHAnsi"/>
                <w:b/>
                <w:sz w:val="26"/>
                <w:szCs w:val="26"/>
                <w:lang w:val="es-ES_tradnl"/>
              </w:rPr>
            </w:pPr>
            <w:r w:rsidRPr="006777CC">
              <w:rPr>
                <w:rFonts w:asciiTheme="minorHAnsi" w:eastAsiaTheme="minorEastAsia" w:hAnsiTheme="minorHAnsi" w:cstheme="minorHAnsi"/>
                <w:b/>
                <w:sz w:val="26"/>
                <w:szCs w:val="26"/>
                <w:lang w:val="es-ES_tradnl"/>
              </w:rPr>
              <w:t>Viernes 6 de Mayo de 2022</w:t>
            </w:r>
          </w:p>
        </w:tc>
        <w:bookmarkStart w:id="1" w:name="_GoBack"/>
        <w:bookmarkEnd w:id="1"/>
      </w:tr>
      <w:tr w:rsidR="00E80D21" w:rsidRPr="005630C4" w:rsidTr="00E80D21">
        <w:tc>
          <w:tcPr>
            <w:tcW w:w="4252" w:type="dxa"/>
          </w:tcPr>
          <w:p w:rsidR="00E80D21" w:rsidRPr="005630C4" w:rsidRDefault="00E80D21" w:rsidP="000A44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</w:pPr>
          </w:p>
        </w:tc>
        <w:tc>
          <w:tcPr>
            <w:tcW w:w="4252" w:type="dxa"/>
          </w:tcPr>
          <w:p w:rsidR="00E80D21" w:rsidRPr="005630C4" w:rsidRDefault="00E80D21" w:rsidP="00E80D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360" w:lineRule="atLeast"/>
              <w:ind w:firstLine="708"/>
              <w:jc w:val="both"/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</w:pPr>
          </w:p>
          <w:p w:rsidR="00E80D21" w:rsidRPr="005630C4" w:rsidRDefault="00E80D21" w:rsidP="00C75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47" w:hanging="38"/>
              <w:outlineLvl w:val="0"/>
              <w:rPr>
                <w:rFonts w:asciiTheme="minorHAnsi" w:eastAsiaTheme="minorEastAsia" w:hAnsiTheme="minorHAnsi" w:cstheme="minorHAnsi"/>
                <w:sz w:val="26"/>
                <w:szCs w:val="26"/>
                <w:lang w:val="es-ES_tradnl"/>
              </w:rPr>
            </w:pPr>
          </w:p>
        </w:tc>
      </w:tr>
    </w:tbl>
    <w:p w:rsidR="00310B0E" w:rsidRPr="005630C4" w:rsidRDefault="00310B0E" w:rsidP="00C52FFA">
      <w:pPr>
        <w:spacing w:line="360" w:lineRule="atLeast"/>
        <w:jc w:val="both"/>
        <w:rPr>
          <w:rFonts w:asciiTheme="minorHAnsi" w:eastAsiaTheme="minorEastAsia" w:hAnsiTheme="minorHAnsi" w:cstheme="minorHAnsi"/>
          <w:sz w:val="26"/>
          <w:szCs w:val="26"/>
          <w:lang w:val="es-ES_tradnl" w:eastAsia="es-ES"/>
        </w:rPr>
      </w:pPr>
    </w:p>
    <w:sectPr w:rsidR="00310B0E" w:rsidRPr="005630C4" w:rsidSect="00580B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6B0" w:rsidRPr="005630C4" w:rsidRDefault="00A936B0">
      <w:pPr>
        <w:spacing w:after="0"/>
        <w:rPr>
          <w:sz w:val="20"/>
          <w:szCs w:val="20"/>
        </w:rPr>
      </w:pPr>
      <w:r w:rsidRPr="005630C4">
        <w:rPr>
          <w:sz w:val="20"/>
          <w:szCs w:val="20"/>
        </w:rPr>
        <w:separator/>
      </w:r>
    </w:p>
    <w:p w:rsidR="00A936B0" w:rsidRPr="005630C4" w:rsidRDefault="00A936B0">
      <w:pPr>
        <w:rPr>
          <w:sz w:val="20"/>
          <w:szCs w:val="20"/>
        </w:rPr>
      </w:pPr>
    </w:p>
  </w:endnote>
  <w:endnote w:type="continuationSeparator" w:id="0">
    <w:p w:rsidR="00A936B0" w:rsidRPr="005630C4" w:rsidRDefault="00A936B0">
      <w:pPr>
        <w:spacing w:after="0"/>
        <w:rPr>
          <w:sz w:val="20"/>
          <w:szCs w:val="20"/>
        </w:rPr>
      </w:pPr>
      <w:r w:rsidRPr="005630C4">
        <w:rPr>
          <w:sz w:val="20"/>
          <w:szCs w:val="20"/>
        </w:rPr>
        <w:continuationSeparator/>
      </w:r>
    </w:p>
    <w:p w:rsidR="00A936B0" w:rsidRPr="005630C4" w:rsidRDefault="00A936B0">
      <w:pPr>
        <w:rPr>
          <w:sz w:val="20"/>
          <w:szCs w:val="20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2B" w:rsidRPr="005630C4" w:rsidRDefault="00E9402B">
    <w:pPr>
      <w:pStyle w:val="Piedepgina"/>
      <w:rPr>
        <w:sz w:val="20"/>
        <w:szCs w:val="20"/>
      </w:rPr>
    </w:pPr>
  </w:p>
  <w:p w:rsidR="00704F39" w:rsidRPr="005630C4" w:rsidRDefault="00704F39">
    <w:pPr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501120488"/>
      <w:docPartObj>
        <w:docPartGallery w:val="Page Numbers (Bottom of Page)"/>
        <w:docPartUnique/>
      </w:docPartObj>
    </w:sdtPr>
    <w:sdtContent>
      <w:p w:rsidR="00E9402B" w:rsidRPr="005630C4" w:rsidRDefault="00187D2D">
        <w:pPr>
          <w:pStyle w:val="Piedepgina"/>
          <w:jc w:val="right"/>
          <w:rPr>
            <w:sz w:val="20"/>
            <w:szCs w:val="20"/>
          </w:rPr>
        </w:pPr>
        <w:r w:rsidRPr="005630C4">
          <w:rPr>
            <w:sz w:val="20"/>
            <w:szCs w:val="20"/>
          </w:rPr>
          <w:fldChar w:fldCharType="begin"/>
        </w:r>
        <w:r w:rsidR="00E9402B" w:rsidRPr="005630C4">
          <w:rPr>
            <w:sz w:val="20"/>
            <w:szCs w:val="20"/>
          </w:rPr>
          <w:instrText>PAGE   \* MERGEFORMAT</w:instrText>
        </w:r>
        <w:r w:rsidRPr="005630C4">
          <w:rPr>
            <w:sz w:val="20"/>
            <w:szCs w:val="20"/>
          </w:rPr>
          <w:fldChar w:fldCharType="separate"/>
        </w:r>
        <w:r w:rsidR="006777CC" w:rsidRPr="006777CC">
          <w:rPr>
            <w:noProof/>
            <w:sz w:val="20"/>
            <w:szCs w:val="20"/>
            <w:lang w:val="es-ES"/>
          </w:rPr>
          <w:t>3</w:t>
        </w:r>
        <w:r w:rsidRPr="005630C4">
          <w:rPr>
            <w:sz w:val="20"/>
            <w:szCs w:val="20"/>
          </w:rPr>
          <w:fldChar w:fldCharType="end"/>
        </w:r>
      </w:p>
    </w:sdtContent>
  </w:sdt>
  <w:p w:rsidR="00E9402B" w:rsidRPr="005630C4" w:rsidRDefault="00E9402B">
    <w:pPr>
      <w:pStyle w:val="Piedepgina"/>
      <w:rPr>
        <w:sz w:val="20"/>
        <w:szCs w:val="20"/>
      </w:rPr>
    </w:pPr>
  </w:p>
  <w:p w:rsidR="00704F39" w:rsidRPr="005630C4" w:rsidRDefault="00704F39">
    <w:pPr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2B" w:rsidRPr="005630C4" w:rsidRDefault="00E9402B">
    <w:pPr>
      <w:pStyle w:val="Piedepgin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6B0" w:rsidRPr="005630C4" w:rsidRDefault="00A936B0">
      <w:pPr>
        <w:spacing w:after="0"/>
        <w:rPr>
          <w:sz w:val="20"/>
          <w:szCs w:val="20"/>
        </w:rPr>
      </w:pPr>
      <w:r w:rsidRPr="005630C4">
        <w:rPr>
          <w:sz w:val="20"/>
          <w:szCs w:val="20"/>
        </w:rPr>
        <w:separator/>
      </w:r>
    </w:p>
    <w:p w:rsidR="00A936B0" w:rsidRPr="005630C4" w:rsidRDefault="00A936B0">
      <w:pPr>
        <w:rPr>
          <w:sz w:val="20"/>
          <w:szCs w:val="20"/>
        </w:rPr>
      </w:pPr>
    </w:p>
  </w:footnote>
  <w:footnote w:type="continuationSeparator" w:id="0">
    <w:p w:rsidR="00A936B0" w:rsidRPr="005630C4" w:rsidRDefault="00A936B0">
      <w:pPr>
        <w:spacing w:after="0"/>
        <w:rPr>
          <w:sz w:val="20"/>
          <w:szCs w:val="20"/>
        </w:rPr>
      </w:pPr>
      <w:r w:rsidRPr="005630C4">
        <w:rPr>
          <w:sz w:val="20"/>
          <w:szCs w:val="20"/>
        </w:rPr>
        <w:continuationSeparator/>
      </w:r>
    </w:p>
    <w:p w:rsidR="00A936B0" w:rsidRPr="005630C4" w:rsidRDefault="00A936B0">
      <w:pPr>
        <w:rPr>
          <w:sz w:val="20"/>
          <w:szCs w:val="2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2B" w:rsidRPr="005630C4" w:rsidRDefault="00E9402B">
    <w:pPr>
      <w:pStyle w:val="Encabezado"/>
      <w:rPr>
        <w:sz w:val="20"/>
        <w:szCs w:val="20"/>
      </w:rPr>
    </w:pPr>
  </w:p>
  <w:p w:rsidR="00704F39" w:rsidRPr="005630C4" w:rsidRDefault="00704F39">
    <w:pPr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0E" w:rsidRPr="005630C4" w:rsidRDefault="000A460E" w:rsidP="00EB342E">
    <w:pPr>
      <w:pStyle w:val="Encabezado"/>
      <w:jc w:val="center"/>
      <w:rPr>
        <w:sz w:val="20"/>
        <w:szCs w:val="20"/>
      </w:rPr>
    </w:pPr>
    <w:r w:rsidRPr="005630C4">
      <w:rPr>
        <w:noProof/>
        <w:sz w:val="20"/>
        <w:szCs w:val="20"/>
        <w:lang w:val="es-AR" w:eastAsia="es-AR"/>
      </w:rPr>
      <w:drawing>
        <wp:inline distT="0" distB="0" distL="0" distR="0">
          <wp:extent cx="1809750" cy="87630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4F39" w:rsidRPr="005630C4" w:rsidRDefault="00704F39">
    <w:pPr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2B" w:rsidRPr="005630C4" w:rsidRDefault="00E9402B">
    <w:pPr>
      <w:pStyle w:val="Encabezado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D5E"/>
    <w:rsid w:val="000A440A"/>
    <w:rsid w:val="000A460E"/>
    <w:rsid w:val="000A5692"/>
    <w:rsid w:val="000B1032"/>
    <w:rsid w:val="00187D2D"/>
    <w:rsid w:val="001934E9"/>
    <w:rsid w:val="001E3125"/>
    <w:rsid w:val="00256843"/>
    <w:rsid w:val="00271A87"/>
    <w:rsid w:val="002B46FC"/>
    <w:rsid w:val="00310B0E"/>
    <w:rsid w:val="00320B36"/>
    <w:rsid w:val="00357D01"/>
    <w:rsid w:val="003B7556"/>
    <w:rsid w:val="00423D5E"/>
    <w:rsid w:val="00444F9F"/>
    <w:rsid w:val="00463680"/>
    <w:rsid w:val="0047515E"/>
    <w:rsid w:val="004E2F5B"/>
    <w:rsid w:val="0055332A"/>
    <w:rsid w:val="005630C4"/>
    <w:rsid w:val="00580B3B"/>
    <w:rsid w:val="005A4B64"/>
    <w:rsid w:val="006777CC"/>
    <w:rsid w:val="00704F39"/>
    <w:rsid w:val="007D41F3"/>
    <w:rsid w:val="007D6985"/>
    <w:rsid w:val="008218BD"/>
    <w:rsid w:val="0098527A"/>
    <w:rsid w:val="009B4972"/>
    <w:rsid w:val="009E2404"/>
    <w:rsid w:val="00A267F5"/>
    <w:rsid w:val="00A33B54"/>
    <w:rsid w:val="00A77C48"/>
    <w:rsid w:val="00A936B0"/>
    <w:rsid w:val="00B90597"/>
    <w:rsid w:val="00BE33B7"/>
    <w:rsid w:val="00C10EF8"/>
    <w:rsid w:val="00C52FFA"/>
    <w:rsid w:val="00C62158"/>
    <w:rsid w:val="00C75690"/>
    <w:rsid w:val="00CF7059"/>
    <w:rsid w:val="00D902CE"/>
    <w:rsid w:val="00DF388C"/>
    <w:rsid w:val="00E80D21"/>
    <w:rsid w:val="00E87F10"/>
    <w:rsid w:val="00E9402B"/>
    <w:rsid w:val="00EB342E"/>
    <w:rsid w:val="00EC6F04"/>
    <w:rsid w:val="00F7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5E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23D5E"/>
    <w:pPr>
      <w:tabs>
        <w:tab w:val="center" w:pos="4252"/>
        <w:tab w:val="right" w:pos="8504"/>
      </w:tabs>
      <w:spacing w:after="0"/>
    </w:pPr>
    <w:rPr>
      <w:lang w:val="pt-PT"/>
    </w:rPr>
  </w:style>
  <w:style w:type="character" w:customStyle="1" w:styleId="EncabezadoCar">
    <w:name w:val="Encabezado Car"/>
    <w:basedOn w:val="Fuentedeprrafopredeter"/>
    <w:link w:val="Encabezado"/>
    <w:uiPriority w:val="99"/>
    <w:rsid w:val="00423D5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42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42E"/>
    <w:rPr>
      <w:rFonts w:ascii="Tahoma" w:eastAsia="Calibri" w:hAnsi="Tahoma" w:cs="Tahoma"/>
      <w:sz w:val="16"/>
      <w:szCs w:val="16"/>
      <w:lang w:val="es-PE"/>
    </w:rPr>
  </w:style>
  <w:style w:type="paragraph" w:styleId="Textoindependiente">
    <w:name w:val="Body Text"/>
    <w:basedOn w:val="Normal"/>
    <w:link w:val="TextoindependienteCar"/>
    <w:uiPriority w:val="1"/>
    <w:qFormat/>
    <w:rsid w:val="0055332A"/>
    <w:pPr>
      <w:widowControl w:val="0"/>
      <w:autoSpaceDE w:val="0"/>
      <w:autoSpaceDN w:val="0"/>
      <w:adjustRightInd w:val="0"/>
      <w:spacing w:after="0"/>
      <w:ind w:left="120" w:firstLine="20"/>
    </w:pPr>
    <w:rPr>
      <w:rFonts w:ascii="Times New Roman" w:eastAsiaTheme="minorEastAsia" w:hAnsi="Times New Roman"/>
      <w:sz w:val="37"/>
      <w:szCs w:val="37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5332A"/>
    <w:rPr>
      <w:rFonts w:ascii="Times New Roman" w:eastAsiaTheme="minorEastAsia" w:hAnsi="Times New Roman" w:cs="Times New Roman"/>
      <w:sz w:val="37"/>
      <w:szCs w:val="37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9402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02B"/>
    <w:rPr>
      <w:rFonts w:ascii="Calibri" w:eastAsia="Calibri" w:hAnsi="Calibri" w:cs="Times New Roman"/>
      <w:lang w:val="es-PE"/>
    </w:rPr>
  </w:style>
  <w:style w:type="paragraph" w:styleId="NormalWeb">
    <w:name w:val="Normal (Web)"/>
    <w:basedOn w:val="Normal"/>
    <w:uiPriority w:val="99"/>
    <w:semiHidden/>
    <w:unhideWhenUsed/>
    <w:rsid w:val="00DF388C"/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unhideWhenUsed/>
    <w:rsid w:val="00E80D2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sz w:val="20"/>
      <w:szCs w:val="20"/>
      <w:bdr w:val="nil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813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 del Pueblo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utilizador2016</dc:creator>
  <cp:lastModifiedBy>EloyGR</cp:lastModifiedBy>
  <cp:revision>3</cp:revision>
  <cp:lastPrinted>2019-10-04T12:30:00Z</cp:lastPrinted>
  <dcterms:created xsi:type="dcterms:W3CDTF">2022-05-06T11:53:00Z</dcterms:created>
  <dcterms:modified xsi:type="dcterms:W3CDTF">2022-05-10T21:26:00Z</dcterms:modified>
</cp:coreProperties>
</file>