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3A" w:rsidRPr="00AB5A3A" w:rsidRDefault="00AB5A3A" w:rsidP="00AB5A3A">
      <w:pPr>
        <w:spacing w:before="100" w:beforeAutospacing="1" w:after="100" w:afterAutospacing="1" w:line="240" w:lineRule="auto"/>
        <w:jc w:val="right"/>
        <w:outlineLvl w:val="4"/>
        <w:rPr>
          <w:rFonts w:ascii="Times New Roman" w:eastAsia="Times New Roman" w:hAnsi="Times New Roman" w:cs="Times New Roman"/>
          <w:b/>
          <w:bCs/>
          <w:sz w:val="20"/>
          <w:szCs w:val="20"/>
          <w:lang w:eastAsia="es-AR"/>
        </w:rPr>
      </w:pPr>
      <w:r w:rsidRPr="00AB5A3A">
        <w:rPr>
          <w:rFonts w:ascii="Times New Roman" w:eastAsia="Times New Roman" w:hAnsi="Times New Roman" w:cs="Times New Roman"/>
          <w:b/>
          <w:bCs/>
          <w:sz w:val="20"/>
          <w:szCs w:val="20"/>
          <w:lang w:eastAsia="es-AR"/>
        </w:rPr>
        <w:t>Publicada D.O. 27 ene/009 - Nº 27661</w:t>
      </w:r>
    </w:p>
    <w:p w:rsidR="00AB5A3A" w:rsidRPr="00AB5A3A" w:rsidRDefault="00AB5A3A" w:rsidP="00AB5A3A">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r w:rsidRPr="00AB5A3A">
        <w:rPr>
          <w:rFonts w:ascii="Times New Roman" w:eastAsia="Times New Roman" w:hAnsi="Times New Roman" w:cs="Times New Roman"/>
          <w:b/>
          <w:bCs/>
          <w:sz w:val="36"/>
          <w:szCs w:val="36"/>
          <w:lang w:eastAsia="es-AR"/>
        </w:rPr>
        <w:t>Ley Nº 18.446</w:t>
      </w:r>
    </w:p>
    <w:p w:rsidR="00AB5A3A" w:rsidRPr="00AB5A3A" w:rsidRDefault="00AB5A3A" w:rsidP="00AB5A3A">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r w:rsidRPr="00AB5A3A">
        <w:rPr>
          <w:rFonts w:ascii="Times New Roman" w:eastAsia="Times New Roman" w:hAnsi="Times New Roman" w:cs="Times New Roman"/>
          <w:b/>
          <w:bCs/>
          <w:sz w:val="36"/>
          <w:szCs w:val="36"/>
          <w:lang w:eastAsia="es-AR"/>
        </w:rPr>
        <w:t>INSTITUCIÓN NACIONAL DE DERECHOS HUMANOS</w:t>
      </w:r>
    </w:p>
    <w:p w:rsidR="00AB5A3A" w:rsidRPr="00AB5A3A" w:rsidRDefault="00AB5A3A" w:rsidP="00AB5A3A">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AB5A3A">
        <w:rPr>
          <w:rFonts w:ascii="Times New Roman" w:eastAsia="Times New Roman" w:hAnsi="Times New Roman" w:cs="Times New Roman"/>
          <w:b/>
          <w:bCs/>
          <w:sz w:val="27"/>
          <w:szCs w:val="27"/>
          <w:lang w:eastAsia="es-AR"/>
        </w:rPr>
        <w:t>CREACIÓN</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El Senado y la Cámara de Representantes de la República Oriental del Uruguay, reunidos en Asamblea General, </w:t>
      </w:r>
    </w:p>
    <w:p w:rsidR="00AB5A3A" w:rsidRPr="00AB5A3A" w:rsidRDefault="00AB5A3A" w:rsidP="00AB5A3A">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AB5A3A">
        <w:rPr>
          <w:rFonts w:ascii="Times New Roman" w:eastAsia="Times New Roman" w:hAnsi="Times New Roman" w:cs="Times New Roman"/>
          <w:b/>
          <w:bCs/>
          <w:sz w:val="27"/>
          <w:szCs w:val="27"/>
          <w:lang w:eastAsia="es-AR"/>
        </w:rPr>
        <w:t>DECRETAN:</w:t>
      </w:r>
    </w:p>
    <w:p w:rsidR="00AB5A3A" w:rsidRPr="00AB5A3A" w:rsidRDefault="00AB5A3A" w:rsidP="00AB5A3A">
      <w:pPr>
        <w:spacing w:after="0"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pict>
          <v:rect id="_x0000_i1025" style="width:329.55pt;height:3pt" o:hrpct="750" o:hralign="center" o:hrstd="t" o:hr="t" fillcolor="#aca899" stroked="f"/>
        </w:pic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CAPÍTULO I </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CREACIÓN </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0" w:name="art1"/>
      <w:r w:rsidRPr="00AB5A3A">
        <w:rPr>
          <w:rFonts w:ascii="Times New Roman" w:eastAsia="Times New Roman" w:hAnsi="Times New Roman" w:cs="Times New Roman"/>
          <w:szCs w:val="24"/>
          <w:u w:val="single"/>
          <w:lang w:eastAsia="es-AR"/>
        </w:rPr>
        <w:t>Artículo 1º</w:t>
      </w:r>
      <w:bookmarkEnd w:id="0"/>
      <w:r w:rsidRPr="00AB5A3A">
        <w:rPr>
          <w:rFonts w:ascii="Times New Roman" w:eastAsia="Times New Roman" w:hAnsi="Times New Roman" w:cs="Times New Roman"/>
          <w:szCs w:val="24"/>
          <w:lang w:eastAsia="es-AR"/>
        </w:rPr>
        <w:t>. (Creación).- Créase la Institución Nacional de Derechos Humanos (INDDHH), como una institución del Poder Legislativo, la que tendrá por cometido, en el ámbito de competencias definido por esta ley, la defensa, promoción y protección en toda su extensión, de los derechos humanos reconocidos por la Constitución y el derecho internacional.</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 w:name="art2"/>
      <w:r w:rsidRPr="00AB5A3A">
        <w:rPr>
          <w:rFonts w:ascii="Times New Roman" w:eastAsia="Times New Roman" w:hAnsi="Times New Roman" w:cs="Times New Roman"/>
          <w:szCs w:val="24"/>
          <w:u w:val="single"/>
          <w:lang w:eastAsia="es-AR"/>
        </w:rPr>
        <w:t>Artículo 2º</w:t>
      </w:r>
      <w:bookmarkEnd w:id="1"/>
      <w:r w:rsidRPr="00AB5A3A">
        <w:rPr>
          <w:rFonts w:ascii="Times New Roman" w:eastAsia="Times New Roman" w:hAnsi="Times New Roman" w:cs="Times New Roman"/>
          <w:szCs w:val="24"/>
          <w:lang w:eastAsia="es-AR"/>
        </w:rPr>
        <w:t>. (Autonomía).- La INDDHH no se hallará sujeta a jerarquía y tendrá un funcionamiento autónomo no pudiendo recibir instrucciones ni órdenes de ninguna autoridad.</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CAPÍTULO II </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COMPETENCIA </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 w:name="art3"/>
      <w:r w:rsidRPr="00AB5A3A">
        <w:rPr>
          <w:rFonts w:ascii="Times New Roman" w:eastAsia="Times New Roman" w:hAnsi="Times New Roman" w:cs="Times New Roman"/>
          <w:szCs w:val="24"/>
          <w:u w:val="single"/>
          <w:lang w:eastAsia="es-AR"/>
        </w:rPr>
        <w:t>Artículo 3º</w:t>
      </w:r>
      <w:bookmarkEnd w:id="2"/>
      <w:r w:rsidRPr="00AB5A3A">
        <w:rPr>
          <w:rFonts w:ascii="Times New Roman" w:eastAsia="Times New Roman" w:hAnsi="Times New Roman" w:cs="Times New Roman"/>
          <w:szCs w:val="24"/>
          <w:lang w:eastAsia="es-AR"/>
        </w:rPr>
        <w:t>. (Efectos de las resoluciones).- Las resoluciones de la INDDHH tendrán el carácter de recomendaciones y, consecuentemente, no podrán modificar ni anular actos administrativos o jurisdiccionales.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 w:name="art4"/>
      <w:r w:rsidRPr="00AB5A3A">
        <w:rPr>
          <w:rFonts w:ascii="Times New Roman" w:eastAsia="Times New Roman" w:hAnsi="Times New Roman" w:cs="Times New Roman"/>
          <w:szCs w:val="24"/>
          <w:u w:val="single"/>
          <w:lang w:eastAsia="es-AR"/>
        </w:rPr>
        <w:t>Artículo 4º</w:t>
      </w:r>
      <w:bookmarkEnd w:id="3"/>
      <w:r w:rsidRPr="00AB5A3A">
        <w:rPr>
          <w:rFonts w:ascii="Times New Roman" w:eastAsia="Times New Roman" w:hAnsi="Times New Roman" w:cs="Times New Roman"/>
          <w:szCs w:val="24"/>
          <w:lang w:eastAsia="es-AR"/>
        </w:rPr>
        <w:t>. (Competencia).- La INDDHH será competente para:</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Proponer la suscripción, aprobación, ratificación, adhesión e implementación de tratados internacionales relacionados con derechos humanos.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B)</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Proponer la denuncia de tratados internacionales que a juicio de la INDDHH sean violatorios de los derechos humanos.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Promover la adopción de las medidas que considere adecuadas para que el ordenamiento jurídico y las prácticas administrativas e institucionales se armonicen con los instrumentos internacionales relacionados con derechos humanos en los que el Estado sea parte.</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lastRenderedPageBreak/>
              <w:t>D)</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Emitir opiniones y recomendaciones sobre los informes que el Estado se proponga presentar o que hubiere presentado a los órganos encargados del contralor internacional de las obligaciones contraídas por el Estado, en virtud de tratados internacionales relacionados con derechos humanos y sobre las observaciones que dichos órganos internacionales de contralor hubieran emitido respecto de los informes del Estado.</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Colaborar con las autoridades competentes en los informes que el Estado deba presentar a los órganos encargados del contralor internacional de las obligaciones contraídas por el Estado, en virtud de tratados internacionales relacionados con los derechos humanos.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F)</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Realizar, con el alcance y extensión que considere pertinente, estudios e informes sobre la situación nacional, departamental o zonal, relacionados con los derechos humanos, sobre derechos humanos especialmente considerados y sobre cuestiones específicas relacionadas con los derechos humanos.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G)</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Recomendar y proponer la adopción, supresión o modificación de prácticas institucionales, prácticas o medidas administrativas y criterios utilizados para el dictado de actos administrativos o resoluciones, que a su juicio redunden en una mejor protección de los derechos humanos.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H)</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Emitir opiniones, recomendaciones y propuestas sobre proyectos de ley o propuestas de reformas constitucionales relacionados con los derechos humanos.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I)</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Recomendar a las autoridades competentes la aprobación, derogación o modificación de las normas del ordenamiento jurídico que a su juicio redunden en una mejor protección de los derechos humanos.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J)</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Conocer e investigar presuntas violaciones a los derechos humanos, a petición de parte o de oficio, de acuerdo al procedimiento que se establece en la presente ley.</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K)</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Proponer a las autoridades competentes la adopción de las medidas que considere pertinentes para poner fin a la violación de derechos humanos que haya constatado, establecer el plazo en el cual deberán ser cumplidas y sugerir las medidas </w:t>
            </w:r>
            <w:proofErr w:type="spellStart"/>
            <w:r w:rsidRPr="00AB5A3A">
              <w:rPr>
                <w:rFonts w:ascii="Times New Roman" w:eastAsia="Times New Roman" w:hAnsi="Times New Roman" w:cs="Times New Roman"/>
                <w:szCs w:val="24"/>
                <w:lang w:eastAsia="es-AR"/>
              </w:rPr>
              <w:t>reparatorias</w:t>
            </w:r>
            <w:proofErr w:type="spellEnd"/>
            <w:r w:rsidRPr="00AB5A3A">
              <w:rPr>
                <w:rFonts w:ascii="Times New Roman" w:eastAsia="Times New Roman" w:hAnsi="Times New Roman" w:cs="Times New Roman"/>
                <w:szCs w:val="24"/>
                <w:lang w:eastAsia="es-AR"/>
              </w:rPr>
              <w:t xml:space="preserve"> que estime adecuadas, sin perjuicio de realizar recomendaciones generales para eliminar o prevenir situaciones similares o semejantes.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Proponer a las autoridades competentes, en el curso de una investigación que esté realizando de oficio o a denuncia de parte, la adopción de las medidas provisionales de carácter urgente que considere pertinentes para que cese la presunta violación de los derechos humanos, impedir la consumación de perjuicios, el incremento de los ya generados o el cese de los mismos.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M)</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Cooperar, para la promoción y protección de los derechos humanos, con los órganos internacionales encargados del contralor internacional de las obligaciones contraídas por el Estado, con instituciones u organizaciones internacionales regionales o instituciones nacionales, que sean competentes en la promoción y protección de los derechos humanos.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lastRenderedPageBreak/>
              <w:t>N)</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Colaborar con las autoridades competentes en la educación en derechos humanos en todos los niveles de enseñanza y, especialmente, colaborar con la Dirección de Derechos Humanos del Ministerio de Educación y Cultura en los programas generales y especiales de formación y capacitación en derechos humanos destinados a los funcionarios públicos, particularmente en los previstos en el artículo 30 de la </w:t>
            </w:r>
            <w:hyperlink r:id="rId4" w:anchor="art30" w:tgtFrame="blank" w:history="1">
              <w:r w:rsidRPr="00AB5A3A">
                <w:rPr>
                  <w:rFonts w:ascii="Times New Roman" w:eastAsia="Times New Roman" w:hAnsi="Times New Roman" w:cs="Times New Roman"/>
                  <w:color w:val="0000FF"/>
                  <w:szCs w:val="24"/>
                  <w:u w:val="single"/>
                  <w:lang w:eastAsia="es-AR"/>
                </w:rPr>
                <w:t>Ley Nº  18.026</w:t>
              </w:r>
            </w:hyperlink>
            <w:r w:rsidRPr="00AB5A3A">
              <w:rPr>
                <w:rFonts w:ascii="Times New Roman" w:eastAsia="Times New Roman" w:hAnsi="Times New Roman" w:cs="Times New Roman"/>
                <w:szCs w:val="24"/>
                <w:lang w:eastAsia="es-AR"/>
              </w:rPr>
              <w:t>, de 25 de setiembre de 2006.</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O)</w:t>
            </w:r>
          </w:p>
        </w:tc>
        <w:tc>
          <w:tcPr>
            <w:tcW w:w="47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Informar y difundir de la forma más amplia posible a la opinión pública, los derechos humanos, las normas nacionales e internacionales que los regulan y los mecanismos de protección nacional e internacional.</w:t>
            </w:r>
          </w:p>
        </w:tc>
      </w:tr>
    </w:tbl>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 w:name="art5"/>
      <w:r w:rsidRPr="00AB5A3A">
        <w:rPr>
          <w:rFonts w:ascii="Times New Roman" w:eastAsia="Times New Roman" w:hAnsi="Times New Roman" w:cs="Times New Roman"/>
          <w:szCs w:val="24"/>
          <w:u w:val="single"/>
          <w:lang w:eastAsia="es-AR"/>
        </w:rPr>
        <w:t>Artículo 5º</w:t>
      </w:r>
      <w:bookmarkEnd w:id="4"/>
      <w:r w:rsidRPr="00AB5A3A">
        <w:rPr>
          <w:rFonts w:ascii="Times New Roman" w:eastAsia="Times New Roman" w:hAnsi="Times New Roman" w:cs="Times New Roman"/>
          <w:szCs w:val="24"/>
          <w:lang w:eastAsia="es-AR"/>
        </w:rPr>
        <w:t xml:space="preserve">. (Alcance).- La competencia de la INDDHH, con las excepciones que expresamente se establecen, se extiende a todos los Poderes y organismos públicos cualesquiera </w:t>
      </w:r>
      <w:proofErr w:type="gramStart"/>
      <w:r w:rsidRPr="00AB5A3A">
        <w:rPr>
          <w:rFonts w:ascii="Times New Roman" w:eastAsia="Times New Roman" w:hAnsi="Times New Roman" w:cs="Times New Roman"/>
          <w:szCs w:val="24"/>
          <w:lang w:eastAsia="es-AR"/>
        </w:rPr>
        <w:t>sea</w:t>
      </w:r>
      <w:proofErr w:type="gramEnd"/>
      <w:r w:rsidRPr="00AB5A3A">
        <w:rPr>
          <w:rFonts w:ascii="Times New Roman" w:eastAsia="Times New Roman" w:hAnsi="Times New Roman" w:cs="Times New Roman"/>
          <w:szCs w:val="24"/>
          <w:lang w:eastAsia="es-AR"/>
        </w:rPr>
        <w:t xml:space="preserve"> su naturaleza jurídica y función, sea que actúen en el territorio nacional o en el extranjero.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Quedan comprendidas en la competencia de la INDDHH las entidades paraestatales, sociedades de economía mixta, personas públicas no estatales y entidades privadas que presten servicios públicos o sociales.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 competencia de la INDDHH en relación con personas privadas se entenderá con los organismos públicos de su contralor y supervisión, conforme a los procedimientos establecidos en la presente ley.</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 w:name="art6"/>
      <w:r w:rsidRPr="00AB5A3A">
        <w:rPr>
          <w:rFonts w:ascii="Times New Roman" w:eastAsia="Times New Roman" w:hAnsi="Times New Roman" w:cs="Times New Roman"/>
          <w:szCs w:val="24"/>
          <w:u w:val="single"/>
          <w:lang w:eastAsia="es-AR"/>
        </w:rPr>
        <w:t>Artículo 6º</w:t>
      </w:r>
      <w:bookmarkEnd w:id="5"/>
      <w:r w:rsidRPr="00AB5A3A">
        <w:rPr>
          <w:rFonts w:ascii="Times New Roman" w:eastAsia="Times New Roman" w:hAnsi="Times New Roman" w:cs="Times New Roman"/>
          <w:szCs w:val="24"/>
          <w:lang w:eastAsia="es-AR"/>
        </w:rPr>
        <w:t xml:space="preserve">. (Inhibición).- La INDDHH no tendrá competencia en asuntos que se encuentren en trámite de resolución en la vía jurisdiccional ante los organismos competentes o ante el Contencioso Administrativo. En caso de denuncias, procederá de acuerdo a lo establecido en el </w:t>
      </w:r>
      <w:hyperlink r:id="rId5" w:anchor="art19" w:history="1">
        <w:r w:rsidRPr="00AB5A3A">
          <w:rPr>
            <w:rFonts w:ascii="Times New Roman" w:eastAsia="Times New Roman" w:hAnsi="Times New Roman" w:cs="Times New Roman"/>
            <w:color w:val="0000FF"/>
            <w:szCs w:val="24"/>
            <w:u w:val="single"/>
            <w:lang w:eastAsia="es-AR"/>
          </w:rPr>
          <w:t>artículo 19</w:t>
        </w:r>
      </w:hyperlink>
      <w:r w:rsidRPr="00AB5A3A">
        <w:rPr>
          <w:rFonts w:ascii="Times New Roman" w:eastAsia="Times New Roman" w:hAnsi="Times New Roman" w:cs="Times New Roman"/>
          <w:szCs w:val="24"/>
          <w:lang w:eastAsia="es-AR"/>
        </w:rPr>
        <w:t xml:space="preserve"> de esta ley. Sin perjuicio, la INDDHH tendrá competencia para efectuar propuestas sobre aspectos generales y realizar informes o emitir opiniones en relación con la función administrativa de los organismos con función jurisdiccional y su organización.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 w:name="art7"/>
      <w:r w:rsidRPr="00AB5A3A">
        <w:rPr>
          <w:rFonts w:ascii="Times New Roman" w:eastAsia="Times New Roman" w:hAnsi="Times New Roman" w:cs="Times New Roman"/>
          <w:szCs w:val="24"/>
          <w:u w:val="single"/>
          <w:lang w:eastAsia="es-AR"/>
        </w:rPr>
        <w:t>Artículo 7º</w:t>
      </w:r>
      <w:bookmarkEnd w:id="6"/>
      <w:r w:rsidRPr="00AB5A3A">
        <w:rPr>
          <w:rFonts w:ascii="Times New Roman" w:eastAsia="Times New Roman" w:hAnsi="Times New Roman" w:cs="Times New Roman"/>
          <w:szCs w:val="24"/>
          <w:lang w:eastAsia="es-AR"/>
        </w:rPr>
        <w:t>. (</w:t>
      </w:r>
      <w:proofErr w:type="spellStart"/>
      <w:r w:rsidRPr="00AB5A3A">
        <w:rPr>
          <w:rFonts w:ascii="Times New Roman" w:eastAsia="Times New Roman" w:hAnsi="Times New Roman" w:cs="Times New Roman"/>
          <w:szCs w:val="24"/>
          <w:lang w:eastAsia="es-AR"/>
        </w:rPr>
        <w:t>Impugnabilidad</w:t>
      </w:r>
      <w:proofErr w:type="spellEnd"/>
      <w:r w:rsidRPr="00AB5A3A">
        <w:rPr>
          <w:rFonts w:ascii="Times New Roman" w:eastAsia="Times New Roman" w:hAnsi="Times New Roman" w:cs="Times New Roman"/>
          <w:szCs w:val="24"/>
          <w:lang w:eastAsia="es-AR"/>
        </w:rPr>
        <w:t xml:space="preserve">).- Las resoluciones de la INDDHH que correspondan al ámbito de las competencias establecido en el artículo 4º de esta ley, deberán ser fundadas y no admitirán recurso; los demás actos administrativos podrán ser impugnados con los recursos y acciones previstos en la </w:t>
      </w:r>
      <w:hyperlink r:id="rId6" w:tgtFrame="_blank" w:tooltip="Constitución vigente al presente documento" w:history="1">
        <w:r w:rsidRPr="00AB5A3A">
          <w:rPr>
            <w:rFonts w:ascii="Times New Roman" w:eastAsia="Times New Roman" w:hAnsi="Times New Roman" w:cs="Times New Roman"/>
            <w:color w:val="0000FF"/>
            <w:szCs w:val="24"/>
            <w:u w:val="single"/>
            <w:lang w:eastAsia="es-AR"/>
          </w:rPr>
          <w:t>Constitución de la República</w:t>
        </w:r>
      </w:hyperlink>
      <w:r w:rsidRPr="00AB5A3A">
        <w:rPr>
          <w:rFonts w:ascii="Times New Roman" w:eastAsia="Times New Roman" w:hAnsi="Times New Roman" w:cs="Times New Roman"/>
          <w:szCs w:val="24"/>
          <w:lang w:eastAsia="es-AR"/>
        </w:rPr>
        <w:t>.</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 w:name="art8"/>
      <w:r w:rsidRPr="00AB5A3A">
        <w:rPr>
          <w:rFonts w:ascii="Times New Roman" w:eastAsia="Times New Roman" w:hAnsi="Times New Roman" w:cs="Times New Roman"/>
          <w:szCs w:val="24"/>
          <w:u w:val="single"/>
          <w:lang w:eastAsia="es-AR"/>
        </w:rPr>
        <w:t>Artículo 8º</w:t>
      </w:r>
      <w:bookmarkEnd w:id="7"/>
      <w:r w:rsidRPr="00AB5A3A">
        <w:rPr>
          <w:rFonts w:ascii="Times New Roman" w:eastAsia="Times New Roman" w:hAnsi="Times New Roman" w:cs="Times New Roman"/>
          <w:szCs w:val="24"/>
          <w:lang w:eastAsia="es-AR"/>
        </w:rPr>
        <w:t>. (Difusión pública de resoluciones).- Cuando la INDDHH emita recomendaciones, opiniones o propuestas sin haber mediado solicitud previa de los organismos involucrados en las mismas y considere que no se verifican situaciones graves o urgentes a resolver, dichas recomendaciones, opiniones o propuestas se comunicarán a las autoridades u organismos involucrados sin que la INDDHH le dé difusión pública durante el plazo que ésta determine para cada caso.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Lo dispuesto precedentemente no aplicará ante supuestos de denuncias que se regularán por el procedimiento correspondiente, ni cuando la INDDHH sesione en Asamblea Nacional de Derechos Humanos o cuando se trate de brindar informes anuales o especiales a la Asamblea General.</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8" w:name="art9"/>
      <w:r w:rsidRPr="00AB5A3A">
        <w:rPr>
          <w:rFonts w:ascii="Times New Roman" w:eastAsia="Times New Roman" w:hAnsi="Times New Roman" w:cs="Times New Roman"/>
          <w:szCs w:val="24"/>
          <w:u w:val="single"/>
          <w:lang w:eastAsia="es-AR"/>
        </w:rPr>
        <w:t>Artículo 9º</w:t>
      </w:r>
      <w:bookmarkEnd w:id="8"/>
      <w:r w:rsidRPr="00AB5A3A">
        <w:rPr>
          <w:rFonts w:ascii="Times New Roman" w:eastAsia="Times New Roman" w:hAnsi="Times New Roman" w:cs="Times New Roman"/>
          <w:szCs w:val="24"/>
          <w:lang w:eastAsia="es-AR"/>
        </w:rPr>
        <w:t>. (Principio de buena fe).- La INDDHH y sus miembros deberán actuar de buena fe. La violación del principio de buena fe implicará falta grave a los deberes inherentes al cargo.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lastRenderedPageBreak/>
        <w:t xml:space="preserve">Los miembros del Consejo Directivo de la INDDHH -que se crea por el </w:t>
      </w:r>
      <w:hyperlink r:id="rId7" w:anchor="art36" w:history="1">
        <w:r w:rsidRPr="00AB5A3A">
          <w:rPr>
            <w:rFonts w:ascii="Times New Roman" w:eastAsia="Times New Roman" w:hAnsi="Times New Roman" w:cs="Times New Roman"/>
            <w:color w:val="0000FF"/>
            <w:szCs w:val="24"/>
            <w:u w:val="single"/>
            <w:lang w:eastAsia="es-AR"/>
          </w:rPr>
          <w:t>artículo 36</w:t>
        </w:r>
      </w:hyperlink>
      <w:r w:rsidRPr="00AB5A3A">
        <w:rPr>
          <w:rFonts w:ascii="Times New Roman" w:eastAsia="Times New Roman" w:hAnsi="Times New Roman" w:cs="Times New Roman"/>
          <w:szCs w:val="24"/>
          <w:lang w:eastAsia="es-AR"/>
        </w:rPr>
        <w:t xml:space="preserve"> de la presente ley- estarán impedidos de emitir, en forma pública y a título personal, opiniones, recomendaciones o propuestas sobre temas que sean competencia específica de la INDDHH sin expresa autorización previa del Consejo Directivo de la INDDHH. La prohibición no aplicará respecto de casos en que el Consejo Directivo de la INDDHH hubiere adoptado resoluciones que sean públicas, cuando la INDDHH funcione en régimen de Asamblea Nacional de Derechos Humanos o en el supuesto previsto en el inciso tercero del </w:t>
      </w:r>
      <w:hyperlink r:id="rId8" w:anchor="art68" w:history="1">
        <w:r w:rsidRPr="00AB5A3A">
          <w:rPr>
            <w:rFonts w:ascii="Times New Roman" w:eastAsia="Times New Roman" w:hAnsi="Times New Roman" w:cs="Times New Roman"/>
            <w:color w:val="0000FF"/>
            <w:szCs w:val="24"/>
            <w:u w:val="single"/>
            <w:lang w:eastAsia="es-AR"/>
          </w:rPr>
          <w:t>artículo 68</w:t>
        </w:r>
      </w:hyperlink>
      <w:r w:rsidRPr="00AB5A3A">
        <w:rPr>
          <w:rFonts w:ascii="Times New Roman" w:eastAsia="Times New Roman" w:hAnsi="Times New Roman" w:cs="Times New Roman"/>
          <w:szCs w:val="24"/>
          <w:lang w:eastAsia="es-AR"/>
        </w:rPr>
        <w:t xml:space="preserve"> de esta ley.</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 violación de la prohibición establecida en el inciso precedente se considerará falta grave a los deberes inherentes al cargo.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9" w:name="art10"/>
      <w:r w:rsidRPr="00AB5A3A">
        <w:rPr>
          <w:rFonts w:ascii="Times New Roman" w:eastAsia="Times New Roman" w:hAnsi="Times New Roman" w:cs="Times New Roman"/>
          <w:szCs w:val="24"/>
          <w:u w:val="single"/>
          <w:lang w:eastAsia="es-AR"/>
        </w:rPr>
        <w:t>Artículo 10</w:t>
      </w:r>
      <w:bookmarkEnd w:id="9"/>
      <w:r w:rsidRPr="00AB5A3A">
        <w:rPr>
          <w:rFonts w:ascii="Times New Roman" w:eastAsia="Times New Roman" w:hAnsi="Times New Roman" w:cs="Times New Roman"/>
          <w:szCs w:val="24"/>
          <w:lang w:eastAsia="es-AR"/>
        </w:rPr>
        <w:t>. (Coordinación).- La INDDHH deberá coordinar sus funciones con el Comisionado Parlamentario para el Sistema Carcelario, los Defensores del Vecino y demás instituciones similares que se establezcan en el futuro.</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CAPÍTULO III </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PROCEDIMIENTO DE DENUNCIAS </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0" w:name="art11"/>
      <w:r w:rsidRPr="00AB5A3A">
        <w:rPr>
          <w:rFonts w:ascii="Times New Roman" w:eastAsia="Times New Roman" w:hAnsi="Times New Roman" w:cs="Times New Roman"/>
          <w:szCs w:val="24"/>
          <w:u w:val="single"/>
          <w:lang w:eastAsia="es-AR"/>
        </w:rPr>
        <w:t>Artículo 11</w:t>
      </w:r>
      <w:bookmarkEnd w:id="10"/>
      <w:r w:rsidRPr="00AB5A3A">
        <w:rPr>
          <w:rFonts w:ascii="Times New Roman" w:eastAsia="Times New Roman" w:hAnsi="Times New Roman" w:cs="Times New Roman"/>
          <w:szCs w:val="24"/>
          <w:lang w:eastAsia="es-AR"/>
        </w:rPr>
        <w:t>. (Legitimación activa).- Las denuncias de parte por presuntas violaciones a los derechos humanos podrán formularse al Consejo Directivo de la INDDHH por cualquier persona física o jurídica sin limitación alguna, incluidos los órganos estatales. Especialmente, podrán formular denuncias al Consejo Directivo de la INDDHH, las Comisiones Parlamentarias, las respectivas Cámaras legislativas, la Asamblea General y la Dirección de Derechos Humanos del Ministerio de Educación y Cultura.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No constituirá impedimento para formular denuncias la minoría de edad, la discapacidad intelectual, la nacionalidad o la vinculación jerárquica o funcional con el Estado en cualquiera de sus dependencias.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1" w:name="art12"/>
      <w:r w:rsidRPr="00AB5A3A">
        <w:rPr>
          <w:rFonts w:ascii="Times New Roman" w:eastAsia="Times New Roman" w:hAnsi="Times New Roman" w:cs="Times New Roman"/>
          <w:szCs w:val="24"/>
          <w:u w:val="single"/>
          <w:lang w:eastAsia="es-AR"/>
        </w:rPr>
        <w:t>Artículo 12</w:t>
      </w:r>
      <w:bookmarkEnd w:id="11"/>
      <w:r w:rsidRPr="00AB5A3A">
        <w:rPr>
          <w:rFonts w:ascii="Times New Roman" w:eastAsia="Times New Roman" w:hAnsi="Times New Roman" w:cs="Times New Roman"/>
          <w:szCs w:val="24"/>
          <w:lang w:eastAsia="es-AR"/>
        </w:rPr>
        <w:t>. (Reserva).- Se le garantizará al denunciante la reserva de su identidad excepto cuando exista dispensa expresa del denunciante, requerimiento judicial o corresponda que el Consejo Directivo de la INDDHH ponga en conocimiento de la justicia la violación de los derechos humanos involucrados.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2" w:name="art13"/>
      <w:r w:rsidRPr="00AB5A3A">
        <w:rPr>
          <w:rFonts w:ascii="Times New Roman" w:eastAsia="Times New Roman" w:hAnsi="Times New Roman" w:cs="Times New Roman"/>
          <w:szCs w:val="24"/>
          <w:u w:val="single"/>
          <w:lang w:eastAsia="es-AR"/>
        </w:rPr>
        <w:t>Artículo 13</w:t>
      </w:r>
      <w:bookmarkEnd w:id="12"/>
      <w:r w:rsidRPr="00AB5A3A">
        <w:rPr>
          <w:rFonts w:ascii="Times New Roman" w:eastAsia="Times New Roman" w:hAnsi="Times New Roman" w:cs="Times New Roman"/>
          <w:szCs w:val="24"/>
          <w:lang w:eastAsia="es-AR"/>
        </w:rPr>
        <w:t>. (Forma y requisitos).- La presentación de las denuncias al Consejo Directivo de la INDDHH se podrá hacer por escrito fundado y firmado sin otras formalidades especiales, debiendo contener los datos de nombre y domicilio del denunciante, o bien en forma oral en las oficinas de la INDDHH; en este último caso el funcionario que la reciba labrará un acta con la constancia de nombre y domicilio, la que será firmada por el denunciante y el receptor. Si el denunciante no supiere o no pudiere firmar, se dejará constancia de ello en el acta respectiva. En defecto del domicilio del denunciante, se consignará el lugar donde pueda ser contactado o ubicado.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Cuando se trate de violaciones graves a los derechos humanos o el denunciante no pueda trasladarse por cualquier razón, las denuncias podrán dirigirse a la INDDHH por cualquier medio de comunicación, sin perjuicio de ser ratificadas por el denunciante de conformidad a lo previsto en el artículo precedente.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No se admitirán denuncias anónimas, sin perjuicio de las facultades del Consejo Directivo de la INDDHH para proceder de oficio.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trámite será gratuito y no requerirá asistencia letrada.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lastRenderedPageBreak/>
        <w:t>El Consejo Directivo de la INDDHH recibirá las denuncias cualquiera fuera la hora de su presentación, aun fuera de horarios de oficinas o en días inhábiles.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3" w:name="art14"/>
      <w:r w:rsidRPr="00AB5A3A">
        <w:rPr>
          <w:rFonts w:ascii="Times New Roman" w:eastAsia="Times New Roman" w:hAnsi="Times New Roman" w:cs="Times New Roman"/>
          <w:szCs w:val="24"/>
          <w:u w:val="single"/>
          <w:lang w:eastAsia="es-AR"/>
        </w:rPr>
        <w:t>Artículo 14</w:t>
      </w:r>
      <w:bookmarkEnd w:id="13"/>
      <w:r w:rsidRPr="00AB5A3A">
        <w:rPr>
          <w:rFonts w:ascii="Times New Roman" w:eastAsia="Times New Roman" w:hAnsi="Times New Roman" w:cs="Times New Roman"/>
          <w:szCs w:val="24"/>
          <w:lang w:eastAsia="es-AR"/>
        </w:rPr>
        <w:t>. (Plazo).- El plazo para la presentación de las denuncias o para la actuación de oficio, será de seis meses contado a partir de haberse tomado conocimiento de los actos o hechos que la motivan.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En casos debidamente fundados y cuando se trate de violaciones graves a los derechos humanos, dicho plazo podrá ser ampliado por el Consejo Directivo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Cuando se trate de violaciones a los derechos humanos que puedan ser consideradas genocidio, crímenes de lesa humanidad o crímenes de guerra, no existirá limitación de plazo para la presentación de las denuncias.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4" w:name="art15"/>
      <w:r w:rsidRPr="00AB5A3A">
        <w:rPr>
          <w:rFonts w:ascii="Times New Roman" w:eastAsia="Times New Roman" w:hAnsi="Times New Roman" w:cs="Times New Roman"/>
          <w:szCs w:val="24"/>
          <w:u w:val="single"/>
          <w:lang w:eastAsia="es-AR"/>
        </w:rPr>
        <w:t>Artículo 15</w:t>
      </w:r>
      <w:bookmarkEnd w:id="14"/>
      <w:r w:rsidRPr="00AB5A3A">
        <w:rPr>
          <w:rFonts w:ascii="Times New Roman" w:eastAsia="Times New Roman" w:hAnsi="Times New Roman" w:cs="Times New Roman"/>
          <w:szCs w:val="24"/>
          <w:lang w:eastAsia="es-AR"/>
        </w:rPr>
        <w:t>. (Protección de la comunicación).- Queda prohibida la detención, demora, registro, examen, intercepción, censura, violación, alteración o destrucción de cualquier comunicación de o hacia la INDDHH. Tampoco podrán ser objeto de escucha o interferencia las conversaciones personales, telefónicas o de cualquier otro tipo, entre la INDDHH y las personas.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Su violación será considerada de acuerdo a lo previsto en el artículo 296 del Código Penal y demás normas concordantes y complementarias.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5" w:name="art16"/>
      <w:r w:rsidRPr="00AB5A3A">
        <w:rPr>
          <w:rFonts w:ascii="Times New Roman" w:eastAsia="Times New Roman" w:hAnsi="Times New Roman" w:cs="Times New Roman"/>
          <w:szCs w:val="24"/>
          <w:u w:val="single"/>
          <w:lang w:eastAsia="es-AR"/>
        </w:rPr>
        <w:t>Artículo 16</w:t>
      </w:r>
      <w:bookmarkEnd w:id="15"/>
      <w:r w:rsidRPr="00AB5A3A">
        <w:rPr>
          <w:rFonts w:ascii="Times New Roman" w:eastAsia="Times New Roman" w:hAnsi="Times New Roman" w:cs="Times New Roman"/>
          <w:szCs w:val="24"/>
          <w:lang w:eastAsia="es-AR"/>
        </w:rPr>
        <w:t xml:space="preserve">. (Efectos de la presentación de denuncias).- La presentación de una denuncia ante la INDDHH no será </w:t>
      </w:r>
      <w:proofErr w:type="spellStart"/>
      <w:r w:rsidRPr="00AB5A3A">
        <w:rPr>
          <w:rFonts w:ascii="Times New Roman" w:eastAsia="Times New Roman" w:hAnsi="Times New Roman" w:cs="Times New Roman"/>
          <w:szCs w:val="24"/>
          <w:lang w:eastAsia="es-AR"/>
        </w:rPr>
        <w:t>obstativa</w:t>
      </w:r>
      <w:proofErr w:type="spellEnd"/>
      <w:r w:rsidRPr="00AB5A3A">
        <w:rPr>
          <w:rFonts w:ascii="Times New Roman" w:eastAsia="Times New Roman" w:hAnsi="Times New Roman" w:cs="Times New Roman"/>
          <w:szCs w:val="24"/>
          <w:lang w:eastAsia="es-AR"/>
        </w:rPr>
        <w:t xml:space="preserve"> para el ejercicio de las demás vías legales que el ordenamiento jurídico pone a disposición del denunciante.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 presentación de denuncias ante la INDDHH no suspenderá ni interrumpirá los términos de prescripción o caducidad de plazos para el ejercicio de las demás acciones legales correspondientes. Tales circunstancias deberán ser puestas en conocimiento del denunciante.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6" w:name="art17"/>
      <w:r w:rsidRPr="00AB5A3A">
        <w:rPr>
          <w:rFonts w:ascii="Times New Roman" w:eastAsia="Times New Roman" w:hAnsi="Times New Roman" w:cs="Times New Roman"/>
          <w:szCs w:val="24"/>
          <w:u w:val="single"/>
          <w:lang w:eastAsia="es-AR"/>
        </w:rPr>
        <w:t>Artículo 17</w:t>
      </w:r>
      <w:bookmarkEnd w:id="16"/>
      <w:r w:rsidRPr="00AB5A3A">
        <w:rPr>
          <w:rFonts w:ascii="Times New Roman" w:eastAsia="Times New Roman" w:hAnsi="Times New Roman" w:cs="Times New Roman"/>
          <w:szCs w:val="24"/>
          <w:lang w:eastAsia="es-AR"/>
        </w:rPr>
        <w:t>. (Rechazo de denuncias).- El Consejo Directivo de la INDDHH rechazará sin más trámite la denuncia cuando la misma fuera presentada fuera de los plazos previstos en el inciso primero del artículo 14 de esta ley, o sea notoriamente improcedente por incompetencia, inadmisibilidad manifiesta, falta de fundamentos o evidente mala fe.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7" w:name="art18"/>
      <w:r w:rsidRPr="00AB5A3A">
        <w:rPr>
          <w:rFonts w:ascii="Times New Roman" w:eastAsia="Times New Roman" w:hAnsi="Times New Roman" w:cs="Times New Roman"/>
          <w:szCs w:val="24"/>
          <w:u w:val="single"/>
          <w:lang w:eastAsia="es-AR"/>
        </w:rPr>
        <w:t>Artículo 18</w:t>
      </w:r>
      <w:bookmarkEnd w:id="17"/>
      <w:r w:rsidRPr="00AB5A3A">
        <w:rPr>
          <w:rFonts w:ascii="Times New Roman" w:eastAsia="Times New Roman" w:hAnsi="Times New Roman" w:cs="Times New Roman"/>
          <w:szCs w:val="24"/>
          <w:lang w:eastAsia="es-AR"/>
        </w:rPr>
        <w:t>. (Formalidades del rechazo).- El Consejo Directivo de la INDDHH notificará de inmediato al denunciante la resolución que rechaza la denuncia o las limitaciones para su intervención ante el supuesto previsto en el artículo precedente y le brindará información para que acuda ante los organismos correspondientes, la cual se consignará en la resolución.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En el caso que la denuncia sea rechazada por falta de fundamentos, el Consejo Directivo de la INDDHH otorgará al denunciante un plazo razonable para su fundamentación.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8" w:name="art19"/>
      <w:r w:rsidRPr="00AB5A3A">
        <w:rPr>
          <w:rFonts w:ascii="Times New Roman" w:eastAsia="Times New Roman" w:hAnsi="Times New Roman" w:cs="Times New Roman"/>
          <w:szCs w:val="24"/>
          <w:u w:val="single"/>
          <w:lang w:eastAsia="es-AR"/>
        </w:rPr>
        <w:t>Artículo 19</w:t>
      </w:r>
      <w:bookmarkEnd w:id="18"/>
      <w:r w:rsidRPr="00AB5A3A">
        <w:rPr>
          <w:rFonts w:ascii="Times New Roman" w:eastAsia="Times New Roman" w:hAnsi="Times New Roman" w:cs="Times New Roman"/>
          <w:szCs w:val="24"/>
          <w:lang w:eastAsia="es-AR"/>
        </w:rPr>
        <w:t>. (Casos en trámite).- Cuando la denuncia refiera a hechos que estén en trámite de resolución jurisdiccional ante los organismos competentes o ante el Contencioso Administrativo, la INDDHH no intervendrá en el caso concreto, pero ello no impedirá la investigación sobre los problemas generales planteados en la denuncia. La INDDHH velará por que los órganos con función jurisdiccional, Contencioso Administrativo o la Administración, en su caso, resuelvan expresamente, en tiempo y forma, las demandas, denuncias o recursos que hayan sido formuladas o interpuestas.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19" w:name="art20"/>
      <w:r w:rsidRPr="00AB5A3A">
        <w:rPr>
          <w:rFonts w:ascii="Times New Roman" w:eastAsia="Times New Roman" w:hAnsi="Times New Roman" w:cs="Times New Roman"/>
          <w:szCs w:val="24"/>
          <w:u w:val="single"/>
          <w:lang w:eastAsia="es-AR"/>
        </w:rPr>
        <w:lastRenderedPageBreak/>
        <w:t>Artículo 20</w:t>
      </w:r>
      <w:bookmarkEnd w:id="19"/>
      <w:r w:rsidRPr="00AB5A3A">
        <w:rPr>
          <w:rFonts w:ascii="Times New Roman" w:eastAsia="Times New Roman" w:hAnsi="Times New Roman" w:cs="Times New Roman"/>
          <w:szCs w:val="24"/>
          <w:lang w:eastAsia="es-AR"/>
        </w:rPr>
        <w:t>. (Sustanciación).- Admitida la denuncia, el Consejo Directivo de la INDDHH realizará una investigación inmediata de carácter sumario, informal y reservada, tendiente a esclarecer los hechos denunciados.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Cuando el Consejo Directivo de la INDDHH resuelva actuar de oficio ante presuntas violaciones de los derechos humanos, procederá de acuerdo a las normas previstas en este capítulo en cuanto sean de aplicación.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Consejo Directivo de la INDDHH labrará acta de todas sus actuaciones cuando las circunstancias así lo requieran.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0" w:name="art21"/>
      <w:r w:rsidRPr="00AB5A3A">
        <w:rPr>
          <w:rFonts w:ascii="Times New Roman" w:eastAsia="Times New Roman" w:hAnsi="Times New Roman" w:cs="Times New Roman"/>
          <w:szCs w:val="24"/>
          <w:u w:val="single"/>
          <w:lang w:eastAsia="es-AR"/>
        </w:rPr>
        <w:t>Artículo 21</w:t>
      </w:r>
      <w:bookmarkEnd w:id="20"/>
      <w:r w:rsidRPr="00AB5A3A">
        <w:rPr>
          <w:rFonts w:ascii="Times New Roman" w:eastAsia="Times New Roman" w:hAnsi="Times New Roman" w:cs="Times New Roman"/>
          <w:szCs w:val="24"/>
          <w:lang w:eastAsia="es-AR"/>
        </w:rPr>
        <w:t>. (Relacionamiento con el organismo denunciado).- En todos los casos, el Consejo Directivo de la INDDHH se pondrá en contacto en un plazo máximo de cinco días hábiles con las máximas autoridades del organismo o entidad involucrado en la denuncia. El Consejo Directivo de la INDDHH estará facultado además, si lo estima pertinente, para comunicarse e informar el motivo de su intervención a las personas denunciadas o involucradas en la denuncia, quienes con asistencia letrada obligatoria, podrán efectuar descargos, aportar pruebas y articular defensas. Las autoridades del organismo al cual pertenezcan las personas denunciadas o involucradas en la denuncia, no podrán prohibir a los funcionarios denunciados o involucrados, responder o entrevistarse con el Consejo Directivo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Las máximas autoridades del organismo o entidad involucrado en la denuncia deberán informar por escrito a la INDDHH sobre la materia objeto de la investigación, proporcionando fundamentos, motivaciones y demás elementos relacionados con el asunto, remitiendo, además, copia de todos los antecedentes. Asimismo, podrá informar a la INDDHH sobre las medidas correctivas que se proponga adoptar en relación con la violación de los derechos humanos denunciada.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plazo para informar será determinado por el Consejo Directivo de la INDDHH en función de la gravedad de los hechos, pudiendo conceder prórrogas cuando exista fundamento razonable para las mismas; dicho plazo, incluidas las prórrogas, nunca excederá de treinta días hábiles.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1" w:name="art22"/>
      <w:r w:rsidRPr="00AB5A3A">
        <w:rPr>
          <w:rFonts w:ascii="Times New Roman" w:eastAsia="Times New Roman" w:hAnsi="Times New Roman" w:cs="Times New Roman"/>
          <w:szCs w:val="24"/>
          <w:u w:val="single"/>
          <w:lang w:eastAsia="es-AR"/>
        </w:rPr>
        <w:t>Artículo 22</w:t>
      </w:r>
      <w:bookmarkEnd w:id="21"/>
      <w:r w:rsidRPr="00AB5A3A">
        <w:rPr>
          <w:rFonts w:ascii="Times New Roman" w:eastAsia="Times New Roman" w:hAnsi="Times New Roman" w:cs="Times New Roman"/>
          <w:szCs w:val="24"/>
          <w:lang w:eastAsia="es-AR"/>
        </w:rPr>
        <w:t>. (Respuesta al denunciante).- El Consejo Directivo de la INDDHH comunicará al denunciante las respuestas que diere el organismo o entidad involucrado en la denuncia. El denunciante estará facultado a realizar las observaciones que convengan a su interés.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2" w:name="art23"/>
      <w:r w:rsidRPr="00AB5A3A">
        <w:rPr>
          <w:rFonts w:ascii="Times New Roman" w:eastAsia="Times New Roman" w:hAnsi="Times New Roman" w:cs="Times New Roman"/>
          <w:szCs w:val="24"/>
          <w:u w:val="single"/>
          <w:lang w:eastAsia="es-AR"/>
        </w:rPr>
        <w:t>Artículo 23</w:t>
      </w:r>
      <w:bookmarkEnd w:id="22"/>
      <w:r w:rsidRPr="00AB5A3A">
        <w:rPr>
          <w:rFonts w:ascii="Times New Roman" w:eastAsia="Times New Roman" w:hAnsi="Times New Roman" w:cs="Times New Roman"/>
          <w:szCs w:val="24"/>
          <w:lang w:eastAsia="es-AR"/>
        </w:rPr>
        <w:t>. (Negativa de colaboración).- La negativa a presentar el informe o su omisión podrá ser considerada por la INDDHH como una obstrucción en el cumplimiento de sus funciones y, sin perjuicio de las responsabilidades legales de la autoridad respectiva y de las personas involucradas, el Consejo Directivo de la INDDHH podrá dar la más amplia publicidad al hecho con mención expresa de los nombres y cargos de las autoridades y otros funcionarios que hayan adoptado tal actitud. El incumplimiento será incluido en el Informe Anual o Especial, independientemente de que la INDDHH prosiga investigando la denuncia por las vías que considere adecuadas.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3" w:name="art24"/>
      <w:r w:rsidRPr="00AB5A3A">
        <w:rPr>
          <w:rFonts w:ascii="Times New Roman" w:eastAsia="Times New Roman" w:hAnsi="Times New Roman" w:cs="Times New Roman"/>
          <w:szCs w:val="24"/>
          <w:u w:val="single"/>
          <w:lang w:eastAsia="es-AR"/>
        </w:rPr>
        <w:t>Artículo 24</w:t>
      </w:r>
      <w:bookmarkEnd w:id="23"/>
      <w:r w:rsidRPr="00AB5A3A">
        <w:rPr>
          <w:rFonts w:ascii="Times New Roman" w:eastAsia="Times New Roman" w:hAnsi="Times New Roman" w:cs="Times New Roman"/>
          <w:szCs w:val="24"/>
          <w:lang w:eastAsia="es-AR"/>
        </w:rPr>
        <w:t xml:space="preserve">. (Medidas provisionales urgentes).- En cualquier instancia del trámite, el Consejo Directivo de la INDDHH podrá proponer a los organismos o entidades involucrados en la denuncia, la adopción de medidas provisionales de carácter urgente con el fin de que cese la presunta violación a los derechos humanos objeto de la investigación, impedir la consumación de perjuicios o el incremento de los ya generados o el cese de los mismos. Si la autoridad respectiva omitiera adoptar las medidas de urgencia recomendadas, el Consejo Directivo de la INDDHH podrá proceder de conformidad a lo </w:t>
      </w:r>
      <w:r w:rsidRPr="00AB5A3A">
        <w:rPr>
          <w:rFonts w:ascii="Times New Roman" w:eastAsia="Times New Roman" w:hAnsi="Times New Roman" w:cs="Times New Roman"/>
          <w:szCs w:val="24"/>
          <w:lang w:eastAsia="es-AR"/>
        </w:rPr>
        <w:lastRenderedPageBreak/>
        <w:t>previsto en el artículo anterior. Sin perjuicio, el Consejo Directivo de la INDDHH estará facultado, en cualquier momento, para recurrir ante el Poder Judicial a efectos de solicitar las medidas cautelares que entienda del caso, interponer recursos de amparo o de hábeas corpus.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4" w:name="art25"/>
      <w:r w:rsidRPr="00AB5A3A">
        <w:rPr>
          <w:rFonts w:ascii="Times New Roman" w:eastAsia="Times New Roman" w:hAnsi="Times New Roman" w:cs="Times New Roman"/>
          <w:szCs w:val="24"/>
          <w:u w:val="single"/>
          <w:lang w:eastAsia="es-AR"/>
        </w:rPr>
        <w:t>Artículo 25</w:t>
      </w:r>
      <w:bookmarkEnd w:id="24"/>
      <w:r w:rsidRPr="00AB5A3A">
        <w:rPr>
          <w:rFonts w:ascii="Times New Roman" w:eastAsia="Times New Roman" w:hAnsi="Times New Roman" w:cs="Times New Roman"/>
          <w:szCs w:val="24"/>
          <w:lang w:eastAsia="es-AR"/>
        </w:rPr>
        <w:t xml:space="preserve">. (Medidas definitivas).- Finalizada la investigación, si existiera mérito, el Consejo Directivo de la INDDHH propondrá a las autoridades competentes la adopción de las medidas que considere pertinentes para poner fin a la violación de derechos humanos que hubiere constatado y establecerá el plazo en el cual deberán ser cumplidas, sugiriendo las medidas </w:t>
      </w:r>
      <w:proofErr w:type="spellStart"/>
      <w:r w:rsidRPr="00AB5A3A">
        <w:rPr>
          <w:rFonts w:ascii="Times New Roman" w:eastAsia="Times New Roman" w:hAnsi="Times New Roman" w:cs="Times New Roman"/>
          <w:szCs w:val="24"/>
          <w:lang w:eastAsia="es-AR"/>
        </w:rPr>
        <w:t>reparatorias</w:t>
      </w:r>
      <w:proofErr w:type="spellEnd"/>
      <w:r w:rsidRPr="00AB5A3A">
        <w:rPr>
          <w:rFonts w:ascii="Times New Roman" w:eastAsia="Times New Roman" w:hAnsi="Times New Roman" w:cs="Times New Roman"/>
          <w:szCs w:val="24"/>
          <w:lang w:eastAsia="es-AR"/>
        </w:rPr>
        <w:t xml:space="preserve"> que estime adecuadas.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5" w:name="art26"/>
      <w:r w:rsidRPr="00AB5A3A">
        <w:rPr>
          <w:rFonts w:ascii="Times New Roman" w:eastAsia="Times New Roman" w:hAnsi="Times New Roman" w:cs="Times New Roman"/>
          <w:szCs w:val="24"/>
          <w:u w:val="single"/>
          <w:lang w:eastAsia="es-AR"/>
        </w:rPr>
        <w:t>Artículo 26</w:t>
      </w:r>
      <w:bookmarkEnd w:id="25"/>
      <w:r w:rsidRPr="00AB5A3A">
        <w:rPr>
          <w:rFonts w:ascii="Times New Roman" w:eastAsia="Times New Roman" w:hAnsi="Times New Roman" w:cs="Times New Roman"/>
          <w:szCs w:val="24"/>
          <w:lang w:eastAsia="es-AR"/>
        </w:rPr>
        <w:t>. (Alcance de recomendaciones y propuestas).- Las recomendaciones y propuestas del Consejo Directivo de la INDDHH se referirán al objeto concreto de la denuncia, pero, además, podrá realizar recomendaciones generales para eliminar o prevenir situaciones iguales o semejantes a las que motivaron la denuncia.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6" w:name="art27"/>
      <w:r w:rsidRPr="00AB5A3A">
        <w:rPr>
          <w:rFonts w:ascii="Times New Roman" w:eastAsia="Times New Roman" w:hAnsi="Times New Roman" w:cs="Times New Roman"/>
          <w:szCs w:val="24"/>
          <w:u w:val="single"/>
          <w:lang w:eastAsia="es-AR"/>
        </w:rPr>
        <w:t>Artículo 27</w:t>
      </w:r>
      <w:bookmarkEnd w:id="26"/>
      <w:r w:rsidRPr="00AB5A3A">
        <w:rPr>
          <w:rFonts w:ascii="Times New Roman" w:eastAsia="Times New Roman" w:hAnsi="Times New Roman" w:cs="Times New Roman"/>
          <w:szCs w:val="24"/>
          <w:lang w:eastAsia="es-AR"/>
        </w:rPr>
        <w:t>. (Archivo de las actuaciones).- En caso de no existir mérito para la denuncia, se procederá a su archivo, comunicándolo al denunciante, a las autoridades respectivas y a los funcionarios denunciados o involucrados en la denuncia si los mismos hubiesen sido contactados por el Consejo Directivo de la INDDHH o comparecido en las actuaciones.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Si en el curso de la investigación se lograra una solución satisfactoria por la cual el organismo o entidad involucrado se obliga a adoptar medidas que a juicio del Consejo Directivo de la INDDHH puedan subsanar la violación de los derechos humanos denunciada, se consignará en acta por escrito y la INDDHH archivará las actuaciones, sin perjuicio de controlar el efectivo cumplimiento de las obligaciones asumidas. En ningún caso el acuerdo será </w:t>
      </w:r>
      <w:proofErr w:type="spellStart"/>
      <w:r w:rsidRPr="00AB5A3A">
        <w:rPr>
          <w:rFonts w:ascii="Times New Roman" w:eastAsia="Times New Roman" w:hAnsi="Times New Roman" w:cs="Times New Roman"/>
          <w:szCs w:val="24"/>
          <w:lang w:eastAsia="es-AR"/>
        </w:rPr>
        <w:t>obstativo</w:t>
      </w:r>
      <w:proofErr w:type="spellEnd"/>
      <w:r w:rsidRPr="00AB5A3A">
        <w:rPr>
          <w:rFonts w:ascii="Times New Roman" w:eastAsia="Times New Roman" w:hAnsi="Times New Roman" w:cs="Times New Roman"/>
          <w:szCs w:val="24"/>
          <w:lang w:eastAsia="es-AR"/>
        </w:rPr>
        <w:t xml:space="preserve"> para la reapertura de la investigación por incumplimiento o por reiteración de los hechos denunciados. El acuerdo se comunicará al denunciante y a los funcionarios denunciados o involucrados si los mismos hubiesen sido contactados por la INDDHH o comparecido en las actuaciones.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7" w:name="art28"/>
      <w:r w:rsidRPr="00AB5A3A">
        <w:rPr>
          <w:rFonts w:ascii="Times New Roman" w:eastAsia="Times New Roman" w:hAnsi="Times New Roman" w:cs="Times New Roman"/>
          <w:szCs w:val="24"/>
          <w:u w:val="single"/>
          <w:lang w:eastAsia="es-AR"/>
        </w:rPr>
        <w:t>Artículo 28</w:t>
      </w:r>
      <w:bookmarkEnd w:id="27"/>
      <w:r w:rsidRPr="00AB5A3A">
        <w:rPr>
          <w:rFonts w:ascii="Times New Roman" w:eastAsia="Times New Roman" w:hAnsi="Times New Roman" w:cs="Times New Roman"/>
          <w:szCs w:val="24"/>
          <w:lang w:eastAsia="es-AR"/>
        </w:rPr>
        <w:t>. (Publicidad de los incumplimientos).- Si las autoridades respectivas incumplen las obligaciones que habían asumido, no aceptan las propuestas de la INDDHH o incumplen total o parcialmente su implementación en los plazos establecidos, la INDDHH dará la más amplia difusión pública al texto de las recomendaciones efectuadas y sus antecedentes o, en su caso, a las obligaciones que las autoridades habían asumido, todo con mención expresa de los nombres y cargos de las autoridades y otros funcionarios que hayan adoptado tal actitud y sin perjuicio de su inclusión en el Informe Anual o, en su caso, en el Informe Especial que resuelva presentar.</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8" w:name="art29"/>
      <w:r w:rsidRPr="00AB5A3A">
        <w:rPr>
          <w:rFonts w:ascii="Times New Roman" w:eastAsia="Times New Roman" w:hAnsi="Times New Roman" w:cs="Times New Roman"/>
          <w:szCs w:val="24"/>
          <w:u w:val="single"/>
          <w:lang w:eastAsia="es-AR"/>
        </w:rPr>
        <w:t>Artículo 29</w:t>
      </w:r>
      <w:bookmarkEnd w:id="28"/>
      <w:r w:rsidRPr="00AB5A3A">
        <w:rPr>
          <w:rFonts w:ascii="Times New Roman" w:eastAsia="Times New Roman" w:hAnsi="Times New Roman" w:cs="Times New Roman"/>
          <w:szCs w:val="24"/>
          <w:lang w:eastAsia="es-AR"/>
        </w:rPr>
        <w:t>. (Relación con personas no estatales).- Si las denuncias se relacionaran con servicios prestados por personas públicas no estatales o por personas privadas, las actuaciones y las recomendaciones se entenderán con las autoridades competentes para su contralor y supervisión, a quienes el Consejo Directivo de la INDDHH podrá instar al ejercicio de las facultades de inspección y sanción que pudieran corresponder.</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29" w:name="art30"/>
      <w:r w:rsidRPr="00AB5A3A">
        <w:rPr>
          <w:rFonts w:ascii="Times New Roman" w:eastAsia="Times New Roman" w:hAnsi="Times New Roman" w:cs="Times New Roman"/>
          <w:szCs w:val="24"/>
          <w:u w:val="single"/>
          <w:lang w:eastAsia="es-AR"/>
        </w:rPr>
        <w:t>Artículo 30</w:t>
      </w:r>
      <w:bookmarkEnd w:id="29"/>
      <w:r w:rsidRPr="00AB5A3A">
        <w:rPr>
          <w:rFonts w:ascii="Times New Roman" w:eastAsia="Times New Roman" w:hAnsi="Times New Roman" w:cs="Times New Roman"/>
          <w:szCs w:val="24"/>
          <w:lang w:eastAsia="es-AR"/>
        </w:rPr>
        <w:t>. (Denuncia penal).- Cuando, por la naturaleza de los hechos denunciados o en virtud de sus investigaciones, el Consejo Directivo de la INDDHH considere que se verificaría un supuesto presumiblemente delictivo, lo deberá poner en conocimiento de la justicia competente.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0" w:name="art31"/>
      <w:r w:rsidRPr="00AB5A3A">
        <w:rPr>
          <w:rFonts w:ascii="Times New Roman" w:eastAsia="Times New Roman" w:hAnsi="Times New Roman" w:cs="Times New Roman"/>
          <w:szCs w:val="24"/>
          <w:u w:val="single"/>
          <w:lang w:eastAsia="es-AR"/>
        </w:rPr>
        <w:t>Artículo 31</w:t>
      </w:r>
      <w:bookmarkEnd w:id="30"/>
      <w:r w:rsidRPr="00AB5A3A">
        <w:rPr>
          <w:rFonts w:ascii="Times New Roman" w:eastAsia="Times New Roman" w:hAnsi="Times New Roman" w:cs="Times New Roman"/>
          <w:szCs w:val="24"/>
          <w:lang w:eastAsia="es-AR"/>
        </w:rPr>
        <w:t xml:space="preserve">. (Suspensión de la intervención).- Cuando estando en curso la investigación de una denuncia, el caso se someta a resolución jurisdiccional ante los organismos competentes o ante el Contencioso Administrativo, el Consejo Directivo de la INDDHH </w:t>
      </w:r>
      <w:r w:rsidRPr="00AB5A3A">
        <w:rPr>
          <w:rFonts w:ascii="Times New Roman" w:eastAsia="Times New Roman" w:hAnsi="Times New Roman" w:cs="Times New Roman"/>
          <w:szCs w:val="24"/>
          <w:lang w:eastAsia="es-AR"/>
        </w:rPr>
        <w:lastRenderedPageBreak/>
        <w:t>suspenderá su intervención en el asunto comunicándoselo al denunciante, al organismo o entidad denunciado o involucrado en la denuncia y a los funcionarios denunciados o involucrados si los mismos hubiesen sido contactados por la INDDHH o comparecido en las actuaciones. Sin perjuicio, el Consejo Directivo de la INDDHH proseguirá la investigación, siendo de aplicación lo previsto en el artículo 19 de esta ley.</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1" w:name="art32"/>
      <w:r w:rsidRPr="00AB5A3A">
        <w:rPr>
          <w:rFonts w:ascii="Times New Roman" w:eastAsia="Times New Roman" w:hAnsi="Times New Roman" w:cs="Times New Roman"/>
          <w:szCs w:val="24"/>
          <w:u w:val="single"/>
          <w:lang w:eastAsia="es-AR"/>
        </w:rPr>
        <w:t>Artículo 32</w:t>
      </w:r>
      <w:bookmarkEnd w:id="31"/>
      <w:r w:rsidRPr="00AB5A3A">
        <w:rPr>
          <w:rFonts w:ascii="Times New Roman" w:eastAsia="Times New Roman" w:hAnsi="Times New Roman" w:cs="Times New Roman"/>
          <w:szCs w:val="24"/>
          <w:lang w:eastAsia="es-AR"/>
        </w:rPr>
        <w:t>. (Criterio para adoptar resoluciones).- Las resoluciones del Consejo Directivo de la INDDHH se adoptarán en base a elementos de convicción suficientes considerando la totalidad de los elementos probatorios del caso.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2" w:name="art33"/>
      <w:r w:rsidRPr="00AB5A3A">
        <w:rPr>
          <w:rFonts w:ascii="Times New Roman" w:eastAsia="Times New Roman" w:hAnsi="Times New Roman" w:cs="Times New Roman"/>
          <w:szCs w:val="24"/>
          <w:u w:val="single"/>
          <w:lang w:eastAsia="es-AR"/>
        </w:rPr>
        <w:t>Artículo 33</w:t>
      </w:r>
      <w:bookmarkEnd w:id="32"/>
      <w:r w:rsidRPr="00AB5A3A">
        <w:rPr>
          <w:rFonts w:ascii="Times New Roman" w:eastAsia="Times New Roman" w:hAnsi="Times New Roman" w:cs="Times New Roman"/>
          <w:szCs w:val="24"/>
          <w:lang w:eastAsia="es-AR"/>
        </w:rPr>
        <w:t>. (Registro estadístico).- El Consejo Directivo de la INDDHH llevará un registro estadístico de todas las denuncias que reciba, los casos en que intervenga de oficio y las resoluciones que adopte.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3" w:name="art34"/>
      <w:r w:rsidRPr="00AB5A3A">
        <w:rPr>
          <w:rFonts w:ascii="Times New Roman" w:eastAsia="Times New Roman" w:hAnsi="Times New Roman" w:cs="Times New Roman"/>
          <w:szCs w:val="24"/>
          <w:u w:val="single"/>
          <w:lang w:eastAsia="es-AR"/>
        </w:rPr>
        <w:t>Artículo 34</w:t>
      </w:r>
      <w:bookmarkEnd w:id="33"/>
      <w:r w:rsidRPr="00AB5A3A">
        <w:rPr>
          <w:rFonts w:ascii="Times New Roman" w:eastAsia="Times New Roman" w:hAnsi="Times New Roman" w:cs="Times New Roman"/>
          <w:szCs w:val="24"/>
          <w:lang w:eastAsia="es-AR"/>
        </w:rPr>
        <w:t>. (Protección a los denunciantes).- Ninguna autoridad ordenará, aplicará, permitirá o tolerará sanción alguna contra una persona u organización por haber comunicado a la INDDHH cualquier información, resulte verdadera o falsa, y ninguna de estas personas u organizaciones sufrirá perjuicios de ningún tipo por este motivo.</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CAPÍTULO IV </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FACULTADES </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4" w:name="art35"/>
      <w:r w:rsidRPr="00AB5A3A">
        <w:rPr>
          <w:rFonts w:ascii="Times New Roman" w:eastAsia="Times New Roman" w:hAnsi="Times New Roman" w:cs="Times New Roman"/>
          <w:szCs w:val="24"/>
          <w:u w:val="single"/>
          <w:lang w:eastAsia="es-AR"/>
        </w:rPr>
        <w:t>Artículo 35</w:t>
      </w:r>
      <w:bookmarkEnd w:id="34"/>
      <w:r w:rsidRPr="00AB5A3A">
        <w:rPr>
          <w:rFonts w:ascii="Times New Roman" w:eastAsia="Times New Roman" w:hAnsi="Times New Roman" w:cs="Times New Roman"/>
          <w:szCs w:val="24"/>
          <w:lang w:eastAsia="es-AR"/>
        </w:rPr>
        <w:t>. (Facultades).- En ejercicio de sus funciones, el Consejo Directivo de la INDDHH tiene facultades para:</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Efectuar, con o sin previo aviso, visitas de inspección a cualquier lugar o sector de actividad de los organismos y entidades objeto de su competencia, pudiendo concurrir con peritos, asesores o con quien estime del caso, estando habilitada a registrar la inspección o visita por los medios y con los soportes tecnológicos que estime pertinentes.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B)</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Entrevistarse con cualquier autoridad, pedir informes, examinar expedientes, archivos y todo tipo de documento, realizar interrogatorios o cualquier otro procedimiento razonable, todo ello sin sujeción a las normas de procedimiento que rigen la producción de la prueba siempre que no afecte los derechos esenciales de las personas.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Entrevistarse con cualquier persona y solicitarle el aporte de informes o documentación que fuere necesaria para dilucidar el asunto en el cual intervenga y realizar todas las demás acciones tendientes al esclarecimiento de los hechos.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Solicitar, ante quien corresponda, la adopción de cualquier medida cautelar con el fin de impedir la consumación de perjuicios, el incremento de los ya generados o el cese de los mismos.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Presentar denuncias penales e interponer recursos de hábeas corpus o amparo, sin perjuicio de solicitar otras medidas judiciales cautelares que considere pertinentes.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F)</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Ingresar, con o sin previo aviso a los lugares de detención, hospitales, establecimientos militares y cualquier otro establecimiento en que existan personas privadas de libertad o en régimen de internación.</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lastRenderedPageBreak/>
              <w:t>G)</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Mantener contacto y suscribir acuerdos de cooperación con comités u organismos encargados del contralor internacional de las obligaciones contraídas por el Estado en virtud de tratados de derechos humanos, organizaciones no gubernamentales de defensa y promoción de los derechos humanos, organizaciones académicas, organizaciones sociales y con expertos independientes, todo para el mejor ejercicio de sus funciones.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H)</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Suscribir convenios con las Juntas Departamentales, Juntas Locales o con las Intendencias Departamentales en todo lo que sea necesario para el mejor desempeño de sus funciones.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I)</w:t>
            </w:r>
          </w:p>
        </w:tc>
        <w:tc>
          <w:tcPr>
            <w:tcW w:w="47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Adoptar e interpretar las resoluciones y reglamentos que entienda pertinentes para el mejor funcionamiento interno de la INDDHH.</w:t>
            </w:r>
          </w:p>
        </w:tc>
      </w:tr>
    </w:tbl>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CAPÍTULO V </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ESTRUCTURA DE LA INDDHH </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5" w:name="art36"/>
      <w:r w:rsidRPr="00AB5A3A">
        <w:rPr>
          <w:rFonts w:ascii="Times New Roman" w:eastAsia="Times New Roman" w:hAnsi="Times New Roman" w:cs="Times New Roman"/>
          <w:szCs w:val="24"/>
          <w:u w:val="single"/>
          <w:lang w:eastAsia="es-AR"/>
        </w:rPr>
        <w:t>Artículo 36</w:t>
      </w:r>
      <w:bookmarkEnd w:id="35"/>
      <w:r w:rsidRPr="00AB5A3A">
        <w:rPr>
          <w:rFonts w:ascii="Times New Roman" w:eastAsia="Times New Roman" w:hAnsi="Times New Roman" w:cs="Times New Roman"/>
          <w:szCs w:val="24"/>
          <w:lang w:eastAsia="es-AR"/>
        </w:rPr>
        <w:t>. (Composición).- La INDDHH estará presidida por un órgano colegiado de cinco miembros que se denominará Consejo Directivo y que tendrá a su cargo la dirección y representación de la Institución, sin perjuicio de las facultades que se le otorgan por la presente ley. En su integración se procurará asegurar la representación pluralista de las fuerzas sociales de la sociedad civil interesadas en la promoción y protección de los derechos humanos, conforme a los principios de equidad de género y no discriminación.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6" w:name="art37"/>
      <w:r w:rsidRPr="00AB5A3A">
        <w:rPr>
          <w:rFonts w:ascii="Times New Roman" w:eastAsia="Times New Roman" w:hAnsi="Times New Roman" w:cs="Times New Roman"/>
          <w:szCs w:val="24"/>
          <w:u w:val="single"/>
          <w:lang w:eastAsia="es-AR"/>
        </w:rPr>
        <w:t>Artículo 37</w:t>
      </w:r>
      <w:bookmarkEnd w:id="36"/>
      <w:r w:rsidRPr="00AB5A3A">
        <w:rPr>
          <w:rFonts w:ascii="Times New Roman" w:eastAsia="Times New Roman" w:hAnsi="Times New Roman" w:cs="Times New Roman"/>
          <w:szCs w:val="24"/>
          <w:lang w:eastAsia="es-AR"/>
        </w:rPr>
        <w:t>. (Sistema de elección).- Los miembros del Consejo Directivo de la INDDHH serán elegidos por dos tercios de votos del total de componentes de la Asamblea General especialmente convocada al efecto. Si no se obtuviera ese número de sufragios en dos votaciones sucesivas, se citará a la Asamblea General a una nueva sesión dentro de los veinte días corridos siguientes, en la cual los miembros del Consejo Directivo de la INDDHH serán electos por mayoría absoluta de votos del total de componentes de la Asamblea General, pudiendo celebrarse hasta dos votaciones sucesivas.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 los efectos de la votación:</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Se marcará claramente, en la nómina de los candidatos habilitados, aquellos por quienes se vota, hasta el número de cargos que deban elegirse.</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B)</w:t>
            </w:r>
          </w:p>
        </w:tc>
        <w:tc>
          <w:tcPr>
            <w:tcW w:w="47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Será obligatorio, al marcar candidatos en la nómina, respetar la representación equilibrada de mujeres y hombres.</w:t>
            </w:r>
          </w:p>
        </w:tc>
      </w:tr>
    </w:tbl>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Serán nulos los votos que se emitan en contravención con lo dispuesto en el inciso precedente.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Si realizado el escrutinio aún restan para elegir miembros del Consejo Directivo de la INDDHH, se procederá de acuerdo al inciso primero para los pendientes, eliminándose los candidatos que no hubieran superado un quinto del total de votos de componentes de la Asamblea General. Sin perjuicio, se mantendrán para la votación sucesiva, por lo menos, los diez candidatos más votados, no rigiendo a su respecto la eliminación prevista en el inciso precedente.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7" w:name="art38"/>
      <w:r w:rsidRPr="00AB5A3A">
        <w:rPr>
          <w:rFonts w:ascii="Times New Roman" w:eastAsia="Times New Roman" w:hAnsi="Times New Roman" w:cs="Times New Roman"/>
          <w:szCs w:val="24"/>
          <w:u w:val="single"/>
          <w:lang w:eastAsia="es-AR"/>
        </w:rPr>
        <w:lastRenderedPageBreak/>
        <w:t>Artículo 38</w:t>
      </w:r>
      <w:bookmarkEnd w:id="37"/>
      <w:r w:rsidRPr="00AB5A3A">
        <w:rPr>
          <w:rFonts w:ascii="Times New Roman" w:eastAsia="Times New Roman" w:hAnsi="Times New Roman" w:cs="Times New Roman"/>
          <w:szCs w:val="24"/>
          <w:lang w:eastAsia="es-AR"/>
        </w:rPr>
        <w:t>. (Elección de la totalidad de cargos).- No se admitirá la elección parcial. Resultarán electos como miembros del Consejo Directivo de la INDDHH los candidatos que hubieren recibido el número de votos requerido según la votación que se trate, siempre y cuando se hubieren obtenido las mayorías para cubrir la totalidad de los cargos elegibles.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Si finalizado el proceso de elección no se hubiesen obtenido las mayorías para cubrir la totalidad de los cargos elegibles aunque algún candidato hubiere obtenido el número de votos requerido, no resultará electo ningún miembro para el Consejo Directivo de la INDDHH, debiendo procederse de conformidad a lo previsto en el artículo 44 de esta ley.</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8" w:name="art39"/>
      <w:r w:rsidRPr="00AB5A3A">
        <w:rPr>
          <w:rFonts w:ascii="Times New Roman" w:eastAsia="Times New Roman" w:hAnsi="Times New Roman" w:cs="Times New Roman"/>
          <w:szCs w:val="24"/>
          <w:u w:val="single"/>
          <w:lang w:eastAsia="es-AR"/>
        </w:rPr>
        <w:t>Artículo 39</w:t>
      </w:r>
      <w:bookmarkEnd w:id="38"/>
      <w:r w:rsidRPr="00AB5A3A">
        <w:rPr>
          <w:rFonts w:ascii="Times New Roman" w:eastAsia="Times New Roman" w:hAnsi="Times New Roman" w:cs="Times New Roman"/>
          <w:szCs w:val="24"/>
          <w:lang w:eastAsia="es-AR"/>
        </w:rPr>
        <w:t>. (Proposición de candidatos).- Podrán proponer candidatos a la Asamblea General las organizaciones sociales habilitadas a participar en las sesiones extraordinarias de la INDDHH, y los parlamentarios y las parlamentarias podrán recibir propuestas y formular una lista de candidatos.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Los candidatos deberán aceptar por escrito su postulación, declarando si tienen o no incompatibilidades para el ejercicio del cargo. Para el caso en que sí tuvieran incompatibilidades, las detallarán y manifestarán su voluntad de hacerlas cesar si resultan electos.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Los mismos podrán ser propuestos hasta veinte días hábiles antes de la primera sesión de la Asamblea General convocada para la elección.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39" w:name="art40"/>
      <w:r w:rsidRPr="00AB5A3A">
        <w:rPr>
          <w:rFonts w:ascii="Times New Roman" w:eastAsia="Times New Roman" w:hAnsi="Times New Roman" w:cs="Times New Roman"/>
          <w:szCs w:val="24"/>
          <w:u w:val="single"/>
          <w:lang w:eastAsia="es-AR"/>
        </w:rPr>
        <w:t>Artículo 40</w:t>
      </w:r>
      <w:bookmarkEnd w:id="39"/>
      <w:r w:rsidRPr="00AB5A3A">
        <w:rPr>
          <w:rFonts w:ascii="Times New Roman" w:eastAsia="Times New Roman" w:hAnsi="Times New Roman" w:cs="Times New Roman"/>
          <w:szCs w:val="24"/>
          <w:lang w:eastAsia="es-AR"/>
        </w:rPr>
        <w:t>. (Comisión Especial).- Para la elección de los miembros del Consejo Directivo de la INDDHH, la Asamblea General designará una Comisión Especial con integrantes de todos los partidos políticos con representación parlamentaria.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 Comisión Especial recibirá la postulación de candidatos y eliminará los que no reúnan los requisitos exigidos por el artículo 45 de esta ley. Las resoluciones en la Comisión se adoptarán por mayoría de votos de sus miembros y no serán susceptibles de recurso alguno.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Dicha Comisión podrá recibir a los postulantes y oír sus propuestas para el funcionamiento del Consejo Directivo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Asimismo, esta Comisión elaborará la nómina de candidatos habilitados, la que será comunicada a la Presidencia de la Asamblea General, hasta cinco días hábiles antes de la primera sesión de la Asamblea General convocada para la elección.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0" w:name="art41"/>
      <w:r w:rsidRPr="00AB5A3A">
        <w:rPr>
          <w:rFonts w:ascii="Times New Roman" w:eastAsia="Times New Roman" w:hAnsi="Times New Roman" w:cs="Times New Roman"/>
          <w:szCs w:val="24"/>
          <w:u w:val="single"/>
          <w:lang w:eastAsia="es-AR"/>
        </w:rPr>
        <w:t>Artículo 41</w:t>
      </w:r>
      <w:bookmarkEnd w:id="40"/>
      <w:r w:rsidRPr="00AB5A3A">
        <w:rPr>
          <w:rFonts w:ascii="Times New Roman" w:eastAsia="Times New Roman" w:hAnsi="Times New Roman" w:cs="Times New Roman"/>
          <w:szCs w:val="24"/>
          <w:lang w:eastAsia="es-AR"/>
        </w:rPr>
        <w:t>. (Duración del mandato).- Los miembros del Consejo Directivo de la INDDHH serán elegidos para un período de cinco años y podrán ser reelectos para el inmediato sucesivo.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Si hubiesen sido reelectos de conformidad a lo dispuesto en el inciso precedente, para volver a ser miembro del Consejo Directivo de la INDDHH se requerirá que hayan transcurrido cinco años desde la fecha de su cese.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En ocasión de la renovación de los miembros del Consejo Directivo de la INDDHH, se procurará que algunos sean reelectos a los efectos de garantizar continuidad en la experiencia de gestión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1" w:name="art42"/>
      <w:r w:rsidRPr="00AB5A3A">
        <w:rPr>
          <w:rFonts w:ascii="Times New Roman" w:eastAsia="Times New Roman" w:hAnsi="Times New Roman" w:cs="Times New Roman"/>
          <w:szCs w:val="24"/>
          <w:u w:val="single"/>
          <w:lang w:eastAsia="es-AR"/>
        </w:rPr>
        <w:t>Artículo 42</w:t>
      </w:r>
      <w:bookmarkEnd w:id="41"/>
      <w:r w:rsidRPr="00AB5A3A">
        <w:rPr>
          <w:rFonts w:ascii="Times New Roman" w:eastAsia="Times New Roman" w:hAnsi="Times New Roman" w:cs="Times New Roman"/>
          <w:szCs w:val="24"/>
          <w:lang w:eastAsia="es-AR"/>
        </w:rPr>
        <w:t>. (Oportunidad de la elección).- La elección de los miembros del Consejo Directivo de la INDDHH no podrá extenderse más allá de los primeros cinco meses del tercer período legislativo de cada Legislatura.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lastRenderedPageBreak/>
        <w:t>Cuando sea necesario llenar una vacante, la elección se llevará a cabo dentro de los cuarenta y cinco días corridos siguientes a la fecha en que se haya producido, salvo que la misma se haya verificado en el período de seis meses previo a la fecha de la elección ordinaria, en cuyo caso se resolverá en ésta.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miembro que resulte electo para cubrir una vacante, lo será hasta finalizar el período quinquenal que estuviese corriendo. Si el lapso fuese menor a la mitad del período no será impedimento para la posterior elección y reelección sucesiva, conforme a lo dispuesto en el artículo 41 de esta ley.</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2" w:name="art43"/>
      <w:r w:rsidRPr="00AB5A3A">
        <w:rPr>
          <w:rFonts w:ascii="Times New Roman" w:eastAsia="Times New Roman" w:hAnsi="Times New Roman" w:cs="Times New Roman"/>
          <w:szCs w:val="24"/>
          <w:u w:val="single"/>
          <w:lang w:eastAsia="es-AR"/>
        </w:rPr>
        <w:t>Artículo 43</w:t>
      </w:r>
      <w:bookmarkEnd w:id="42"/>
      <w:r w:rsidRPr="00AB5A3A">
        <w:rPr>
          <w:rFonts w:ascii="Times New Roman" w:eastAsia="Times New Roman" w:hAnsi="Times New Roman" w:cs="Times New Roman"/>
          <w:szCs w:val="24"/>
          <w:lang w:eastAsia="es-AR"/>
        </w:rPr>
        <w:t>. (Posesión de cargos).- Los miembros del Consejo Directivo de la INDDHH asumirán funciones dentro de los cuarenta y cinco días corridos posteriores a su elección. Los que terminan su mandato, continuarán en el ejercicio de sus funciones hasta que asuman los sustitutos.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3" w:name="art44"/>
      <w:r w:rsidRPr="00AB5A3A">
        <w:rPr>
          <w:rFonts w:ascii="Times New Roman" w:eastAsia="Times New Roman" w:hAnsi="Times New Roman" w:cs="Times New Roman"/>
          <w:szCs w:val="24"/>
          <w:u w:val="single"/>
          <w:lang w:eastAsia="es-AR"/>
        </w:rPr>
        <w:t>Artículo 44</w:t>
      </w:r>
      <w:bookmarkEnd w:id="43"/>
      <w:r w:rsidRPr="00AB5A3A">
        <w:rPr>
          <w:rFonts w:ascii="Times New Roman" w:eastAsia="Times New Roman" w:hAnsi="Times New Roman" w:cs="Times New Roman"/>
          <w:szCs w:val="24"/>
          <w:lang w:eastAsia="es-AR"/>
        </w:rPr>
        <w:t>. (Segunda elección).- Si no hubiesen sido elegidos los nuevos miembros del Consejo Directivo de la INDDHH o cubierto una vacante por no haberse obtenido las mayorías requeridas y sin perjuicio de que los miembros que terminan su mandato continúen en el ejercicio de sus funciones hasta que asuman los sustitutos, el proceso de elección recomenzará conforme a lo previsto en los artículos 37 a 40 de esta ley, transcurridos cuarenta y cinco días corridos desde la finalización del proceso de elección que le haya precedido.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4" w:name="art45"/>
      <w:r w:rsidRPr="00AB5A3A">
        <w:rPr>
          <w:rFonts w:ascii="Times New Roman" w:eastAsia="Times New Roman" w:hAnsi="Times New Roman" w:cs="Times New Roman"/>
          <w:szCs w:val="24"/>
          <w:u w:val="single"/>
          <w:lang w:eastAsia="es-AR"/>
        </w:rPr>
        <w:t>Artículo 45</w:t>
      </w:r>
      <w:bookmarkEnd w:id="44"/>
      <w:r w:rsidRPr="00AB5A3A">
        <w:rPr>
          <w:rFonts w:ascii="Times New Roman" w:eastAsia="Times New Roman" w:hAnsi="Times New Roman" w:cs="Times New Roman"/>
          <w:szCs w:val="24"/>
          <w:lang w:eastAsia="es-AR"/>
        </w:rPr>
        <w:t>. (Requisitos para ser miembro del Consejo Directivo de la INDDHH).- Los miembros del Consejo Directivo de la INDDHH deberán reunir los siguientes requisitos:</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Ser personas de alta autoridad moral.</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B)</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Contar con experiencia y notoria versación en materia de derechos humanos.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Ser ciudadanos uruguayos, naturales o legales. En este último caso deberán tener un mínimo de diez años de ciudadanía.</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Estar en el pleno goce de los derechos cívicos.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w:t>
            </w:r>
          </w:p>
        </w:tc>
        <w:tc>
          <w:tcPr>
            <w:tcW w:w="47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No haber desempeñado cargos públicos electivos o de particular confianza política durante los dos años anteriores a su designación. </w:t>
            </w:r>
            <w:proofErr w:type="spellStart"/>
            <w:r w:rsidRPr="00AB5A3A">
              <w:rPr>
                <w:rFonts w:ascii="Times New Roman" w:eastAsia="Times New Roman" w:hAnsi="Times New Roman" w:cs="Times New Roman"/>
                <w:szCs w:val="24"/>
                <w:lang w:eastAsia="es-AR"/>
              </w:rPr>
              <w:t>Exceptúanse</w:t>
            </w:r>
            <w:proofErr w:type="spellEnd"/>
            <w:r w:rsidRPr="00AB5A3A">
              <w:rPr>
                <w:rFonts w:ascii="Times New Roman" w:eastAsia="Times New Roman" w:hAnsi="Times New Roman" w:cs="Times New Roman"/>
                <w:szCs w:val="24"/>
                <w:lang w:eastAsia="es-AR"/>
              </w:rPr>
              <w:t xml:space="preserve"> los cargos electivos de la Universidad de la República.</w:t>
            </w:r>
          </w:p>
        </w:tc>
      </w:tr>
    </w:tbl>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5" w:name="art46"/>
      <w:r w:rsidRPr="00AB5A3A">
        <w:rPr>
          <w:rFonts w:ascii="Times New Roman" w:eastAsia="Times New Roman" w:hAnsi="Times New Roman" w:cs="Times New Roman"/>
          <w:szCs w:val="24"/>
          <w:u w:val="single"/>
          <w:lang w:eastAsia="es-AR"/>
        </w:rPr>
        <w:t>Artículo 46</w:t>
      </w:r>
      <w:bookmarkEnd w:id="45"/>
      <w:r w:rsidRPr="00AB5A3A">
        <w:rPr>
          <w:rFonts w:ascii="Times New Roman" w:eastAsia="Times New Roman" w:hAnsi="Times New Roman" w:cs="Times New Roman"/>
          <w:szCs w:val="24"/>
          <w:lang w:eastAsia="es-AR"/>
        </w:rPr>
        <w:t>. (Incompatibilidades).- El cargo de miembro del Consejo Directivo de la INDDHH es incompatible con:</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ejercicio de actividades que pudieran afectar su independencia, su imparcialidad o la dignidad o prestigio de la INDDHH.</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B)</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ejercicio de otra actividad remunerada, pública o privada, salvo la docencia, la investigación académica y actividades de capacitación en materia de la INDDHH.</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El ejercicio de funciones o cargos directivos o de asesoramiento en partidos políticos, sindicatos, comisiones, asociaciones, sociedades civiles o comerciales, fundaciones o </w:t>
            </w:r>
            <w:r w:rsidRPr="00AB5A3A">
              <w:rPr>
                <w:rFonts w:ascii="Times New Roman" w:eastAsia="Times New Roman" w:hAnsi="Times New Roman" w:cs="Times New Roman"/>
                <w:szCs w:val="24"/>
                <w:lang w:eastAsia="es-AR"/>
              </w:rPr>
              <w:lastRenderedPageBreak/>
              <w:t>similares.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lastRenderedPageBreak/>
              <w:t>D)</w:t>
            </w:r>
          </w:p>
        </w:tc>
        <w:tc>
          <w:tcPr>
            <w:tcW w:w="47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 actividad política partidaria y gremial o sindical, con excepción del voto.</w:t>
            </w:r>
          </w:p>
        </w:tc>
      </w:tr>
    </w:tbl>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6" w:name="art47"/>
      <w:r w:rsidRPr="00AB5A3A">
        <w:rPr>
          <w:rFonts w:ascii="Times New Roman" w:eastAsia="Times New Roman" w:hAnsi="Times New Roman" w:cs="Times New Roman"/>
          <w:szCs w:val="24"/>
          <w:u w:val="single"/>
          <w:lang w:eastAsia="es-AR"/>
        </w:rPr>
        <w:t>Artículo 47</w:t>
      </w:r>
      <w:bookmarkEnd w:id="46"/>
      <w:r w:rsidRPr="00AB5A3A">
        <w:rPr>
          <w:rFonts w:ascii="Times New Roman" w:eastAsia="Times New Roman" w:hAnsi="Times New Roman" w:cs="Times New Roman"/>
          <w:szCs w:val="24"/>
          <w:lang w:eastAsia="es-AR"/>
        </w:rPr>
        <w:t xml:space="preserve">. (Cese de incompatibilidades).- Si la persona designada como miembro del Consejo Directivo de la INDDHH estuviera </w:t>
      </w:r>
      <w:proofErr w:type="gramStart"/>
      <w:r w:rsidRPr="00AB5A3A">
        <w:rPr>
          <w:rFonts w:ascii="Times New Roman" w:eastAsia="Times New Roman" w:hAnsi="Times New Roman" w:cs="Times New Roman"/>
          <w:szCs w:val="24"/>
          <w:lang w:eastAsia="es-AR"/>
        </w:rPr>
        <w:t>afectada</w:t>
      </w:r>
      <w:proofErr w:type="gramEnd"/>
      <w:r w:rsidRPr="00AB5A3A">
        <w:rPr>
          <w:rFonts w:ascii="Times New Roman" w:eastAsia="Times New Roman" w:hAnsi="Times New Roman" w:cs="Times New Roman"/>
          <w:szCs w:val="24"/>
          <w:lang w:eastAsia="es-AR"/>
        </w:rPr>
        <w:t xml:space="preserve"> por alguna de las incompatibilidades referidas en el artículo precedente, no podrá tomar posesión del cargo hasta tanto haga cesar la actividad que determina la incompatibilidad.</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Si ocupara algún cargo público, quedará comprendido en lo establecido por el artículo 21 de la </w:t>
      </w:r>
      <w:hyperlink r:id="rId9" w:anchor="art21" w:tgtFrame="blank" w:history="1">
        <w:r w:rsidRPr="00AB5A3A">
          <w:rPr>
            <w:rFonts w:ascii="Times New Roman" w:eastAsia="Times New Roman" w:hAnsi="Times New Roman" w:cs="Times New Roman"/>
            <w:color w:val="0000FF"/>
            <w:szCs w:val="24"/>
            <w:u w:val="single"/>
            <w:lang w:eastAsia="es-AR"/>
          </w:rPr>
          <w:t>Ley Nº 17.930</w:t>
        </w:r>
      </w:hyperlink>
      <w:r w:rsidRPr="00AB5A3A">
        <w:rPr>
          <w:rFonts w:ascii="Times New Roman" w:eastAsia="Times New Roman" w:hAnsi="Times New Roman" w:cs="Times New Roman"/>
          <w:szCs w:val="24"/>
          <w:lang w:eastAsia="es-AR"/>
        </w:rPr>
        <w:t>, de 19 de diciembre de 2005.</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En caso que durante la vigencia del mandato del miembro del Consejo Directivo de la INDDHH surgieren incompatibilidades supervinientes, deberá renunciar al cargo o hacer cesar la incompatibilidad en el plazo de diez días hábiles durante el cual se abstendrá de participar en el Consejo Directivo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7" w:name="art48"/>
      <w:r w:rsidRPr="00AB5A3A">
        <w:rPr>
          <w:rFonts w:ascii="Times New Roman" w:eastAsia="Times New Roman" w:hAnsi="Times New Roman" w:cs="Times New Roman"/>
          <w:szCs w:val="24"/>
          <w:u w:val="single"/>
          <w:lang w:eastAsia="es-AR"/>
        </w:rPr>
        <w:t>Artículo 48</w:t>
      </w:r>
      <w:bookmarkEnd w:id="47"/>
      <w:r w:rsidRPr="00AB5A3A">
        <w:rPr>
          <w:rFonts w:ascii="Times New Roman" w:eastAsia="Times New Roman" w:hAnsi="Times New Roman" w:cs="Times New Roman"/>
          <w:szCs w:val="24"/>
          <w:lang w:eastAsia="es-AR"/>
        </w:rPr>
        <w:t>. (Decisión sobre incompatibilidades).- En caso de que no se procediera de acuerdo a lo previsto en el inciso final del artículo precedente, el Consejo Directivo de la INDDHH con el voto afirmativo de la mayoría absoluta de sus miembros, determinará si existe una situación de incompatibilidad, sin perjuicio de las facultades de destitución de la Asamblea General.</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Consejo Directivo de la INDDHH antes de tomar una decisión, oirá al miembro al que se le atribuye la incompatibilidad.</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 decisión sobre incompatibilidad, con todos sus antecedentes, será remitida al Presidente de la Asamblea General a los efectos previstos en el literal F) del artículo 52 de esta ley.</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8" w:name="art49"/>
      <w:r w:rsidRPr="00AB5A3A">
        <w:rPr>
          <w:rFonts w:ascii="Times New Roman" w:eastAsia="Times New Roman" w:hAnsi="Times New Roman" w:cs="Times New Roman"/>
          <w:szCs w:val="24"/>
          <w:u w:val="single"/>
          <w:lang w:eastAsia="es-AR"/>
        </w:rPr>
        <w:t>Artículo 49</w:t>
      </w:r>
      <w:bookmarkEnd w:id="48"/>
      <w:r w:rsidRPr="00AB5A3A">
        <w:rPr>
          <w:rFonts w:ascii="Times New Roman" w:eastAsia="Times New Roman" w:hAnsi="Times New Roman" w:cs="Times New Roman"/>
          <w:szCs w:val="24"/>
          <w:lang w:eastAsia="es-AR"/>
        </w:rPr>
        <w:t xml:space="preserve">. (Declaración jurada).- Los miembros del Consejo Directivo de la INDDHH y los funcionarios rentados de carácter no administrativo de la INDDHH, deberán presentar declaraciones juradas de bienes en los términos requeridos por la </w:t>
      </w:r>
      <w:hyperlink r:id="rId10" w:tgtFrame="_blank" w:history="1">
        <w:r w:rsidRPr="00AB5A3A">
          <w:rPr>
            <w:rFonts w:ascii="Times New Roman" w:eastAsia="Times New Roman" w:hAnsi="Times New Roman" w:cs="Times New Roman"/>
            <w:color w:val="0000FF"/>
            <w:szCs w:val="24"/>
            <w:u w:val="single"/>
            <w:lang w:eastAsia="es-AR"/>
          </w:rPr>
          <w:t>Ley Nº 17.060</w:t>
        </w:r>
      </w:hyperlink>
      <w:r w:rsidRPr="00AB5A3A">
        <w:rPr>
          <w:rFonts w:ascii="Times New Roman" w:eastAsia="Times New Roman" w:hAnsi="Times New Roman" w:cs="Times New Roman"/>
          <w:szCs w:val="24"/>
          <w:lang w:eastAsia="es-AR"/>
        </w:rPr>
        <w:t>, de 23 de diciembre de 1998.</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49" w:name="art50"/>
      <w:r w:rsidRPr="00AB5A3A">
        <w:rPr>
          <w:rFonts w:ascii="Times New Roman" w:eastAsia="Times New Roman" w:hAnsi="Times New Roman" w:cs="Times New Roman"/>
          <w:szCs w:val="24"/>
          <w:u w:val="single"/>
          <w:lang w:eastAsia="es-AR"/>
        </w:rPr>
        <w:t>Artículo 50</w:t>
      </w:r>
      <w:bookmarkEnd w:id="49"/>
      <w:r w:rsidRPr="00AB5A3A">
        <w:rPr>
          <w:rFonts w:ascii="Times New Roman" w:eastAsia="Times New Roman" w:hAnsi="Times New Roman" w:cs="Times New Roman"/>
          <w:szCs w:val="24"/>
          <w:lang w:eastAsia="es-AR"/>
        </w:rPr>
        <w:t>. (Inhibición posterior al cese).- Los miembros del Consejo Directivo de la INDDHH no podrán, hasta transcurridos tres años desde la fecha del cese, ocupar cargos públicos de particular confianza política, ser candidatos a cargos públicos electivos o asesores de personas que hubieran estado involucradas en denuncias ante la INDDHH, como denunciantes o denunciados.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0" w:name="art51"/>
      <w:r w:rsidRPr="00AB5A3A">
        <w:rPr>
          <w:rFonts w:ascii="Times New Roman" w:eastAsia="Times New Roman" w:hAnsi="Times New Roman" w:cs="Times New Roman"/>
          <w:szCs w:val="24"/>
          <w:u w:val="single"/>
          <w:lang w:eastAsia="es-AR"/>
        </w:rPr>
        <w:t>Artículo 51</w:t>
      </w:r>
      <w:bookmarkEnd w:id="50"/>
      <w:r w:rsidRPr="00AB5A3A">
        <w:rPr>
          <w:rFonts w:ascii="Times New Roman" w:eastAsia="Times New Roman" w:hAnsi="Times New Roman" w:cs="Times New Roman"/>
          <w:szCs w:val="24"/>
          <w:lang w:eastAsia="es-AR"/>
        </w:rPr>
        <w:t>. (Actuación independiente).- Los miembros del Consejo Directivo de la INDDHH no estarán sujetos a mandato imperativo, ni recibirán instrucciones de ninguna autoridad, debiendo desempeñar sus funciones con plena autonomía, de acuerdo a su criterio y bajo su responsabilidad.</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1" w:name="art52"/>
      <w:r w:rsidRPr="00AB5A3A">
        <w:rPr>
          <w:rFonts w:ascii="Times New Roman" w:eastAsia="Times New Roman" w:hAnsi="Times New Roman" w:cs="Times New Roman"/>
          <w:szCs w:val="24"/>
          <w:u w:val="single"/>
          <w:lang w:eastAsia="es-AR"/>
        </w:rPr>
        <w:t>Artículo 52</w:t>
      </w:r>
      <w:bookmarkEnd w:id="51"/>
      <w:r w:rsidRPr="00AB5A3A">
        <w:rPr>
          <w:rFonts w:ascii="Times New Roman" w:eastAsia="Times New Roman" w:hAnsi="Times New Roman" w:cs="Times New Roman"/>
          <w:szCs w:val="24"/>
          <w:lang w:eastAsia="es-AR"/>
        </w:rPr>
        <w:t>. (Cese del cargo).- El cargo de miembro del Consejo Directivo de la INDDHH cesará por:</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Expiración del plazo de su nombramiento, sin perjuicio de los casos en que se extienda hasta que asuma un nuevo miembro.</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lastRenderedPageBreak/>
              <w:t>B)</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Fallecimiento.</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Incapacidad superviniente.</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Renuncia aceptada.</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Por haber sido condenado, mediante sentencia firme, por delito doloso; durante el procesamiento quedará automáticamente suspendido en sus funciones.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F)</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Destitución por el mismo número de votos por los que fueron electos, en sesión especial de la Asamblea General convocada al efecto, procediendo la misma en los siguientes casos:</w:t>
            </w:r>
          </w:p>
        </w:tc>
      </w:tr>
    </w:tbl>
    <w:p w:rsidR="00AB5A3A" w:rsidRPr="00AB5A3A" w:rsidRDefault="00AB5A3A" w:rsidP="00AB5A3A">
      <w:pPr>
        <w:spacing w:after="0" w:line="240" w:lineRule="auto"/>
        <w:jc w:val="left"/>
        <w:rPr>
          <w:rFonts w:ascii="Times New Roman" w:eastAsia="Times New Roman" w:hAnsi="Times New Roman" w:cs="Times New Roman"/>
          <w:vanish/>
          <w:szCs w:val="24"/>
          <w:lang w:eastAsia="es-AR"/>
        </w:rPr>
      </w:pPr>
    </w:p>
    <w:tbl>
      <w:tblPr>
        <w:tblW w:w="5000" w:type="pct"/>
        <w:tblCellSpacing w:w="0" w:type="dxa"/>
        <w:tblCellMar>
          <w:top w:w="60" w:type="dxa"/>
          <w:left w:w="60" w:type="dxa"/>
          <w:bottom w:w="60" w:type="dxa"/>
          <w:right w:w="60" w:type="dxa"/>
        </w:tblCellMar>
        <w:tblLook w:val="04A0"/>
      </w:tblPr>
      <w:tblGrid>
        <w:gridCol w:w="423"/>
        <w:gridCol w:w="400"/>
        <w:gridCol w:w="8085"/>
      </w:tblGrid>
      <w:tr w:rsidR="00AB5A3A" w:rsidRPr="00AB5A3A" w:rsidTr="00AB5A3A">
        <w:trPr>
          <w:tblCellSpacing w:w="0" w:type="dxa"/>
        </w:trPr>
        <w:tc>
          <w:tcPr>
            <w:tcW w:w="250" w:type="pct"/>
            <w:vAlign w:val="center"/>
            <w:hideMark/>
          </w:tcPr>
          <w:p w:rsidR="00AB5A3A" w:rsidRPr="00AB5A3A" w:rsidRDefault="00AB5A3A" w:rsidP="00AB5A3A">
            <w:pPr>
              <w:spacing w:after="0" w:line="240" w:lineRule="auto"/>
              <w:jc w:val="left"/>
              <w:rPr>
                <w:rFonts w:ascii="Times New Roman" w:eastAsia="Times New Roman" w:hAnsi="Times New Roman" w:cs="Times New Roman"/>
                <w:szCs w:val="24"/>
                <w:lang w:eastAsia="es-AR"/>
              </w:rPr>
            </w:pPr>
          </w:p>
        </w:tc>
        <w:tc>
          <w:tcPr>
            <w:tcW w:w="20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i)</w:t>
            </w:r>
          </w:p>
        </w:tc>
        <w:tc>
          <w:tcPr>
            <w:tcW w:w="45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Por asumir una conducta que lo hiciere indigno de su investidura.</w:t>
            </w:r>
          </w:p>
        </w:tc>
      </w:tr>
      <w:tr w:rsidR="00AB5A3A" w:rsidRPr="00AB5A3A" w:rsidTr="00AB5A3A">
        <w:trPr>
          <w:tblCellSpacing w:w="0" w:type="dxa"/>
        </w:trPr>
        <w:tc>
          <w:tcPr>
            <w:tcW w:w="250" w:type="pct"/>
            <w:vAlign w:val="center"/>
            <w:hideMark/>
          </w:tcPr>
          <w:p w:rsidR="00AB5A3A" w:rsidRPr="00AB5A3A" w:rsidRDefault="00AB5A3A" w:rsidP="00AB5A3A">
            <w:pPr>
              <w:spacing w:after="0" w:line="240" w:lineRule="auto"/>
              <w:jc w:val="left"/>
              <w:rPr>
                <w:rFonts w:ascii="Times New Roman" w:eastAsia="Times New Roman" w:hAnsi="Times New Roman" w:cs="Times New Roman"/>
                <w:szCs w:val="24"/>
                <w:lang w:eastAsia="es-AR"/>
              </w:rPr>
            </w:pPr>
          </w:p>
        </w:tc>
        <w:tc>
          <w:tcPr>
            <w:tcW w:w="20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proofErr w:type="spellStart"/>
            <w:r w:rsidRPr="00AB5A3A">
              <w:rPr>
                <w:rFonts w:ascii="Times New Roman" w:eastAsia="Times New Roman" w:hAnsi="Times New Roman" w:cs="Times New Roman"/>
                <w:szCs w:val="24"/>
                <w:lang w:eastAsia="es-AR"/>
              </w:rPr>
              <w:t>ii</w:t>
            </w:r>
            <w:proofErr w:type="spellEnd"/>
            <w:r w:rsidRPr="00AB5A3A">
              <w:rPr>
                <w:rFonts w:ascii="Times New Roman" w:eastAsia="Times New Roman" w:hAnsi="Times New Roman" w:cs="Times New Roman"/>
                <w:szCs w:val="24"/>
                <w:lang w:eastAsia="es-AR"/>
              </w:rPr>
              <w:t>)</w:t>
            </w:r>
          </w:p>
        </w:tc>
        <w:tc>
          <w:tcPr>
            <w:tcW w:w="45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Por actuar con notoria negligencia en el cumplimiento de las obligaciones y deberes del cargo.</w:t>
            </w:r>
          </w:p>
        </w:tc>
      </w:tr>
      <w:tr w:rsidR="00AB5A3A" w:rsidRPr="00AB5A3A" w:rsidTr="00AB5A3A">
        <w:trPr>
          <w:tblCellSpacing w:w="0" w:type="dxa"/>
        </w:trPr>
        <w:tc>
          <w:tcPr>
            <w:tcW w:w="250" w:type="pct"/>
            <w:vAlign w:val="center"/>
            <w:hideMark/>
          </w:tcPr>
          <w:p w:rsidR="00AB5A3A" w:rsidRPr="00AB5A3A" w:rsidRDefault="00AB5A3A" w:rsidP="00AB5A3A">
            <w:pPr>
              <w:spacing w:after="0" w:line="240" w:lineRule="auto"/>
              <w:jc w:val="left"/>
              <w:rPr>
                <w:rFonts w:ascii="Times New Roman" w:eastAsia="Times New Roman" w:hAnsi="Times New Roman" w:cs="Times New Roman"/>
                <w:szCs w:val="24"/>
                <w:lang w:eastAsia="es-AR"/>
              </w:rPr>
            </w:pPr>
          </w:p>
        </w:tc>
        <w:tc>
          <w:tcPr>
            <w:tcW w:w="20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proofErr w:type="spellStart"/>
            <w:r w:rsidRPr="00AB5A3A">
              <w:rPr>
                <w:rFonts w:ascii="Times New Roman" w:eastAsia="Times New Roman" w:hAnsi="Times New Roman" w:cs="Times New Roman"/>
                <w:szCs w:val="24"/>
                <w:lang w:eastAsia="es-AR"/>
              </w:rPr>
              <w:t>iii</w:t>
            </w:r>
            <w:proofErr w:type="spellEnd"/>
            <w:r w:rsidRPr="00AB5A3A">
              <w:rPr>
                <w:rFonts w:ascii="Times New Roman" w:eastAsia="Times New Roman" w:hAnsi="Times New Roman" w:cs="Times New Roman"/>
                <w:szCs w:val="24"/>
                <w:lang w:eastAsia="es-AR"/>
              </w:rPr>
              <w:t>)</w:t>
            </w:r>
          </w:p>
        </w:tc>
        <w:tc>
          <w:tcPr>
            <w:tcW w:w="45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Por haber incurrido en falta grave a los deberes inherentes al cargo.</w:t>
            </w:r>
          </w:p>
        </w:tc>
      </w:tr>
      <w:tr w:rsidR="00AB5A3A" w:rsidRPr="00AB5A3A" w:rsidTr="00AB5A3A">
        <w:trPr>
          <w:tblCellSpacing w:w="0" w:type="dxa"/>
        </w:trPr>
        <w:tc>
          <w:tcPr>
            <w:tcW w:w="250" w:type="pct"/>
            <w:vAlign w:val="center"/>
            <w:hideMark/>
          </w:tcPr>
          <w:p w:rsidR="00AB5A3A" w:rsidRPr="00AB5A3A" w:rsidRDefault="00AB5A3A" w:rsidP="00AB5A3A">
            <w:pPr>
              <w:spacing w:after="0" w:line="240" w:lineRule="auto"/>
              <w:jc w:val="left"/>
              <w:rPr>
                <w:rFonts w:ascii="Times New Roman" w:eastAsia="Times New Roman" w:hAnsi="Times New Roman" w:cs="Times New Roman"/>
                <w:szCs w:val="24"/>
                <w:lang w:eastAsia="es-AR"/>
              </w:rPr>
            </w:pPr>
          </w:p>
        </w:tc>
        <w:tc>
          <w:tcPr>
            <w:tcW w:w="20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proofErr w:type="spellStart"/>
            <w:r w:rsidRPr="00AB5A3A">
              <w:rPr>
                <w:rFonts w:ascii="Times New Roman" w:eastAsia="Times New Roman" w:hAnsi="Times New Roman" w:cs="Times New Roman"/>
                <w:szCs w:val="24"/>
                <w:lang w:eastAsia="es-AR"/>
              </w:rPr>
              <w:t>iv</w:t>
            </w:r>
            <w:proofErr w:type="spellEnd"/>
            <w:r w:rsidRPr="00AB5A3A">
              <w:rPr>
                <w:rFonts w:ascii="Times New Roman" w:eastAsia="Times New Roman" w:hAnsi="Times New Roman" w:cs="Times New Roman"/>
                <w:szCs w:val="24"/>
                <w:lang w:eastAsia="es-AR"/>
              </w:rPr>
              <w:t>)</w:t>
            </w:r>
          </w:p>
        </w:tc>
        <w:tc>
          <w:tcPr>
            <w:tcW w:w="45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Por incompatibilidad superviniente en caso de que no hubiera presentado renuncia o dejado sin efecto la misma.</w:t>
            </w:r>
          </w:p>
        </w:tc>
      </w:tr>
    </w:tbl>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En caso de renuncia la misma deberá presentarse al Consejo Directivo de la INDDHH quien, de aceptarla, la comunicará a la Presidencia de la Asamblea General.</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En cualquiera de las hipótesis de cese se procederá a designar un sustituto de conformidad al procedimiento previsto para cubrir vacantes y, hasta tanto no se produzca la designación, el Consejo Directivo de la INDDHH funcionará con el número de miembros restante.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2" w:name="art53"/>
      <w:r w:rsidRPr="00AB5A3A">
        <w:rPr>
          <w:rFonts w:ascii="Times New Roman" w:eastAsia="Times New Roman" w:hAnsi="Times New Roman" w:cs="Times New Roman"/>
          <w:szCs w:val="24"/>
          <w:u w:val="single"/>
          <w:lang w:eastAsia="es-AR"/>
        </w:rPr>
        <w:t>Artículo 53</w:t>
      </w:r>
      <w:bookmarkEnd w:id="52"/>
      <w:r w:rsidRPr="00AB5A3A">
        <w:rPr>
          <w:rFonts w:ascii="Times New Roman" w:eastAsia="Times New Roman" w:hAnsi="Times New Roman" w:cs="Times New Roman"/>
          <w:szCs w:val="24"/>
          <w:lang w:eastAsia="es-AR"/>
        </w:rPr>
        <w:t>. (Presidencia de la INDDHH).- El Consejo Directivo de la INDDHH designará de entre sus miembros, por mayoría absoluta de votos, al Presidente de la INDDHH quien tendrá las funciones señaladas en esta ley y en el Reglamento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Si para la elección resultare necesario efectuar más de una votación, se eliminarán sucesivamente los nombres que reciban menor número de votos.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Presidente de la INDDHH durará en sus funciones un año y su cargo será de rotación obligatoria entre los miembros del Consejo Directivo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Si el Presidente renunciare al cargo o dejare de ser miembro del Consejo Directivo de la INDDHH, ésta elegirá en la primera sesión que celebre con posterioridad a la fecha de la renuncia o vacancia, a un sucesor para desempeñar el cargo, por el tiempo que reste de mandato. Si dicho período fuese inferior a tres meses, podrá ser reelecto para el período ordinario sucesivo.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3" w:name="art54"/>
      <w:r w:rsidRPr="00AB5A3A">
        <w:rPr>
          <w:rFonts w:ascii="Times New Roman" w:eastAsia="Times New Roman" w:hAnsi="Times New Roman" w:cs="Times New Roman"/>
          <w:szCs w:val="24"/>
          <w:u w:val="single"/>
          <w:lang w:eastAsia="es-AR"/>
        </w:rPr>
        <w:t>Artículo 54</w:t>
      </w:r>
      <w:bookmarkEnd w:id="53"/>
      <w:r w:rsidRPr="00AB5A3A">
        <w:rPr>
          <w:rFonts w:ascii="Times New Roman" w:eastAsia="Times New Roman" w:hAnsi="Times New Roman" w:cs="Times New Roman"/>
          <w:szCs w:val="24"/>
          <w:lang w:eastAsia="es-AR"/>
        </w:rPr>
        <w:t>. (Atribuciones del Presidente).- Son atribuciones del Presidente de la INDDHH:</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Representar a la INDDHH.</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lastRenderedPageBreak/>
              <w:t>B)</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Convocar a las sesiones ordinarias del Consejo Directivo y extraordinarias de la INDDHH, de conformidad con la presente ley y el Reglamento de la INDDHH.</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Dirigir las sesiones de la INDDHH, someter a su consideración las materias que figuren en el orden del día, conceder el uso de la palabra y decidir las cuestiones de orden que se susciten durante las sesiones de la INDDHH.</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Hacer cumplir las decisiones de la INDDHH.</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w:t>
            </w:r>
          </w:p>
        </w:tc>
        <w:tc>
          <w:tcPr>
            <w:tcW w:w="47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Ejercer cualquiera otras funciones que le sean conferidas por esta ley o por el Reglamento de la INDDHH.</w:t>
            </w:r>
          </w:p>
        </w:tc>
      </w:tr>
    </w:tbl>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CAPÍTULO VI </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FUNCIONAMIENTO DE LA INDDHH </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4" w:name="art55"/>
      <w:r w:rsidRPr="00AB5A3A">
        <w:rPr>
          <w:rFonts w:ascii="Times New Roman" w:eastAsia="Times New Roman" w:hAnsi="Times New Roman" w:cs="Times New Roman"/>
          <w:szCs w:val="24"/>
          <w:u w:val="single"/>
          <w:lang w:eastAsia="es-AR"/>
        </w:rPr>
        <w:t>Artículo 55</w:t>
      </w:r>
      <w:bookmarkEnd w:id="54"/>
      <w:r w:rsidRPr="00AB5A3A">
        <w:rPr>
          <w:rFonts w:ascii="Times New Roman" w:eastAsia="Times New Roman" w:hAnsi="Times New Roman" w:cs="Times New Roman"/>
          <w:szCs w:val="24"/>
          <w:lang w:eastAsia="es-AR"/>
        </w:rPr>
        <w:t>. (Sesiones ordinarias).- El Consejo Directivo de la INDDHH se reunirá en sesiones ordinarias las veces que sean necesarias para el mejor cumplimiento de sus funciones, conforme al Reglamento que el propio Consejo Directivo de la INDDHH adopte por mayoría absoluta de votos. Las reuniones serán privadas, a menos que el Consejo Directivo de la INDDHH determine lo contrario.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5" w:name="art56"/>
      <w:r w:rsidRPr="00AB5A3A">
        <w:rPr>
          <w:rFonts w:ascii="Times New Roman" w:eastAsia="Times New Roman" w:hAnsi="Times New Roman" w:cs="Times New Roman"/>
          <w:szCs w:val="24"/>
          <w:u w:val="single"/>
          <w:lang w:eastAsia="es-AR"/>
        </w:rPr>
        <w:t>Artículo 56</w:t>
      </w:r>
      <w:bookmarkEnd w:id="55"/>
      <w:r w:rsidRPr="00AB5A3A">
        <w:rPr>
          <w:rFonts w:ascii="Times New Roman" w:eastAsia="Times New Roman" w:hAnsi="Times New Roman" w:cs="Times New Roman"/>
          <w:szCs w:val="24"/>
          <w:lang w:eastAsia="es-AR"/>
        </w:rPr>
        <w:t>. (Quórum para sesionar).- Para constituir quórum para sesionar será necesaria la presencia de la mayoría absoluta de los miembros en ejercicio del Consejo Directivo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6" w:name="art57"/>
      <w:r w:rsidRPr="00AB5A3A">
        <w:rPr>
          <w:rFonts w:ascii="Times New Roman" w:eastAsia="Times New Roman" w:hAnsi="Times New Roman" w:cs="Times New Roman"/>
          <w:szCs w:val="24"/>
          <w:u w:val="single"/>
          <w:lang w:eastAsia="es-AR"/>
        </w:rPr>
        <w:t>Artículo 57</w:t>
      </w:r>
      <w:bookmarkEnd w:id="56"/>
      <w:r w:rsidRPr="00AB5A3A">
        <w:rPr>
          <w:rFonts w:ascii="Times New Roman" w:eastAsia="Times New Roman" w:hAnsi="Times New Roman" w:cs="Times New Roman"/>
          <w:szCs w:val="24"/>
          <w:lang w:eastAsia="es-AR"/>
        </w:rPr>
        <w:t>. (Quórum para adoptar resoluciones).- Las resoluciones del Consejo Directivo de la INDDHH se adoptarán por el voto de la mayoría de los miembros presentes, con excepción del supuesto previsto en el inciso tercero del artículo 67 de la presente ley, o de los casos en que la presente ley exija mayoría absoluta.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7" w:name="art58"/>
      <w:r w:rsidRPr="00AB5A3A">
        <w:rPr>
          <w:rFonts w:ascii="Times New Roman" w:eastAsia="Times New Roman" w:hAnsi="Times New Roman" w:cs="Times New Roman"/>
          <w:szCs w:val="24"/>
          <w:u w:val="single"/>
          <w:lang w:eastAsia="es-AR"/>
        </w:rPr>
        <w:t>Artículo 58</w:t>
      </w:r>
      <w:bookmarkEnd w:id="57"/>
      <w:r w:rsidRPr="00AB5A3A">
        <w:rPr>
          <w:rFonts w:ascii="Times New Roman" w:eastAsia="Times New Roman" w:hAnsi="Times New Roman" w:cs="Times New Roman"/>
          <w:szCs w:val="24"/>
          <w:lang w:eastAsia="es-AR"/>
        </w:rPr>
        <w:t>. (Actas).- De toda sesión se levantará un acta resumida en la que constará día y hora en que la misma se celebró, los nombres de los miembros presentes, los asuntos tratados, los acuerdos adoptados, los nombres de los que votaron a favor y en contra y cualquier declaración especialmente hecha para que conste en acta.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8" w:name="art59"/>
      <w:r w:rsidRPr="00AB5A3A">
        <w:rPr>
          <w:rFonts w:ascii="Times New Roman" w:eastAsia="Times New Roman" w:hAnsi="Times New Roman" w:cs="Times New Roman"/>
          <w:szCs w:val="24"/>
          <w:u w:val="single"/>
          <w:lang w:eastAsia="es-AR"/>
        </w:rPr>
        <w:t>Artículo 59</w:t>
      </w:r>
      <w:bookmarkEnd w:id="58"/>
      <w:r w:rsidRPr="00AB5A3A">
        <w:rPr>
          <w:rFonts w:ascii="Times New Roman" w:eastAsia="Times New Roman" w:hAnsi="Times New Roman" w:cs="Times New Roman"/>
          <w:szCs w:val="24"/>
          <w:lang w:eastAsia="es-AR"/>
        </w:rPr>
        <w:t>. (Voto fundado).- Los miembros, estén o no de acuerdo con las decisiones de la mayoría, tendrán derecho a presentar el fundamento de su voto por escrito, el cual deberá incluirse a continuación de la resolución. Si la decisión versare sobre un informe, propuesta o recomendación, se incluirá a continuación de dicho informe, propuesta o recomendación. Cuando la decisión no conste en un documento separado, se transcribirá en el acta de la sesión, a continuación de la decisión de que se trate.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59" w:name="art60"/>
      <w:r w:rsidRPr="00AB5A3A">
        <w:rPr>
          <w:rFonts w:ascii="Times New Roman" w:eastAsia="Times New Roman" w:hAnsi="Times New Roman" w:cs="Times New Roman"/>
          <w:szCs w:val="24"/>
          <w:u w:val="single"/>
          <w:lang w:eastAsia="es-AR"/>
        </w:rPr>
        <w:t>Artículo 60</w:t>
      </w:r>
      <w:bookmarkEnd w:id="59"/>
      <w:r w:rsidRPr="00AB5A3A">
        <w:rPr>
          <w:rFonts w:ascii="Times New Roman" w:eastAsia="Times New Roman" w:hAnsi="Times New Roman" w:cs="Times New Roman"/>
          <w:szCs w:val="24"/>
          <w:lang w:eastAsia="es-AR"/>
        </w:rPr>
        <w:t>. (Excusación).- Los miembros del Consejo Directivo de la INDDHH no podrán participar en la discusión, investigación, deliberación o decisión de una denuncia sometida a consideración de la INDDHH en el caso en que tuvieran un interés particular en el asunto o que previamente hubieran participado o actuado como asesores o representantes del denunciante o del organismo o institución involucrada en la denuncia o hubieran ocupado un cargo jerárquico en el mismo. Cualquier miembro del Consejo Directivo de la INDDHH podrá solicitar la inhibición de otro miembro. El Consejo Directivo de la INDDHH decidirá si es procedente la inhibición.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0" w:name="art61"/>
      <w:r w:rsidRPr="00AB5A3A">
        <w:rPr>
          <w:rFonts w:ascii="Times New Roman" w:eastAsia="Times New Roman" w:hAnsi="Times New Roman" w:cs="Times New Roman"/>
          <w:szCs w:val="24"/>
          <w:u w:val="single"/>
          <w:lang w:eastAsia="es-AR"/>
        </w:rPr>
        <w:lastRenderedPageBreak/>
        <w:t>Artículo 61</w:t>
      </w:r>
      <w:bookmarkEnd w:id="60"/>
      <w:r w:rsidRPr="00AB5A3A">
        <w:rPr>
          <w:rFonts w:ascii="Times New Roman" w:eastAsia="Times New Roman" w:hAnsi="Times New Roman" w:cs="Times New Roman"/>
          <w:szCs w:val="24"/>
          <w:lang w:eastAsia="es-AR"/>
        </w:rPr>
        <w:t>. (Sesiones extraordinarias - Asamblea Nacional de Derechos Humanos).- El Consejo Directivo de la INDDHH estará facultado, en cualquier momento, para convocar períodos de sesiones extraordinarias y públicas de la INDDHH, en las cuales participarán con voz pero sin derecho a voto, las organizaciones sociales y organismos gubernamentales, en la forma y condiciones que determina la presente ley y el Reglamento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Los períodos de sesiones extraordinarias de la INDDHH se denominarán "Asamblea Nacional de Derechos Humanos".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1" w:name="art62"/>
      <w:r w:rsidRPr="00AB5A3A">
        <w:rPr>
          <w:rFonts w:ascii="Times New Roman" w:eastAsia="Times New Roman" w:hAnsi="Times New Roman" w:cs="Times New Roman"/>
          <w:szCs w:val="24"/>
          <w:u w:val="single"/>
          <w:lang w:eastAsia="es-AR"/>
        </w:rPr>
        <w:t>Artículo 62</w:t>
      </w:r>
      <w:bookmarkEnd w:id="61"/>
      <w:r w:rsidRPr="00AB5A3A">
        <w:rPr>
          <w:rFonts w:ascii="Times New Roman" w:eastAsia="Times New Roman" w:hAnsi="Times New Roman" w:cs="Times New Roman"/>
          <w:szCs w:val="24"/>
          <w:lang w:eastAsia="es-AR"/>
        </w:rPr>
        <w:t>. (Periodicidad de sesiones extraordinarias).- La INDDHH, celebrará, por lo menos, un período de sesiones extraordinarias en el año. Sin perjuicio, estará además obligada a convocar a otro período de sesiones extraordinarias en el año, cuando así se lo solicite por escrito, con indicación del temario a tratar, una mayoría superior al veinte por ciento del total de las organizaciones sociales habilitadas a participar en las sesiones extraordinarias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derecho de las organizaciones sociales a solicitar la convocatoria de un período de sesiones extraordinarias de la INDDHH sólo podrá ejercerse una vez por año y transcurrido el primer año de funcionamiento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2" w:name="art63"/>
      <w:r w:rsidRPr="00AB5A3A">
        <w:rPr>
          <w:rFonts w:ascii="Times New Roman" w:eastAsia="Times New Roman" w:hAnsi="Times New Roman" w:cs="Times New Roman"/>
          <w:szCs w:val="24"/>
          <w:u w:val="single"/>
          <w:lang w:eastAsia="es-AR"/>
        </w:rPr>
        <w:t>Artículo 63</w:t>
      </w:r>
      <w:bookmarkEnd w:id="62"/>
      <w:r w:rsidRPr="00AB5A3A">
        <w:rPr>
          <w:rFonts w:ascii="Times New Roman" w:eastAsia="Times New Roman" w:hAnsi="Times New Roman" w:cs="Times New Roman"/>
          <w:szCs w:val="24"/>
          <w:lang w:eastAsia="es-AR"/>
        </w:rPr>
        <w:t>. (Organizaciones sociales).- Estarán habilitadas a participar en las sesiones extraordinarias de la INDDHH:</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Las organizaciones sociales nacionales que estén afiliadas a una organización internacional con estatuto consultivo ante organismos internacionales del sistema Naciones Unidas, de la Organización de Estados Americanos o del MERCOSUR.</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B)</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Las organizaciones sociales nacionales, excluidas los partidos políticos, que reúnan acumulativamente los siguientes requisitos:</w:t>
            </w:r>
          </w:p>
        </w:tc>
      </w:tr>
    </w:tbl>
    <w:p w:rsidR="00AB5A3A" w:rsidRPr="00AB5A3A" w:rsidRDefault="00AB5A3A" w:rsidP="00AB5A3A">
      <w:pPr>
        <w:spacing w:after="0" w:line="240" w:lineRule="auto"/>
        <w:jc w:val="left"/>
        <w:rPr>
          <w:rFonts w:ascii="Times New Roman" w:eastAsia="Times New Roman" w:hAnsi="Times New Roman" w:cs="Times New Roman"/>
          <w:vanish/>
          <w:szCs w:val="24"/>
          <w:lang w:eastAsia="es-AR"/>
        </w:rPr>
      </w:pPr>
    </w:p>
    <w:tbl>
      <w:tblPr>
        <w:tblW w:w="5000" w:type="pct"/>
        <w:tblCellSpacing w:w="0" w:type="dxa"/>
        <w:tblCellMar>
          <w:top w:w="60" w:type="dxa"/>
          <w:left w:w="60" w:type="dxa"/>
          <w:bottom w:w="60" w:type="dxa"/>
          <w:right w:w="60" w:type="dxa"/>
        </w:tblCellMar>
        <w:tblLook w:val="04A0"/>
      </w:tblPr>
      <w:tblGrid>
        <w:gridCol w:w="423"/>
        <w:gridCol w:w="400"/>
        <w:gridCol w:w="8085"/>
      </w:tblGrid>
      <w:tr w:rsidR="00AB5A3A" w:rsidRPr="00AB5A3A" w:rsidTr="00AB5A3A">
        <w:trPr>
          <w:tblCellSpacing w:w="0" w:type="dxa"/>
        </w:trPr>
        <w:tc>
          <w:tcPr>
            <w:tcW w:w="250" w:type="pct"/>
            <w:vAlign w:val="center"/>
            <w:hideMark/>
          </w:tcPr>
          <w:p w:rsidR="00AB5A3A" w:rsidRPr="00AB5A3A" w:rsidRDefault="00AB5A3A" w:rsidP="00AB5A3A">
            <w:pPr>
              <w:spacing w:after="0" w:line="240" w:lineRule="auto"/>
              <w:jc w:val="left"/>
              <w:rPr>
                <w:rFonts w:ascii="Times New Roman" w:eastAsia="Times New Roman" w:hAnsi="Times New Roman" w:cs="Times New Roman"/>
                <w:szCs w:val="24"/>
                <w:lang w:eastAsia="es-AR"/>
              </w:rPr>
            </w:pPr>
          </w:p>
        </w:tc>
        <w:tc>
          <w:tcPr>
            <w:tcW w:w="20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i)</w:t>
            </w:r>
          </w:p>
        </w:tc>
        <w:tc>
          <w:tcPr>
            <w:tcW w:w="45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Reconocida reputación y trayectoria en su esfera particular de competencia, especialmente aquellas cuya finalidad sea la defensa y promoción de los derechos humanos.</w:t>
            </w:r>
          </w:p>
        </w:tc>
      </w:tr>
      <w:tr w:rsidR="00AB5A3A" w:rsidRPr="00AB5A3A" w:rsidTr="00AB5A3A">
        <w:trPr>
          <w:tblCellSpacing w:w="0" w:type="dxa"/>
        </w:trPr>
        <w:tc>
          <w:tcPr>
            <w:tcW w:w="250" w:type="pct"/>
            <w:vAlign w:val="center"/>
            <w:hideMark/>
          </w:tcPr>
          <w:p w:rsidR="00AB5A3A" w:rsidRPr="00AB5A3A" w:rsidRDefault="00AB5A3A" w:rsidP="00AB5A3A">
            <w:pPr>
              <w:spacing w:after="0" w:line="240" w:lineRule="auto"/>
              <w:jc w:val="left"/>
              <w:rPr>
                <w:rFonts w:ascii="Times New Roman" w:eastAsia="Times New Roman" w:hAnsi="Times New Roman" w:cs="Times New Roman"/>
                <w:szCs w:val="24"/>
                <w:lang w:eastAsia="es-AR"/>
              </w:rPr>
            </w:pPr>
          </w:p>
        </w:tc>
        <w:tc>
          <w:tcPr>
            <w:tcW w:w="20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proofErr w:type="spellStart"/>
            <w:r w:rsidRPr="00AB5A3A">
              <w:rPr>
                <w:rFonts w:ascii="Times New Roman" w:eastAsia="Times New Roman" w:hAnsi="Times New Roman" w:cs="Times New Roman"/>
                <w:szCs w:val="24"/>
                <w:lang w:eastAsia="es-AR"/>
              </w:rPr>
              <w:t>ii</w:t>
            </w:r>
            <w:proofErr w:type="spellEnd"/>
            <w:r w:rsidRPr="00AB5A3A">
              <w:rPr>
                <w:rFonts w:ascii="Times New Roman" w:eastAsia="Times New Roman" w:hAnsi="Times New Roman" w:cs="Times New Roman"/>
                <w:szCs w:val="24"/>
                <w:lang w:eastAsia="es-AR"/>
              </w:rPr>
              <w:t>)</w:t>
            </w:r>
          </w:p>
        </w:tc>
        <w:tc>
          <w:tcPr>
            <w:tcW w:w="45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Sin finalidad de lucro, no siendo indispensable la personería jurídica.</w:t>
            </w:r>
          </w:p>
        </w:tc>
      </w:tr>
      <w:tr w:rsidR="00AB5A3A" w:rsidRPr="00AB5A3A" w:rsidTr="00AB5A3A">
        <w:trPr>
          <w:tblCellSpacing w:w="0" w:type="dxa"/>
        </w:trPr>
        <w:tc>
          <w:tcPr>
            <w:tcW w:w="250" w:type="pct"/>
            <w:vAlign w:val="center"/>
            <w:hideMark/>
          </w:tcPr>
          <w:p w:rsidR="00AB5A3A" w:rsidRPr="00AB5A3A" w:rsidRDefault="00AB5A3A" w:rsidP="00AB5A3A">
            <w:pPr>
              <w:spacing w:after="0" w:line="240" w:lineRule="auto"/>
              <w:jc w:val="left"/>
              <w:rPr>
                <w:rFonts w:ascii="Times New Roman" w:eastAsia="Times New Roman" w:hAnsi="Times New Roman" w:cs="Times New Roman"/>
                <w:szCs w:val="24"/>
                <w:lang w:eastAsia="es-AR"/>
              </w:rPr>
            </w:pPr>
          </w:p>
        </w:tc>
        <w:tc>
          <w:tcPr>
            <w:tcW w:w="20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proofErr w:type="spellStart"/>
            <w:r w:rsidRPr="00AB5A3A">
              <w:rPr>
                <w:rFonts w:ascii="Times New Roman" w:eastAsia="Times New Roman" w:hAnsi="Times New Roman" w:cs="Times New Roman"/>
                <w:szCs w:val="24"/>
                <w:lang w:eastAsia="es-AR"/>
              </w:rPr>
              <w:t>iii</w:t>
            </w:r>
            <w:proofErr w:type="spellEnd"/>
            <w:r w:rsidRPr="00AB5A3A">
              <w:rPr>
                <w:rFonts w:ascii="Times New Roman" w:eastAsia="Times New Roman" w:hAnsi="Times New Roman" w:cs="Times New Roman"/>
                <w:szCs w:val="24"/>
                <w:lang w:eastAsia="es-AR"/>
              </w:rPr>
              <w:t>)</w:t>
            </w:r>
          </w:p>
        </w:tc>
        <w:tc>
          <w:tcPr>
            <w:tcW w:w="45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No estén comprendidas en ninguno de los supuestos previstos en el numeral 6º) del </w:t>
            </w:r>
            <w:hyperlink r:id="rId11" w:anchor="art80" w:tgtFrame="_blank" w:tooltip="Constitución vigente al presente documento" w:history="1">
              <w:r w:rsidRPr="00AB5A3A">
                <w:rPr>
                  <w:rFonts w:ascii="Times New Roman" w:eastAsia="Times New Roman" w:hAnsi="Times New Roman" w:cs="Times New Roman"/>
                  <w:color w:val="0000FF"/>
                  <w:szCs w:val="24"/>
                  <w:u w:val="single"/>
                  <w:lang w:eastAsia="es-AR"/>
                </w:rPr>
                <w:t>artículo 80 de la Constitución de la República</w:t>
              </w:r>
            </w:hyperlink>
            <w:r w:rsidRPr="00AB5A3A">
              <w:rPr>
                <w:rFonts w:ascii="Times New Roman" w:eastAsia="Times New Roman" w:hAnsi="Times New Roman" w:cs="Times New Roman"/>
                <w:szCs w:val="24"/>
                <w:lang w:eastAsia="es-AR"/>
              </w:rPr>
              <w:t>.</w:t>
            </w:r>
          </w:p>
        </w:tc>
      </w:tr>
    </w:tbl>
    <w:p w:rsidR="00AB5A3A" w:rsidRPr="00AB5A3A" w:rsidRDefault="00AB5A3A" w:rsidP="00AB5A3A">
      <w:pPr>
        <w:spacing w:after="0" w:line="240" w:lineRule="auto"/>
        <w:jc w:val="left"/>
        <w:rPr>
          <w:rFonts w:ascii="Times New Roman" w:eastAsia="Times New Roman" w:hAnsi="Times New Roman" w:cs="Times New Roman"/>
          <w:vanish/>
          <w:szCs w:val="24"/>
          <w:lang w:eastAsia="es-AR"/>
        </w:rPr>
      </w:pP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w:t>
            </w:r>
          </w:p>
        </w:tc>
        <w:tc>
          <w:tcPr>
            <w:tcW w:w="47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Sin perjuicio, podrán igualmente participar aquellas organizaciones sociales que sin contar con alguno de los requisitos enunciados en los numerales i) y </w:t>
            </w:r>
            <w:proofErr w:type="spellStart"/>
            <w:r w:rsidRPr="00AB5A3A">
              <w:rPr>
                <w:rFonts w:ascii="Times New Roman" w:eastAsia="Times New Roman" w:hAnsi="Times New Roman" w:cs="Times New Roman"/>
                <w:szCs w:val="24"/>
                <w:lang w:eastAsia="es-AR"/>
              </w:rPr>
              <w:t>ii</w:t>
            </w:r>
            <w:proofErr w:type="spellEnd"/>
            <w:r w:rsidRPr="00AB5A3A">
              <w:rPr>
                <w:rFonts w:ascii="Times New Roman" w:eastAsia="Times New Roman" w:hAnsi="Times New Roman" w:cs="Times New Roman"/>
                <w:szCs w:val="24"/>
                <w:lang w:eastAsia="es-AR"/>
              </w:rPr>
              <w:t>) del literal precedente, sean especialmente autorizadas por la INDDHH; su participación se limitará a los términos que disponga la INDDHH.</w:t>
            </w:r>
          </w:p>
        </w:tc>
      </w:tr>
    </w:tbl>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Las organizaciones sociales que deseen participar en las sesiones extraordinarias de la INDDHH deberán registrarse ante el Consejo Directivo de la INDDHH de la forma y con la antelación que establezca el Reglamento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Consejo Directivo de la INDDHH podrá denegar en forma fundada y por mayoría absoluta de votos, la participación de una organización social que hubiere solicitado su registro.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3" w:name="art64"/>
      <w:r w:rsidRPr="00AB5A3A">
        <w:rPr>
          <w:rFonts w:ascii="Times New Roman" w:eastAsia="Times New Roman" w:hAnsi="Times New Roman" w:cs="Times New Roman"/>
          <w:szCs w:val="24"/>
          <w:u w:val="single"/>
          <w:lang w:eastAsia="es-AR"/>
        </w:rPr>
        <w:lastRenderedPageBreak/>
        <w:t>Artículo 64</w:t>
      </w:r>
      <w:bookmarkEnd w:id="63"/>
      <w:r w:rsidRPr="00AB5A3A">
        <w:rPr>
          <w:rFonts w:ascii="Times New Roman" w:eastAsia="Times New Roman" w:hAnsi="Times New Roman" w:cs="Times New Roman"/>
          <w:szCs w:val="24"/>
          <w:lang w:eastAsia="es-AR"/>
        </w:rPr>
        <w:t>. (Organismos gubernamentales y otras entidades).- Todos los organismos y entidades objeto del contralor de la INDDHH sean o no de carácter estatal, estarán habilitados a participar en las sesiones extraordinarias de la INDDHH, si conviniera a su interés hacerlo, de conformidad a lo que establezca el Reglamento. No se requerirá autorización del Consejo Directivo de la INDDHH. Estarán facultados para participar, especialmente, representantes de las Comisiones parlamentarias, Comisionados parlamentarios y Defensores del Vecino.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4" w:name="art65"/>
      <w:r w:rsidRPr="00AB5A3A">
        <w:rPr>
          <w:rFonts w:ascii="Times New Roman" w:eastAsia="Times New Roman" w:hAnsi="Times New Roman" w:cs="Times New Roman"/>
          <w:szCs w:val="24"/>
          <w:u w:val="single"/>
          <w:lang w:eastAsia="es-AR"/>
        </w:rPr>
        <w:t>Artículo 65</w:t>
      </w:r>
      <w:bookmarkEnd w:id="64"/>
      <w:r w:rsidRPr="00AB5A3A">
        <w:rPr>
          <w:rFonts w:ascii="Times New Roman" w:eastAsia="Times New Roman" w:hAnsi="Times New Roman" w:cs="Times New Roman"/>
          <w:szCs w:val="24"/>
          <w:lang w:eastAsia="es-AR"/>
        </w:rPr>
        <w:t>. (Orden del día de sesiones extraordinarias).- El orden del día y programa de trabajo de los períodos de sesiones extraordinarias será el establecido por el Consejo Directivo de la INDDHH. Para las sesiones extraordinarias convocadas a solicitud de las organizaciones sociales, el programa de trabajo deberá comprender el temario presentado en la solicitud de convocatoria.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5" w:name="art66"/>
      <w:r w:rsidRPr="00AB5A3A">
        <w:rPr>
          <w:rFonts w:ascii="Times New Roman" w:eastAsia="Times New Roman" w:hAnsi="Times New Roman" w:cs="Times New Roman"/>
          <w:szCs w:val="24"/>
          <w:u w:val="single"/>
          <w:lang w:eastAsia="es-AR"/>
        </w:rPr>
        <w:t>Artículo 66</w:t>
      </w:r>
      <w:bookmarkEnd w:id="65"/>
      <w:r w:rsidRPr="00AB5A3A">
        <w:rPr>
          <w:rFonts w:ascii="Times New Roman" w:eastAsia="Times New Roman" w:hAnsi="Times New Roman" w:cs="Times New Roman"/>
          <w:szCs w:val="24"/>
          <w:lang w:eastAsia="es-AR"/>
        </w:rPr>
        <w:t>. (Período entre sesiones extraordinarias).- Durante el período entre sesiones extraordinarias, el Consejo Directivo de la INDDHH preparará:</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programa de trabajo que será tratado en la próxima sesión extraordinaria, el cual difundirá a la ciudadanía con antelación suficiente a la misma.</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B)</w:t>
            </w:r>
          </w:p>
        </w:tc>
        <w:tc>
          <w:tcPr>
            <w:tcW w:w="47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Los proyectos de informes, relatorías, propuestas, recomendaciones, estudios y otros trabajos que estime pertinentes, pudiendo designar al efecto expertos independientes o Grupos de Trabajo integrados por miembros de la INDDHH que los presidirán, representantes de organizaciones sociales, de organismos o instituciones estatales o de objeto del contralor de la INDDHH, en cuanto correspondan por la temática a la que se refieran.</w:t>
            </w:r>
          </w:p>
        </w:tc>
      </w:tr>
    </w:tbl>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6" w:name="art67"/>
      <w:r w:rsidRPr="00AB5A3A">
        <w:rPr>
          <w:rFonts w:ascii="Times New Roman" w:eastAsia="Times New Roman" w:hAnsi="Times New Roman" w:cs="Times New Roman"/>
          <w:szCs w:val="24"/>
          <w:u w:val="single"/>
          <w:lang w:eastAsia="es-AR"/>
        </w:rPr>
        <w:t>Artículo 67</w:t>
      </w:r>
      <w:bookmarkEnd w:id="66"/>
      <w:r w:rsidRPr="00AB5A3A">
        <w:rPr>
          <w:rFonts w:ascii="Times New Roman" w:eastAsia="Times New Roman" w:hAnsi="Times New Roman" w:cs="Times New Roman"/>
          <w:szCs w:val="24"/>
          <w:lang w:eastAsia="es-AR"/>
        </w:rPr>
        <w:t>. (Funcionamiento especial del Consejo Directivo de la INDDHH en recepción e instrucción de denuncias).- El Consejo Directivo de la INDDHH designará dos de los miembros titulares excluido el Presidente, quienes, alternadamente, en régimen de turnos mensuales y de acuerdo a lo que determine el Reglamento de la INDDHH, tendrán a su cargo la recepción e instrucción de las denuncias conforme al procedimiento dispuesto en esta ley.</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Sin perjuicio del régimen de turnos que se establece, los miembros del Consejo Directivo de la INDDHH que tendrán a cargo la recepción e instrucción de denuncias, actuarán en forma coordinada o conjunta cuando las circunstancias lo requieran o lo establezca expresamente el Reglamento.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Cuando, de acuerdo a lo previsto en la presente ley, se deban recomendar medidas provisionales de carácter urgente o comparecer ante el Poder Judicial para solicitar medidas cautelares, deducir recursos de amparo o de hábeas corpus, y no fuere posible tomar resolución en sesión del Consejo Directivo de la INDDHH, cualquier miembro del mismo que haya participado en la recepción o instrucción de la denuncia, estará facultado para resolver y actuar en nombre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Cuando proceda de acuerdo al inciso precedente, el miembro del Consejo Directivo de la INDDHH dará noticia inmediata al Presidente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7" w:name="art68"/>
      <w:r w:rsidRPr="00AB5A3A">
        <w:rPr>
          <w:rFonts w:ascii="Times New Roman" w:eastAsia="Times New Roman" w:hAnsi="Times New Roman" w:cs="Times New Roman"/>
          <w:szCs w:val="24"/>
          <w:u w:val="single"/>
          <w:lang w:eastAsia="es-AR"/>
        </w:rPr>
        <w:t>Artículo 68</w:t>
      </w:r>
      <w:bookmarkEnd w:id="67"/>
      <w:r w:rsidRPr="00AB5A3A">
        <w:rPr>
          <w:rFonts w:ascii="Times New Roman" w:eastAsia="Times New Roman" w:hAnsi="Times New Roman" w:cs="Times New Roman"/>
          <w:szCs w:val="24"/>
          <w:lang w:eastAsia="es-AR"/>
        </w:rPr>
        <w:t>. (Informe anual).- El Consejo Directivo de la INDDHH presentará un informe anual a la Asamblea General dentro de los primeros ciento veinte días de cada año. A tales efectos, el Consejo Directivo de la INDDHH será recibido y escuchado en sesión especial de la Asamblea General.</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8" w:name="art69"/>
      <w:r w:rsidRPr="00AB5A3A">
        <w:rPr>
          <w:rFonts w:ascii="Times New Roman" w:eastAsia="Times New Roman" w:hAnsi="Times New Roman" w:cs="Times New Roman"/>
          <w:szCs w:val="24"/>
          <w:u w:val="single"/>
          <w:lang w:eastAsia="es-AR"/>
        </w:rPr>
        <w:lastRenderedPageBreak/>
        <w:t>Artículo 69</w:t>
      </w:r>
      <w:bookmarkEnd w:id="68"/>
      <w:r w:rsidRPr="00AB5A3A">
        <w:rPr>
          <w:rFonts w:ascii="Times New Roman" w:eastAsia="Times New Roman" w:hAnsi="Times New Roman" w:cs="Times New Roman"/>
          <w:szCs w:val="24"/>
          <w:lang w:eastAsia="es-AR"/>
        </w:rPr>
        <w:t>. (Contenido del informe anual).- El informe anual contendrá:</w:t>
      </w:r>
    </w:p>
    <w:tbl>
      <w:tblPr>
        <w:tblW w:w="5000" w:type="pct"/>
        <w:tblCellSpacing w:w="0" w:type="dxa"/>
        <w:tblCellMar>
          <w:top w:w="60" w:type="dxa"/>
          <w:left w:w="60" w:type="dxa"/>
          <w:bottom w:w="60" w:type="dxa"/>
          <w:right w:w="60" w:type="dxa"/>
        </w:tblCellMar>
        <w:tblLook w:val="04A0"/>
      </w:tblPr>
      <w:tblGrid>
        <w:gridCol w:w="445"/>
        <w:gridCol w:w="8463"/>
      </w:tblGrid>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Recomendaciones, propuestas, opiniones, estudios, relatorías e informes que el Consejo Directivo de la INDDHH entienda pertinente en relación con cualquiera de los temas de su competencia.</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B)</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Memoria de las Asambleas Nacionales de Derechos Humanos celebradas en el año, sus resoluciones, recomendaciones, propuestas y conclusiones en relación con estudios, informe y relatorías.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Detalle circunstanciado de las resoluciones adoptadas por el Consejo Directivo de la INDDHH en todos los ámbitos de su competencia durante el año al que refiera el informe, de las actividades realizadas durante el período y las planificadas para el año siguiente.</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Detalle y análisis estadístico de las denuncias recibidas durante el año al que refiera el informe y sus características, incluyendo las denuncias que fueron rechazadas y sus causas, las que fueron objeto de investigación y su resultado, y las que se encuentren en trámite y su estado. No se incluirán datos personales de los denunciantes.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Detalle circunstanciado de los casos en que existió negativa a presentar informes a la INDDHH (</w:t>
            </w:r>
            <w:hyperlink r:id="rId12" w:anchor="art23" w:history="1">
              <w:r w:rsidRPr="00AB5A3A">
                <w:rPr>
                  <w:rFonts w:ascii="Times New Roman" w:eastAsia="Times New Roman" w:hAnsi="Times New Roman" w:cs="Times New Roman"/>
                  <w:color w:val="0000FF"/>
                  <w:szCs w:val="24"/>
                  <w:u w:val="single"/>
                  <w:lang w:eastAsia="es-AR"/>
                </w:rPr>
                <w:t>artículo 23</w:t>
              </w:r>
            </w:hyperlink>
            <w:r w:rsidRPr="00AB5A3A">
              <w:rPr>
                <w:rFonts w:ascii="Times New Roman" w:eastAsia="Times New Roman" w:hAnsi="Times New Roman" w:cs="Times New Roman"/>
                <w:szCs w:val="24"/>
                <w:lang w:eastAsia="es-AR"/>
              </w:rPr>
              <w:t xml:space="preserve"> de esta ley); omisión en adoptar medidas de urgencia solicitadas por la INDDHH (</w:t>
            </w:r>
            <w:hyperlink r:id="rId13" w:anchor="art24" w:history="1">
              <w:r w:rsidRPr="00AB5A3A">
                <w:rPr>
                  <w:rFonts w:ascii="Times New Roman" w:eastAsia="Times New Roman" w:hAnsi="Times New Roman" w:cs="Times New Roman"/>
                  <w:color w:val="0000FF"/>
                  <w:szCs w:val="24"/>
                  <w:u w:val="single"/>
                  <w:lang w:eastAsia="es-AR"/>
                </w:rPr>
                <w:t>artículo 24</w:t>
              </w:r>
            </w:hyperlink>
            <w:r w:rsidRPr="00AB5A3A">
              <w:rPr>
                <w:rFonts w:ascii="Times New Roman" w:eastAsia="Times New Roman" w:hAnsi="Times New Roman" w:cs="Times New Roman"/>
                <w:szCs w:val="24"/>
                <w:lang w:eastAsia="es-AR"/>
              </w:rPr>
              <w:t xml:space="preserve"> de esta ley); no se hayan aceptado propuestas de la INDDHH o se constate incumplimiento, total o parcial, de obligaciones asumidas por las autoridades (</w:t>
            </w:r>
            <w:hyperlink r:id="rId14" w:anchor="art28" w:history="1">
              <w:r w:rsidRPr="00AB5A3A">
                <w:rPr>
                  <w:rFonts w:ascii="Times New Roman" w:eastAsia="Times New Roman" w:hAnsi="Times New Roman" w:cs="Times New Roman"/>
                  <w:color w:val="0000FF"/>
                  <w:szCs w:val="24"/>
                  <w:u w:val="single"/>
                  <w:lang w:eastAsia="es-AR"/>
                </w:rPr>
                <w:t>artículo 28</w:t>
              </w:r>
            </w:hyperlink>
            <w:r w:rsidRPr="00AB5A3A">
              <w:rPr>
                <w:rFonts w:ascii="Times New Roman" w:eastAsia="Times New Roman" w:hAnsi="Times New Roman" w:cs="Times New Roman"/>
                <w:szCs w:val="24"/>
                <w:lang w:eastAsia="es-AR"/>
              </w:rPr>
              <w:t xml:space="preserve"> de esta ley); o se hubiese negado acceso a documentación invocando el carácter secreto o reservado (inciso tercero del artículo 72 de esta ley).</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F)</w:t>
            </w:r>
          </w:p>
        </w:tc>
        <w:tc>
          <w:tcPr>
            <w:tcW w:w="4750" w:type="pct"/>
            <w:hideMark/>
          </w:tcPr>
          <w:p w:rsidR="00AB5A3A" w:rsidRPr="00AB5A3A" w:rsidRDefault="00AB5A3A" w:rsidP="00AB5A3A">
            <w:pPr>
              <w:spacing w:after="24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Detalle circunstanciado de las recomendaciones y propuestas de la INDDHH que hayan sido cumplidas.</w:t>
            </w:r>
          </w:p>
        </w:tc>
      </w:tr>
      <w:tr w:rsidR="00AB5A3A" w:rsidRPr="00AB5A3A" w:rsidTr="00AB5A3A">
        <w:trPr>
          <w:tblCellSpacing w:w="0" w:type="dxa"/>
        </w:trPr>
        <w:tc>
          <w:tcPr>
            <w:tcW w:w="250" w:type="pct"/>
            <w:hideMark/>
          </w:tcPr>
          <w:p w:rsidR="00AB5A3A" w:rsidRPr="00AB5A3A" w:rsidRDefault="00AB5A3A" w:rsidP="00AB5A3A">
            <w:pPr>
              <w:spacing w:after="0" w:line="240" w:lineRule="auto"/>
              <w:jc w:val="righ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G)</w:t>
            </w:r>
          </w:p>
        </w:tc>
        <w:tc>
          <w:tcPr>
            <w:tcW w:w="4750" w:type="pct"/>
            <w:hideMark/>
          </w:tcPr>
          <w:p w:rsidR="00AB5A3A" w:rsidRPr="00AB5A3A" w:rsidRDefault="00AB5A3A" w:rsidP="00AB5A3A">
            <w:pPr>
              <w:spacing w:after="0" w:line="240" w:lineRule="auto"/>
              <w:jc w:val="both"/>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Cualquier otro tema relacionado con aspectos de funcionamiento interno de la INDDHH, de relacionamiento institucional o de modificaciones legales a su régimen vigente.</w:t>
            </w:r>
          </w:p>
        </w:tc>
      </w:tr>
    </w:tbl>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69" w:name="art70"/>
      <w:r w:rsidRPr="00AB5A3A">
        <w:rPr>
          <w:rFonts w:ascii="Times New Roman" w:eastAsia="Times New Roman" w:hAnsi="Times New Roman" w:cs="Times New Roman"/>
          <w:szCs w:val="24"/>
          <w:u w:val="single"/>
          <w:lang w:eastAsia="es-AR"/>
        </w:rPr>
        <w:t>Artículo 70</w:t>
      </w:r>
      <w:bookmarkEnd w:id="69"/>
      <w:r w:rsidRPr="00AB5A3A">
        <w:rPr>
          <w:rFonts w:ascii="Times New Roman" w:eastAsia="Times New Roman" w:hAnsi="Times New Roman" w:cs="Times New Roman"/>
          <w:szCs w:val="24"/>
          <w:lang w:eastAsia="es-AR"/>
        </w:rPr>
        <w:t>. (Informes especiales).- Sin perjuicio del Informe Anual, el Consejo Directivo de la INDDHH podrá presentar a la Asamblea General, en cualquier momento, los informes especiales que entienda pertinente.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0" w:name="art71"/>
      <w:r w:rsidRPr="00AB5A3A">
        <w:rPr>
          <w:rFonts w:ascii="Times New Roman" w:eastAsia="Times New Roman" w:hAnsi="Times New Roman" w:cs="Times New Roman"/>
          <w:szCs w:val="24"/>
          <w:u w:val="single"/>
          <w:lang w:eastAsia="es-AR"/>
        </w:rPr>
        <w:t>Artículo 71</w:t>
      </w:r>
      <w:bookmarkEnd w:id="70"/>
      <w:r w:rsidRPr="00AB5A3A">
        <w:rPr>
          <w:rFonts w:ascii="Times New Roman" w:eastAsia="Times New Roman" w:hAnsi="Times New Roman" w:cs="Times New Roman"/>
          <w:szCs w:val="24"/>
          <w:lang w:eastAsia="es-AR"/>
        </w:rPr>
        <w:t>. (Publicidad).- El informe anual será publicado de forma tal que se asegure su más amplia difusión nacional. Sin perjuicio, el Consejo Directivo de la INDDHH podrá ordenar, además, la publicación y amplia difusión de informes especiales, comunicados, propuestas, recomendaciones, opiniones, relatorías o cualquier otro tema relativo a su actividad o competencia, salvo en los casos en que la presente ley disponga lo contrario.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1" w:name="art72"/>
      <w:r w:rsidRPr="00AB5A3A">
        <w:rPr>
          <w:rFonts w:ascii="Times New Roman" w:eastAsia="Times New Roman" w:hAnsi="Times New Roman" w:cs="Times New Roman"/>
          <w:szCs w:val="24"/>
          <w:u w:val="single"/>
          <w:lang w:eastAsia="es-AR"/>
        </w:rPr>
        <w:t>Artículo 72</w:t>
      </w:r>
      <w:bookmarkEnd w:id="71"/>
      <w:r w:rsidRPr="00AB5A3A">
        <w:rPr>
          <w:rFonts w:ascii="Times New Roman" w:eastAsia="Times New Roman" w:hAnsi="Times New Roman" w:cs="Times New Roman"/>
          <w:szCs w:val="24"/>
          <w:lang w:eastAsia="es-AR"/>
        </w:rPr>
        <w:t>. (Obligación de colaborar con la INDDHH).- Todos los funcionarios de organismos objeto de la competencia de la INDDHH, tienen la obligación de colaborar con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A los efectos previstos en el inciso anterior, todos los organismos e instituciones públicas harán conocer entre sus funcionarios la presente obligación y harán efectiva la responsabilidad disciplinaria para el caso de incumplimiento. Asimismo deberá </w:t>
      </w:r>
      <w:r w:rsidRPr="00AB5A3A">
        <w:rPr>
          <w:rFonts w:ascii="Times New Roman" w:eastAsia="Times New Roman" w:hAnsi="Times New Roman" w:cs="Times New Roman"/>
          <w:szCs w:val="24"/>
          <w:lang w:eastAsia="es-AR"/>
        </w:rPr>
        <w:lastRenderedPageBreak/>
        <w:t xml:space="preserve">comunicarse idéntica obligación a las empresas de servicios públicos </w:t>
      </w:r>
      <w:proofErr w:type="spellStart"/>
      <w:r w:rsidRPr="00AB5A3A">
        <w:rPr>
          <w:rFonts w:ascii="Times New Roman" w:eastAsia="Times New Roman" w:hAnsi="Times New Roman" w:cs="Times New Roman"/>
          <w:szCs w:val="24"/>
          <w:lang w:eastAsia="es-AR"/>
        </w:rPr>
        <w:t>tercerizados</w:t>
      </w:r>
      <w:proofErr w:type="spellEnd"/>
      <w:r w:rsidRPr="00AB5A3A">
        <w:rPr>
          <w:rFonts w:ascii="Times New Roman" w:eastAsia="Times New Roman" w:hAnsi="Times New Roman" w:cs="Times New Roman"/>
          <w:szCs w:val="24"/>
          <w:lang w:eastAsia="es-AR"/>
        </w:rPr>
        <w:t xml:space="preserve"> o concesionarios en el acto mismo del contrato a celebrarse, debiendo constar a texto expreso en los documentos que se suscriban.</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Los organismos públicos sólo podrán negarse a la exhibición de aquellos documentos que hubiesen sido calificados como secretos, reservados o confidenciales, mediante resolución expresa y fundada del jerarca máximo del organismo.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El Consejo Directivo de la INDDHH pondrá este hecho en conocimiento inmediato de la Asamblea General a través de su Presidente e incluirá la relación de la situación planteada en su Informe Anual o en Informe Especial producido a esos efectos.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2" w:name="art73"/>
      <w:r w:rsidRPr="00AB5A3A">
        <w:rPr>
          <w:rFonts w:ascii="Times New Roman" w:eastAsia="Times New Roman" w:hAnsi="Times New Roman" w:cs="Times New Roman"/>
          <w:szCs w:val="24"/>
          <w:u w:val="single"/>
          <w:lang w:eastAsia="es-AR"/>
        </w:rPr>
        <w:t>Artículo 73</w:t>
      </w:r>
      <w:bookmarkEnd w:id="72"/>
      <w:r w:rsidRPr="00AB5A3A">
        <w:rPr>
          <w:rFonts w:ascii="Times New Roman" w:eastAsia="Times New Roman" w:hAnsi="Times New Roman" w:cs="Times New Roman"/>
          <w:szCs w:val="24"/>
          <w:lang w:eastAsia="es-AR"/>
        </w:rPr>
        <w:t xml:space="preserve">. (Funcionamiento permanente).- La actividad de la INDDHH no se verá interrumpida por el receso de las Cámaras, ni por su disolución de acuerdo al mecanismo previsto en la Sección VIII de la </w:t>
      </w:r>
      <w:hyperlink r:id="rId15" w:anchor="art133" w:tgtFrame="_blank" w:tooltip="Constitución vigente al presente documento" w:history="1">
        <w:r w:rsidRPr="00AB5A3A">
          <w:rPr>
            <w:rFonts w:ascii="Times New Roman" w:eastAsia="Times New Roman" w:hAnsi="Times New Roman" w:cs="Times New Roman"/>
            <w:color w:val="0000FF"/>
            <w:szCs w:val="24"/>
            <w:u w:val="single"/>
            <w:lang w:eastAsia="es-AR"/>
          </w:rPr>
          <w:t>Constitución de la República</w:t>
        </w:r>
      </w:hyperlink>
      <w:r w:rsidRPr="00AB5A3A">
        <w:rPr>
          <w:rFonts w:ascii="Times New Roman" w:eastAsia="Times New Roman" w:hAnsi="Times New Roman" w:cs="Times New Roman"/>
          <w:szCs w:val="24"/>
          <w:lang w:eastAsia="es-AR"/>
        </w:rPr>
        <w:t>. En tales casos la relación de la INDDHH con el Poder Legislativo se realizará a través de la Comisión Permanente. Tampoco interrumpirá su actividad en los casos de suspensión de la seguridad individual (</w:t>
      </w:r>
      <w:hyperlink r:id="rId16" w:anchor="art31" w:tgtFrame="_blank" w:tooltip="Constitución vigente al presente documento" w:history="1">
        <w:r w:rsidRPr="00AB5A3A">
          <w:rPr>
            <w:rFonts w:ascii="Times New Roman" w:eastAsia="Times New Roman" w:hAnsi="Times New Roman" w:cs="Times New Roman"/>
            <w:color w:val="0000FF"/>
            <w:szCs w:val="24"/>
            <w:u w:val="single"/>
            <w:lang w:eastAsia="es-AR"/>
          </w:rPr>
          <w:t>artículo 31 de la Constitución de la República</w:t>
        </w:r>
      </w:hyperlink>
      <w:r w:rsidRPr="00AB5A3A">
        <w:rPr>
          <w:rFonts w:ascii="Times New Roman" w:eastAsia="Times New Roman" w:hAnsi="Times New Roman" w:cs="Times New Roman"/>
          <w:szCs w:val="24"/>
          <w:lang w:eastAsia="es-AR"/>
        </w:rPr>
        <w:t xml:space="preserve">) o de adopción de medidas prontas de seguridad (numeral 17) del </w:t>
      </w:r>
      <w:hyperlink r:id="rId17" w:anchor="art168" w:tgtFrame="_blank" w:tooltip="Constitución vigente al presente documento" w:history="1">
        <w:r w:rsidRPr="00AB5A3A">
          <w:rPr>
            <w:rFonts w:ascii="Times New Roman" w:eastAsia="Times New Roman" w:hAnsi="Times New Roman" w:cs="Times New Roman"/>
            <w:color w:val="0000FF"/>
            <w:szCs w:val="24"/>
            <w:u w:val="single"/>
            <w:lang w:eastAsia="es-AR"/>
          </w:rPr>
          <w:t>artículo 168 de la Constitución de la República</w:t>
        </w:r>
      </w:hyperlink>
      <w:r w:rsidRPr="00AB5A3A">
        <w:rPr>
          <w:rFonts w:ascii="Times New Roman" w:eastAsia="Times New Roman" w:hAnsi="Times New Roman" w:cs="Times New Roman"/>
          <w:szCs w:val="24"/>
          <w:lang w:eastAsia="es-AR"/>
        </w:rPr>
        <w:t>).</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CAPÍTULO VII </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PRESUPUESTO </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3" w:name="art74"/>
      <w:r w:rsidRPr="00AB5A3A">
        <w:rPr>
          <w:rFonts w:ascii="Times New Roman" w:eastAsia="Times New Roman" w:hAnsi="Times New Roman" w:cs="Times New Roman"/>
          <w:szCs w:val="24"/>
          <w:u w:val="single"/>
          <w:lang w:eastAsia="es-AR"/>
        </w:rPr>
        <w:t>Artículo 74</w:t>
      </w:r>
      <w:bookmarkEnd w:id="73"/>
      <w:r w:rsidRPr="00AB5A3A">
        <w:rPr>
          <w:rFonts w:ascii="Times New Roman" w:eastAsia="Times New Roman" w:hAnsi="Times New Roman" w:cs="Times New Roman"/>
          <w:szCs w:val="24"/>
          <w:lang w:eastAsia="es-AR"/>
        </w:rPr>
        <w:t>. (Principio general).- El presupuesto de la INDDHH deberá ser el adecuado para garantizar su funcionamiento autónomo y deberá asegurar la infraestructura y dotación de personal necesaria para el buen desempeño de la INDDHH en todos los ámbitos de su competencia.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4" w:name="art75"/>
      <w:r w:rsidRPr="00AB5A3A">
        <w:rPr>
          <w:rFonts w:ascii="Times New Roman" w:eastAsia="Times New Roman" w:hAnsi="Times New Roman" w:cs="Times New Roman"/>
          <w:szCs w:val="24"/>
          <w:u w:val="single"/>
          <w:lang w:eastAsia="es-AR"/>
        </w:rPr>
        <w:t>Artículo 75</w:t>
      </w:r>
      <w:bookmarkEnd w:id="74"/>
      <w:r w:rsidRPr="00AB5A3A">
        <w:rPr>
          <w:rFonts w:ascii="Times New Roman" w:eastAsia="Times New Roman" w:hAnsi="Times New Roman" w:cs="Times New Roman"/>
          <w:szCs w:val="24"/>
          <w:lang w:eastAsia="es-AR"/>
        </w:rPr>
        <w:t>. (Presupuesto - Procedimiento).- El Consejo Directivo elaborará el proyecto de presupuesto de la INDDHH, el que será puesto a consideración de la Cámara de Representantes dentro de los primeros noventa días de haber asumido la nueva dirección de la INDDHH.</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 Cámara de Representantes no podrá modificar el proyecto de presupuesto, salvo en disminuir su monto con el voto conforme de la mayoría absoluta de sus integrantes.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Si transcurridos treinta días corridos desde que el día en que el proyecto de presupuesto fue puesto a consideración de la Cámara de Representantes sin que ésta hubiese alcanzado la mayoría de votos para su disminución, se considerará fictamente aprobado el proyecto de presupuesto propuesto por la INDDHH, el cual deberá ser incluido y aprobado en la consideración del presupuesto quinquenal de dicha Cámara o de sus modificaciones, según la instancia más próxima, considerando lo dispuesto en los incisos primero y segundo del </w:t>
      </w:r>
      <w:hyperlink r:id="rId18" w:anchor="art108" w:tgtFrame="_blank" w:tooltip="Constitución vigente al presente documento" w:history="1">
        <w:r w:rsidRPr="00AB5A3A">
          <w:rPr>
            <w:rFonts w:ascii="Times New Roman" w:eastAsia="Times New Roman" w:hAnsi="Times New Roman" w:cs="Times New Roman"/>
            <w:color w:val="0000FF"/>
            <w:szCs w:val="24"/>
            <w:u w:val="single"/>
            <w:lang w:eastAsia="es-AR"/>
          </w:rPr>
          <w:t>artículo 108 de la Constitución de la República</w:t>
        </w:r>
      </w:hyperlink>
      <w:r w:rsidRPr="00AB5A3A">
        <w:rPr>
          <w:rFonts w:ascii="Times New Roman" w:eastAsia="Times New Roman" w:hAnsi="Times New Roman" w:cs="Times New Roman"/>
          <w:szCs w:val="24"/>
          <w:lang w:eastAsia="es-AR"/>
        </w:rPr>
        <w:t>.</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5" w:name="art76"/>
      <w:r w:rsidRPr="00AB5A3A">
        <w:rPr>
          <w:rFonts w:ascii="Times New Roman" w:eastAsia="Times New Roman" w:hAnsi="Times New Roman" w:cs="Times New Roman"/>
          <w:szCs w:val="24"/>
          <w:u w:val="single"/>
          <w:lang w:eastAsia="es-AR"/>
        </w:rPr>
        <w:t>Artículo 76</w:t>
      </w:r>
      <w:bookmarkEnd w:id="75"/>
      <w:r w:rsidRPr="00AB5A3A">
        <w:rPr>
          <w:rFonts w:ascii="Times New Roman" w:eastAsia="Times New Roman" w:hAnsi="Times New Roman" w:cs="Times New Roman"/>
          <w:szCs w:val="24"/>
          <w:lang w:eastAsia="es-AR"/>
        </w:rPr>
        <w:t>. (Rendición de cuentas).- La INDDHH rendirá cuentas anuales a la Cámara de Representantes.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En ocasión de la rendición de cuentas anual, la INDDHH podrá solicitar ampliación presupuestal para lo cual se seguirá el procedimiento previsto en el artículo 75 de esta ley.</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6" w:name="art77"/>
      <w:r w:rsidRPr="00AB5A3A">
        <w:rPr>
          <w:rFonts w:ascii="Times New Roman" w:eastAsia="Times New Roman" w:hAnsi="Times New Roman" w:cs="Times New Roman"/>
          <w:szCs w:val="24"/>
          <w:u w:val="single"/>
          <w:lang w:eastAsia="es-AR"/>
        </w:rPr>
        <w:t>Artículo 77</w:t>
      </w:r>
      <w:bookmarkEnd w:id="76"/>
      <w:r w:rsidRPr="00AB5A3A">
        <w:rPr>
          <w:rFonts w:ascii="Times New Roman" w:eastAsia="Times New Roman" w:hAnsi="Times New Roman" w:cs="Times New Roman"/>
          <w:szCs w:val="24"/>
          <w:lang w:eastAsia="es-AR"/>
        </w:rPr>
        <w:t xml:space="preserve">. (Otros recursos).- La INDDHH podrá obtener recursos provenientes de convenios de asistencia y cooperación de organizaciones internacionales o extranjeras en tanto correspondan al ámbito de sus competencias, dando cuenta inmediata a la Asamblea </w:t>
      </w:r>
      <w:r w:rsidRPr="00AB5A3A">
        <w:rPr>
          <w:rFonts w:ascii="Times New Roman" w:eastAsia="Times New Roman" w:hAnsi="Times New Roman" w:cs="Times New Roman"/>
          <w:szCs w:val="24"/>
          <w:lang w:eastAsia="es-AR"/>
        </w:rPr>
        <w:lastRenderedPageBreak/>
        <w:t>General, al Ministerio de Relaciones Exteriores y a la Oficina de Planeamiento y Presupuesto.</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La INDDHH podrá recibir donaciones, herencias o legados, dando cuenta inmediata a la Asamblea General, quien dispondrá lo pertinente para que el producido de dichos bienes sea en beneficio de la INDDHH.</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CAPÍTULO VIII </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 xml:space="preserve">DISPOSICIONES TRANSITORIAS Y ESPECIALES </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7" w:name="art78"/>
      <w:r w:rsidRPr="00AB5A3A">
        <w:rPr>
          <w:rFonts w:ascii="Times New Roman" w:eastAsia="Times New Roman" w:hAnsi="Times New Roman" w:cs="Times New Roman"/>
          <w:szCs w:val="24"/>
          <w:u w:val="single"/>
          <w:lang w:eastAsia="es-AR"/>
        </w:rPr>
        <w:t>Artículo 78</w:t>
      </w:r>
      <w:bookmarkEnd w:id="77"/>
      <w:r w:rsidRPr="00AB5A3A">
        <w:rPr>
          <w:rFonts w:ascii="Times New Roman" w:eastAsia="Times New Roman" w:hAnsi="Times New Roman" w:cs="Times New Roman"/>
          <w:szCs w:val="24"/>
          <w:lang w:eastAsia="es-AR"/>
        </w:rPr>
        <w:t xml:space="preserve">.- Para la primera elección de miembros del Consejo Directivo de la INDDHH, las organizaciones sociales que podrán proponer candidatos serán las que, a juicio de la Comisión Especial prevista en el </w:t>
      </w:r>
      <w:hyperlink r:id="rId19" w:anchor="%22art40%22" w:history="1">
        <w:r w:rsidRPr="00AB5A3A">
          <w:rPr>
            <w:rFonts w:ascii="Times New Roman" w:eastAsia="Times New Roman" w:hAnsi="Times New Roman" w:cs="Times New Roman"/>
            <w:color w:val="0000FF"/>
            <w:szCs w:val="24"/>
            <w:u w:val="single"/>
            <w:lang w:eastAsia="es-AR"/>
          </w:rPr>
          <w:t>artículo 40</w:t>
        </w:r>
      </w:hyperlink>
      <w:r w:rsidRPr="00AB5A3A">
        <w:rPr>
          <w:rFonts w:ascii="Times New Roman" w:eastAsia="Times New Roman" w:hAnsi="Times New Roman" w:cs="Times New Roman"/>
          <w:szCs w:val="24"/>
          <w:lang w:eastAsia="es-AR"/>
        </w:rPr>
        <w:t>, reúnan los requisitos establecidos en los literales A) y B) del artículo 63 de esta ley.</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8" w:name="art79"/>
      <w:r w:rsidRPr="00AB5A3A">
        <w:rPr>
          <w:rFonts w:ascii="Times New Roman" w:eastAsia="Times New Roman" w:hAnsi="Times New Roman" w:cs="Times New Roman"/>
          <w:szCs w:val="24"/>
          <w:u w:val="single"/>
          <w:lang w:eastAsia="es-AR"/>
        </w:rPr>
        <w:t>Artículo 79</w:t>
      </w:r>
      <w:bookmarkEnd w:id="78"/>
      <w:r w:rsidRPr="00AB5A3A">
        <w:rPr>
          <w:rFonts w:ascii="Times New Roman" w:eastAsia="Times New Roman" w:hAnsi="Times New Roman" w:cs="Times New Roman"/>
          <w:szCs w:val="24"/>
          <w:lang w:eastAsia="es-AR"/>
        </w:rPr>
        <w:t>.- Los miembros del primer Consejo Directivo de la INDDHH deberán ser electos en la Legislatura siguiente a la promulgación de esta ley. El mandato de los miembros del primer Consejo Directivo de la INDDHH será hasta el Tercer Período Legislativo de la XLVIII Legislatura.</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79" w:name="art80"/>
      <w:r w:rsidRPr="00AB5A3A">
        <w:rPr>
          <w:rFonts w:ascii="Times New Roman" w:eastAsia="Times New Roman" w:hAnsi="Times New Roman" w:cs="Times New Roman"/>
          <w:szCs w:val="24"/>
          <w:u w:val="single"/>
          <w:lang w:eastAsia="es-AR"/>
        </w:rPr>
        <w:t>Artículo 80</w:t>
      </w:r>
      <w:bookmarkEnd w:id="79"/>
      <w:r w:rsidRPr="00AB5A3A">
        <w:rPr>
          <w:rFonts w:ascii="Times New Roman" w:eastAsia="Times New Roman" w:hAnsi="Times New Roman" w:cs="Times New Roman"/>
          <w:szCs w:val="24"/>
          <w:lang w:eastAsia="es-AR"/>
        </w:rPr>
        <w:t>.- Serán de cargo de Rentas Generales los recursos necesarios para la instalación de la INDDHH hasta tanto resulte aprobado y disponible su presupuesto. El Poder Ejecutivo afectará, como sede de la INDDHH, un inmueble emblemático y simbólico para la naturaleza de la función que desarrollará.</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80" w:name="art81"/>
      <w:r w:rsidRPr="00AB5A3A">
        <w:rPr>
          <w:rFonts w:ascii="Times New Roman" w:eastAsia="Times New Roman" w:hAnsi="Times New Roman" w:cs="Times New Roman"/>
          <w:szCs w:val="24"/>
          <w:u w:val="single"/>
          <w:lang w:eastAsia="es-AR"/>
        </w:rPr>
        <w:t>Artículo 81</w:t>
      </w:r>
      <w:bookmarkEnd w:id="80"/>
      <w:r w:rsidRPr="00AB5A3A">
        <w:rPr>
          <w:rFonts w:ascii="Times New Roman" w:eastAsia="Times New Roman" w:hAnsi="Times New Roman" w:cs="Times New Roman"/>
          <w:szCs w:val="24"/>
          <w:lang w:eastAsia="es-AR"/>
        </w:rPr>
        <w:t>.- Dentro de los treinta días corridos desde la primera elección del Consejo Directivo, la Asamblea General llamará a concurso de oposición y méritos entre funcionarios públicos, preferentemente especializados en derechos humanos, para cubrir hasta veinte cargos administrativos y tres cargos técnicos.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xml:space="preserve">Sin perjuicio y además, el Consejo Directivo de la INDDHH dispondrá de la facultad de solicitar en comisión hasta diez funcionarios públicos de cualquier dependencia o Poder del Estado, todo de acuerdo a lo que establece el artículo 67 de la </w:t>
      </w:r>
      <w:hyperlink r:id="rId20" w:anchor="art67" w:tgtFrame="blank" w:history="1">
        <w:r w:rsidRPr="00AB5A3A">
          <w:rPr>
            <w:rFonts w:ascii="Times New Roman" w:eastAsia="Times New Roman" w:hAnsi="Times New Roman" w:cs="Times New Roman"/>
            <w:color w:val="0000FF"/>
            <w:szCs w:val="24"/>
            <w:u w:val="single"/>
            <w:lang w:eastAsia="es-AR"/>
          </w:rPr>
          <w:t>Ley Nº 17.556</w:t>
        </w:r>
      </w:hyperlink>
      <w:r w:rsidRPr="00AB5A3A">
        <w:rPr>
          <w:rFonts w:ascii="Times New Roman" w:eastAsia="Times New Roman" w:hAnsi="Times New Roman" w:cs="Times New Roman"/>
          <w:szCs w:val="24"/>
          <w:lang w:eastAsia="es-AR"/>
        </w:rPr>
        <w:t xml:space="preserve">, de 18 de setiembre de 2002, no rigiendo la prohibición establecida en el artículo 507 de la </w:t>
      </w:r>
      <w:hyperlink r:id="rId21" w:anchor="art507" w:tgtFrame="blank" w:history="1">
        <w:r w:rsidRPr="00AB5A3A">
          <w:rPr>
            <w:rFonts w:ascii="Times New Roman" w:eastAsia="Times New Roman" w:hAnsi="Times New Roman" w:cs="Times New Roman"/>
            <w:color w:val="0000FF"/>
            <w:szCs w:val="24"/>
            <w:u w:val="single"/>
            <w:lang w:eastAsia="es-AR"/>
          </w:rPr>
          <w:t>Ley Nº 16.736</w:t>
        </w:r>
      </w:hyperlink>
      <w:r w:rsidRPr="00AB5A3A">
        <w:rPr>
          <w:rFonts w:ascii="Times New Roman" w:eastAsia="Times New Roman" w:hAnsi="Times New Roman" w:cs="Times New Roman"/>
          <w:szCs w:val="24"/>
          <w:lang w:eastAsia="es-AR"/>
        </w:rPr>
        <w:t>, de 5 de enero de 1996.</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81" w:name="art82"/>
      <w:r w:rsidRPr="00AB5A3A">
        <w:rPr>
          <w:rFonts w:ascii="Times New Roman" w:eastAsia="Times New Roman" w:hAnsi="Times New Roman" w:cs="Times New Roman"/>
          <w:szCs w:val="24"/>
          <w:u w:val="single"/>
          <w:lang w:eastAsia="es-AR"/>
        </w:rPr>
        <w:t>Artículo 82</w:t>
      </w:r>
      <w:bookmarkEnd w:id="81"/>
      <w:r w:rsidRPr="00AB5A3A">
        <w:rPr>
          <w:rFonts w:ascii="Times New Roman" w:eastAsia="Times New Roman" w:hAnsi="Times New Roman" w:cs="Times New Roman"/>
          <w:szCs w:val="24"/>
          <w:lang w:eastAsia="es-AR"/>
        </w:rPr>
        <w:t>.- La INDDHH celebrará, durante su primer año de funcionamiento, por lo menos dos períodos de sesiones extraordinarias.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bookmarkStart w:id="82" w:name="art83"/>
      <w:r w:rsidRPr="00AB5A3A">
        <w:rPr>
          <w:rFonts w:ascii="Times New Roman" w:eastAsia="Times New Roman" w:hAnsi="Times New Roman" w:cs="Times New Roman"/>
          <w:szCs w:val="24"/>
          <w:u w:val="single"/>
          <w:lang w:eastAsia="es-AR"/>
        </w:rPr>
        <w:t>Artículo 83</w:t>
      </w:r>
      <w:bookmarkEnd w:id="82"/>
      <w:r w:rsidRPr="00AB5A3A">
        <w:rPr>
          <w:rFonts w:ascii="Times New Roman" w:eastAsia="Times New Roman" w:hAnsi="Times New Roman" w:cs="Times New Roman"/>
          <w:szCs w:val="24"/>
          <w:lang w:eastAsia="es-AR"/>
        </w:rPr>
        <w:t xml:space="preserve">.- La INDDHH llevará a cabo, en coordinación con el Ministerio de Relaciones Exteriores, las funciones del mecanismo nacional de prevención al que se refiere el </w:t>
      </w:r>
      <w:hyperlink r:id="rId22" w:tgtFrame="_blank" w:history="1">
        <w:r w:rsidRPr="00AB5A3A">
          <w:rPr>
            <w:rFonts w:ascii="Times New Roman" w:eastAsia="Times New Roman" w:hAnsi="Times New Roman" w:cs="Times New Roman"/>
            <w:color w:val="0000FF"/>
            <w:szCs w:val="24"/>
            <w:u w:val="single"/>
            <w:lang w:eastAsia="es-AR"/>
          </w:rPr>
          <w:t>Protocolo</w:t>
        </w:r>
      </w:hyperlink>
      <w:r w:rsidRPr="00AB5A3A">
        <w:rPr>
          <w:rFonts w:ascii="Times New Roman" w:eastAsia="Times New Roman" w:hAnsi="Times New Roman" w:cs="Times New Roman"/>
          <w:szCs w:val="24"/>
          <w:lang w:eastAsia="es-AR"/>
        </w:rPr>
        <w:t xml:space="preserve"> Facultativo de la </w:t>
      </w:r>
      <w:hyperlink r:id="rId23" w:tgtFrame="_blank" w:history="1">
        <w:r w:rsidRPr="00AB5A3A">
          <w:rPr>
            <w:rFonts w:ascii="Times New Roman" w:eastAsia="Times New Roman" w:hAnsi="Times New Roman" w:cs="Times New Roman"/>
            <w:color w:val="0000FF"/>
            <w:szCs w:val="24"/>
            <w:u w:val="single"/>
            <w:lang w:eastAsia="es-AR"/>
          </w:rPr>
          <w:t>Convención</w:t>
        </w:r>
      </w:hyperlink>
      <w:r w:rsidRPr="00AB5A3A">
        <w:rPr>
          <w:rFonts w:ascii="Times New Roman" w:eastAsia="Times New Roman" w:hAnsi="Times New Roman" w:cs="Times New Roman"/>
          <w:szCs w:val="24"/>
          <w:lang w:eastAsia="es-AR"/>
        </w:rPr>
        <w:t xml:space="preserve"> Contra la Tortura y otros Tratos o Penas Crueles, Inhumanos o Degradantes, Tratado Internacional del que la República es parte.</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A tal efecto, la INDDHH deberá cumplir con las exigencias que, para el mecanismo nacional, prevé el mencionado Protocolo dentro de sus competencias y atribuciones.</w:t>
      </w:r>
    </w:p>
    <w:p w:rsidR="00AB5A3A" w:rsidRPr="00AB5A3A" w:rsidRDefault="00AB5A3A" w:rsidP="00AB5A3A">
      <w:pPr>
        <w:spacing w:before="100" w:beforeAutospacing="1" w:after="100" w:afterAutospacing="1" w:line="240" w:lineRule="auto"/>
        <w:jc w:val="left"/>
        <w:rPr>
          <w:rFonts w:ascii="Times New Roman" w:eastAsia="Times New Roman" w:hAnsi="Times New Roman" w:cs="Times New Roman"/>
          <w:szCs w:val="24"/>
          <w:lang w:eastAsia="es-AR"/>
        </w:rPr>
      </w:pPr>
      <w:r w:rsidRPr="00AB5A3A">
        <w:rPr>
          <w:rFonts w:ascii="Times New Roman" w:eastAsia="Times New Roman" w:hAnsi="Times New Roman" w:cs="Times New Roman"/>
          <w:szCs w:val="24"/>
          <w:lang w:eastAsia="es-AR"/>
        </w:rPr>
        <w:t>    Sala de Sesiones de la Cámara de Senadores, en Montevideo, a 17 de diciembre de 2008.</w:t>
      </w:r>
    </w:p>
    <w:p w:rsidR="00AB5A3A" w:rsidRPr="00AB5A3A" w:rsidRDefault="00AB5A3A" w:rsidP="00AB5A3A">
      <w:pPr>
        <w:spacing w:before="100" w:beforeAutospacing="1" w:after="100" w:afterAutospacing="1" w:line="240" w:lineRule="auto"/>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t>JOSÉ MUJICA,</w:t>
      </w:r>
      <w:r w:rsidRPr="00AB5A3A">
        <w:rPr>
          <w:rFonts w:ascii="Times New Roman" w:eastAsia="Times New Roman" w:hAnsi="Times New Roman" w:cs="Times New Roman"/>
          <w:b/>
          <w:bCs/>
          <w:szCs w:val="24"/>
          <w:lang w:eastAsia="es-AR"/>
        </w:rPr>
        <w:br/>
        <w:t>Presidente.</w:t>
      </w:r>
      <w:r w:rsidRPr="00AB5A3A">
        <w:rPr>
          <w:rFonts w:ascii="Times New Roman" w:eastAsia="Times New Roman" w:hAnsi="Times New Roman" w:cs="Times New Roman"/>
          <w:b/>
          <w:bCs/>
          <w:szCs w:val="24"/>
          <w:lang w:eastAsia="es-AR"/>
        </w:rPr>
        <w:br/>
      </w:r>
    </w:p>
    <w:p w:rsidR="00AB5A3A" w:rsidRPr="00AB5A3A" w:rsidRDefault="00AB5A3A" w:rsidP="00AB5A3A">
      <w:pPr>
        <w:spacing w:before="100" w:beforeAutospacing="1" w:after="100" w:afterAutospacing="1" w:line="240" w:lineRule="auto"/>
        <w:jc w:val="right"/>
        <w:outlineLvl w:val="3"/>
        <w:rPr>
          <w:rFonts w:ascii="Times New Roman" w:eastAsia="Times New Roman" w:hAnsi="Times New Roman" w:cs="Times New Roman"/>
          <w:b/>
          <w:bCs/>
          <w:szCs w:val="24"/>
          <w:lang w:eastAsia="es-AR"/>
        </w:rPr>
      </w:pPr>
      <w:r w:rsidRPr="00AB5A3A">
        <w:rPr>
          <w:rFonts w:ascii="Times New Roman" w:eastAsia="Times New Roman" w:hAnsi="Times New Roman" w:cs="Times New Roman"/>
          <w:b/>
          <w:bCs/>
          <w:szCs w:val="24"/>
          <w:lang w:eastAsia="es-AR"/>
        </w:rPr>
        <w:lastRenderedPageBreak/>
        <w:t>Montevideo, 24 de diciembre de 2008.</w:t>
      </w:r>
    </w:p>
    <w:p w:rsidR="00AB5A3A" w:rsidRDefault="00AB5A3A">
      <w:pPr>
        <w:spacing w:before="100" w:beforeAutospacing="1" w:after="100" w:afterAutospacing="1" w:line="240" w:lineRule="auto"/>
        <w:outlineLvl w:val="3"/>
      </w:pPr>
    </w:p>
    <w:sectPr w:rsidR="00AB5A3A" w:rsidSect="00AB5A3A">
      <w:pgSz w:w="11907" w:h="16840" w:code="9"/>
      <w:pgMar w:top="426" w:right="851" w:bottom="141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B5A3A"/>
    <w:rsid w:val="00070F53"/>
    <w:rsid w:val="000D3EA6"/>
    <w:rsid w:val="00256BBD"/>
    <w:rsid w:val="00387ECC"/>
    <w:rsid w:val="003D6B63"/>
    <w:rsid w:val="00430B66"/>
    <w:rsid w:val="00453BFE"/>
    <w:rsid w:val="005D0C24"/>
    <w:rsid w:val="00674583"/>
    <w:rsid w:val="006D28B5"/>
    <w:rsid w:val="007135FC"/>
    <w:rsid w:val="007F3A1C"/>
    <w:rsid w:val="00AB5A3A"/>
    <w:rsid w:val="00B040E4"/>
    <w:rsid w:val="00C46815"/>
    <w:rsid w:val="00CE3BFE"/>
    <w:rsid w:val="00E452F6"/>
    <w:rsid w:val="00E717B4"/>
    <w:rsid w:val="00F676AA"/>
    <w:rsid w:val="00F96C37"/>
    <w:rsid w:val="00FA6B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AR" w:eastAsia="en-US" w:bidi="ar-SA"/>
      </w:rPr>
    </w:rPrDefault>
    <w:pPrDefault>
      <w:pPr>
        <w:spacing w:after="200" w:line="2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B5"/>
  </w:style>
  <w:style w:type="paragraph" w:styleId="Ttulo2">
    <w:name w:val="heading 2"/>
    <w:basedOn w:val="Normal"/>
    <w:link w:val="Ttulo2Car"/>
    <w:uiPriority w:val="9"/>
    <w:qFormat/>
    <w:rsid w:val="00AB5A3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AB5A3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AB5A3A"/>
    <w:pPr>
      <w:spacing w:before="100" w:beforeAutospacing="1" w:after="100" w:afterAutospacing="1" w:line="240" w:lineRule="auto"/>
      <w:jc w:val="left"/>
      <w:outlineLvl w:val="3"/>
    </w:pPr>
    <w:rPr>
      <w:rFonts w:ascii="Times New Roman" w:eastAsia="Times New Roman" w:hAnsi="Times New Roman" w:cs="Times New Roman"/>
      <w:b/>
      <w:bCs/>
      <w:szCs w:val="24"/>
      <w:lang w:eastAsia="es-AR"/>
    </w:rPr>
  </w:style>
  <w:style w:type="paragraph" w:styleId="Ttulo5">
    <w:name w:val="heading 5"/>
    <w:basedOn w:val="Normal"/>
    <w:link w:val="Ttulo5Car"/>
    <w:uiPriority w:val="9"/>
    <w:qFormat/>
    <w:rsid w:val="00AB5A3A"/>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5A3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AB5A3A"/>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AB5A3A"/>
    <w:rPr>
      <w:rFonts w:ascii="Times New Roman" w:eastAsia="Times New Roman" w:hAnsi="Times New Roman" w:cs="Times New Roman"/>
      <w:b/>
      <w:bCs/>
      <w:szCs w:val="24"/>
      <w:lang w:eastAsia="es-AR"/>
    </w:rPr>
  </w:style>
  <w:style w:type="character" w:customStyle="1" w:styleId="Ttulo5Car">
    <w:name w:val="Título 5 Car"/>
    <w:basedOn w:val="Fuentedeprrafopredeter"/>
    <w:link w:val="Ttulo5"/>
    <w:uiPriority w:val="9"/>
    <w:rsid w:val="00AB5A3A"/>
    <w:rPr>
      <w:rFonts w:ascii="Times New Roman" w:eastAsia="Times New Roman" w:hAnsi="Times New Roman" w:cs="Times New Roman"/>
      <w:b/>
      <w:bCs/>
      <w:sz w:val="20"/>
      <w:szCs w:val="20"/>
      <w:lang w:eastAsia="es-AR"/>
    </w:rPr>
  </w:style>
  <w:style w:type="character" w:styleId="Hipervnculo">
    <w:name w:val="Hyperlink"/>
    <w:basedOn w:val="Fuentedeprrafopredeter"/>
    <w:uiPriority w:val="99"/>
    <w:semiHidden/>
    <w:unhideWhenUsed/>
    <w:rsid w:val="00AB5A3A"/>
    <w:rPr>
      <w:color w:val="0000FF"/>
      <w:u w:val="single"/>
    </w:rPr>
  </w:style>
  <w:style w:type="paragraph" w:styleId="NormalWeb">
    <w:name w:val="Normal (Web)"/>
    <w:basedOn w:val="Normal"/>
    <w:uiPriority w:val="99"/>
    <w:semiHidden/>
    <w:unhideWhenUsed/>
    <w:rsid w:val="00AB5A3A"/>
    <w:pPr>
      <w:spacing w:before="100" w:beforeAutospacing="1" w:after="100" w:afterAutospacing="1" w:line="240" w:lineRule="auto"/>
      <w:jc w:val="left"/>
    </w:pPr>
    <w:rPr>
      <w:rFonts w:ascii="Times New Roman" w:eastAsia="Times New Roman" w:hAnsi="Times New Roman" w:cs="Times New Roman"/>
      <w:szCs w:val="24"/>
      <w:lang w:eastAsia="es-AR"/>
    </w:rPr>
  </w:style>
</w:styles>
</file>

<file path=word/webSettings.xml><?xml version="1.0" encoding="utf-8"?>
<w:webSettings xmlns:r="http://schemas.openxmlformats.org/officeDocument/2006/relationships" xmlns:w="http://schemas.openxmlformats.org/wordprocessingml/2006/main">
  <w:divs>
    <w:div w:id="8472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parlamento.gub.uy/leyes/AccesoTextoLey.asp?Ley=18446&amp;Anchor=" TargetMode="External"/><Relationship Id="rId13" Type="http://schemas.openxmlformats.org/officeDocument/2006/relationships/hyperlink" Target="http://sip.parlamento.gub.uy/leyes/AccesoTextoLey.asp?Ley=18446&amp;Anchor=" TargetMode="External"/><Relationship Id="rId18" Type="http://schemas.openxmlformats.org/officeDocument/2006/relationships/hyperlink" Target="http://sip.parlamento.gub.uy/constituciones/const004.htm" TargetMode="External"/><Relationship Id="rId3" Type="http://schemas.openxmlformats.org/officeDocument/2006/relationships/webSettings" Target="webSettings.xml"/><Relationship Id="rId21" Type="http://schemas.openxmlformats.org/officeDocument/2006/relationships/hyperlink" Target="http://sip.parlamento.gub.uy/leyes/ley16736.htm" TargetMode="External"/><Relationship Id="rId7" Type="http://schemas.openxmlformats.org/officeDocument/2006/relationships/hyperlink" Target="http://sip.parlamento.gub.uy/leyes/AccesoTextoLey.asp?Ley=18446&amp;Anchor=" TargetMode="External"/><Relationship Id="rId12" Type="http://schemas.openxmlformats.org/officeDocument/2006/relationships/hyperlink" Target="http://sip.parlamento.gub.uy/leyes/AccesoTextoLey.asp?Ley=18446&amp;Anchor=" TargetMode="External"/><Relationship Id="rId17" Type="http://schemas.openxmlformats.org/officeDocument/2006/relationships/hyperlink" Target="http://sip.parlamento.gub.uy/constituciones/const004.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p.parlamento.gub.uy/constituciones/const004.htm" TargetMode="External"/><Relationship Id="rId20" Type="http://schemas.openxmlformats.org/officeDocument/2006/relationships/hyperlink" Target="http://sip.parlamento.gub.uy/leyes/ley17556.htm" TargetMode="External"/><Relationship Id="rId1" Type="http://schemas.openxmlformats.org/officeDocument/2006/relationships/styles" Target="styles.xml"/><Relationship Id="rId6" Type="http://schemas.openxmlformats.org/officeDocument/2006/relationships/hyperlink" Target="http://sip.parlamento.gub.uy/constituciones/const004.htm" TargetMode="External"/><Relationship Id="rId11" Type="http://schemas.openxmlformats.org/officeDocument/2006/relationships/hyperlink" Target="http://sip.parlamento.gub.uy/constituciones/const004.htm" TargetMode="External"/><Relationship Id="rId24" Type="http://schemas.openxmlformats.org/officeDocument/2006/relationships/fontTable" Target="fontTable.xml"/><Relationship Id="rId5" Type="http://schemas.openxmlformats.org/officeDocument/2006/relationships/hyperlink" Target="http://sip.parlamento.gub.uy/leyes/AccesoTextoLey.asp?Ley=18446&amp;Anchor=" TargetMode="External"/><Relationship Id="rId15" Type="http://schemas.openxmlformats.org/officeDocument/2006/relationships/hyperlink" Target="http://sip.parlamento.gub.uy/constituciones/const004.htm" TargetMode="External"/><Relationship Id="rId23" Type="http://schemas.openxmlformats.org/officeDocument/2006/relationships/hyperlink" Target="http://sip.parlamento.gub.uy/htmlstat/pl/convenciones/conv15798.htm" TargetMode="External"/><Relationship Id="rId10" Type="http://schemas.openxmlformats.org/officeDocument/2006/relationships/hyperlink" Target="http://sip.parlamento.gub.uy/leyes/ley17060.htm" TargetMode="External"/><Relationship Id="rId19" Type="http://schemas.openxmlformats.org/officeDocument/2006/relationships/hyperlink" Target="http://sip.parlamento.gub.uy/leyes/AccesoTextoLey.asp?Ley=18446&amp;Anchor=" TargetMode="External"/><Relationship Id="rId4" Type="http://schemas.openxmlformats.org/officeDocument/2006/relationships/hyperlink" Target="http://sip.parlamento.gub.uy/leyes/ley18026.htm" TargetMode="External"/><Relationship Id="rId9" Type="http://schemas.openxmlformats.org/officeDocument/2006/relationships/hyperlink" Target="http://sip.parlamento.gub.uy/leyes/ley17930.htm" TargetMode="External"/><Relationship Id="rId14" Type="http://schemas.openxmlformats.org/officeDocument/2006/relationships/hyperlink" Target="http://sip.parlamento.gub.uy/leyes/AccesoTextoLey.asp?Ley=18446&amp;Anchor=" TargetMode="External"/><Relationship Id="rId22" Type="http://schemas.openxmlformats.org/officeDocument/2006/relationships/hyperlink" Target="http://sip.parlamento.gub.uy/htmlstat/pl/protocolos/prot179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8871</Words>
  <Characters>48794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57550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tdadic</dc:creator>
  <cp:keywords/>
  <dc:description/>
  <cp:lastModifiedBy>tdadic</cp:lastModifiedBy>
  <cp:revision>1</cp:revision>
  <dcterms:created xsi:type="dcterms:W3CDTF">2012-09-05T15:51:00Z</dcterms:created>
  <dcterms:modified xsi:type="dcterms:W3CDTF">2012-09-05T16:07:00Z</dcterms:modified>
</cp:coreProperties>
</file>