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0D809" w14:textId="77777777" w:rsidR="00654CDA" w:rsidRPr="00851510" w:rsidRDefault="00654CDA" w:rsidP="00654CDA">
      <w:pPr>
        <w:pStyle w:val="Default"/>
        <w:rPr>
          <w:b/>
          <w:color w:val="auto"/>
          <w:lang w:val="pt-PT"/>
        </w:rPr>
      </w:pPr>
      <w:bookmarkStart w:id="0" w:name="_GoBack"/>
      <w:bookmarkEnd w:id="0"/>
    </w:p>
    <w:p w14:paraId="211CA45E" w14:textId="77777777" w:rsidR="00654CDA" w:rsidRPr="00817EF9" w:rsidRDefault="00654CDA" w:rsidP="00654CDA">
      <w:pPr>
        <w:pStyle w:val="Default"/>
        <w:rPr>
          <w:rFonts w:ascii="Arial" w:hAnsi="Arial" w:cs="Arial"/>
          <w:b/>
          <w:color w:val="auto"/>
          <w:lang w:val="pt-PT"/>
        </w:rPr>
      </w:pPr>
    </w:p>
    <w:p w14:paraId="62DA6E7B" w14:textId="7610D152" w:rsidR="00654CDA" w:rsidRPr="00B53B10" w:rsidRDefault="00793328" w:rsidP="00654CDA">
      <w:pPr>
        <w:pStyle w:val="Pa0"/>
        <w:rPr>
          <w:rFonts w:ascii="Arial" w:hAnsi="Arial" w:cs="Arial"/>
          <w:b/>
          <w:lang w:val="pt-PT"/>
        </w:rPr>
      </w:pPr>
      <w:r w:rsidRPr="00B53B10">
        <w:rPr>
          <w:rFonts w:ascii="Arial" w:hAnsi="Arial" w:cs="Arial"/>
          <w:b/>
          <w:lang w:val="pt-PT"/>
        </w:rPr>
        <w:t>Boas prá</w:t>
      </w:r>
      <w:r w:rsidR="00654CDA" w:rsidRPr="00B53B10">
        <w:rPr>
          <w:rFonts w:ascii="Arial" w:hAnsi="Arial" w:cs="Arial"/>
          <w:b/>
          <w:lang w:val="pt-PT"/>
        </w:rPr>
        <w:t>ticas</w:t>
      </w:r>
    </w:p>
    <w:p w14:paraId="70CD57B2" w14:textId="77777777" w:rsidR="00654CDA" w:rsidRPr="00B53B10" w:rsidRDefault="00654CDA" w:rsidP="00654CDA">
      <w:pPr>
        <w:pStyle w:val="Pa0"/>
        <w:rPr>
          <w:rFonts w:ascii="Arial" w:hAnsi="Arial" w:cs="Arial"/>
          <w:b/>
          <w:lang w:val="pt-PT"/>
        </w:rPr>
      </w:pPr>
    </w:p>
    <w:p w14:paraId="10AA40E7" w14:textId="77777777" w:rsidR="00654CDA" w:rsidRPr="00B53B10" w:rsidRDefault="00654CDA" w:rsidP="00654CDA">
      <w:pPr>
        <w:pStyle w:val="Pa0"/>
        <w:rPr>
          <w:rFonts w:ascii="Arial" w:hAnsi="Arial" w:cs="Arial"/>
          <w:b/>
          <w:lang w:val="pt-PT"/>
        </w:rPr>
      </w:pPr>
    </w:p>
    <w:p w14:paraId="6E888D7F" w14:textId="1A177C0A" w:rsidR="00654CDA" w:rsidRPr="00B53B10" w:rsidRDefault="00654CDA" w:rsidP="00654CDA">
      <w:pPr>
        <w:pStyle w:val="Pa0"/>
        <w:rPr>
          <w:rStyle w:val="A0"/>
          <w:rFonts w:ascii="Arial" w:hAnsi="Arial" w:cs="Arial"/>
          <w:b w:val="0"/>
          <w:color w:val="auto"/>
          <w:lang w:val="pt-PT"/>
        </w:rPr>
      </w:pPr>
      <w:r w:rsidRPr="00B53B10">
        <w:rPr>
          <w:rStyle w:val="A0"/>
          <w:rFonts w:ascii="Arial" w:hAnsi="Arial" w:cs="Arial"/>
          <w:b w:val="0"/>
          <w:color w:val="auto"/>
          <w:lang w:val="pt-PT"/>
        </w:rPr>
        <w:t>Proces</w:t>
      </w:r>
      <w:r w:rsidR="00793328" w:rsidRPr="00B53B10">
        <w:rPr>
          <w:rStyle w:val="A0"/>
          <w:rFonts w:ascii="Arial" w:hAnsi="Arial" w:cs="Arial"/>
          <w:b w:val="0"/>
          <w:color w:val="auto"/>
          <w:lang w:val="pt-PT"/>
        </w:rPr>
        <w:t>s</w:t>
      </w:r>
      <w:r w:rsidRPr="00B53B10">
        <w:rPr>
          <w:rStyle w:val="A0"/>
          <w:rFonts w:ascii="Arial" w:hAnsi="Arial" w:cs="Arial"/>
          <w:b w:val="0"/>
          <w:color w:val="auto"/>
          <w:lang w:val="pt-PT"/>
        </w:rPr>
        <w:t>o de descentraliza</w:t>
      </w:r>
      <w:r w:rsidR="00793328" w:rsidRPr="00B53B10">
        <w:rPr>
          <w:rStyle w:val="A0"/>
          <w:rFonts w:ascii="Arial" w:hAnsi="Arial" w:cs="Arial"/>
          <w:b w:val="0"/>
          <w:color w:val="auto"/>
          <w:lang w:val="pt-PT"/>
        </w:rPr>
        <w:t>ção</w:t>
      </w:r>
      <w:r w:rsidRPr="00B53B10">
        <w:rPr>
          <w:rStyle w:val="A0"/>
          <w:rFonts w:ascii="Arial" w:hAnsi="Arial" w:cs="Arial"/>
          <w:b w:val="0"/>
          <w:color w:val="auto"/>
          <w:lang w:val="pt-PT"/>
        </w:rPr>
        <w:t xml:space="preserve"> </w:t>
      </w:r>
    </w:p>
    <w:p w14:paraId="07A92818" w14:textId="77777777" w:rsidR="00654CDA" w:rsidRPr="00B53B10" w:rsidRDefault="00654CDA" w:rsidP="00654CDA">
      <w:pPr>
        <w:pStyle w:val="Default"/>
        <w:rPr>
          <w:rFonts w:ascii="Arial" w:hAnsi="Arial" w:cs="Arial"/>
          <w:lang w:val="pt-PT"/>
        </w:rPr>
      </w:pPr>
    </w:p>
    <w:p w14:paraId="7F73C402" w14:textId="2D5BE2C2" w:rsidR="00FD6207" w:rsidRPr="00B53B10" w:rsidRDefault="00E31534" w:rsidP="00654CDA">
      <w:pPr>
        <w:rPr>
          <w:rStyle w:val="A1"/>
          <w:rFonts w:ascii="Arial" w:hAnsi="Arial" w:cs="Arial"/>
          <w:b/>
          <w:color w:val="auto"/>
        </w:rPr>
      </w:pPr>
      <w:r w:rsidRPr="00B53B10">
        <w:rPr>
          <w:rStyle w:val="A1"/>
          <w:rFonts w:ascii="Arial" w:hAnsi="Arial" w:cs="Arial"/>
          <w:b/>
          <w:color w:val="auto"/>
        </w:rPr>
        <w:t>Provedoria</w:t>
      </w:r>
      <w:r w:rsidR="00793328" w:rsidRPr="00B53B10">
        <w:rPr>
          <w:rStyle w:val="A1"/>
          <w:rFonts w:ascii="Arial" w:hAnsi="Arial" w:cs="Arial"/>
          <w:b/>
          <w:color w:val="auto"/>
        </w:rPr>
        <w:t xml:space="preserve"> de Justiça da Colô</w:t>
      </w:r>
      <w:r w:rsidR="00654CDA" w:rsidRPr="00B53B10">
        <w:rPr>
          <w:rStyle w:val="A1"/>
          <w:rFonts w:ascii="Arial" w:hAnsi="Arial" w:cs="Arial"/>
          <w:b/>
          <w:color w:val="auto"/>
        </w:rPr>
        <w:t>mbia</w:t>
      </w:r>
    </w:p>
    <w:p w14:paraId="17336FC6" w14:textId="77777777" w:rsidR="00654CDA" w:rsidRPr="00B53B10" w:rsidRDefault="00654CDA" w:rsidP="00654CDA">
      <w:pPr>
        <w:rPr>
          <w:rStyle w:val="A1"/>
          <w:rFonts w:ascii="Arial" w:hAnsi="Arial" w:cs="Arial"/>
          <w:b/>
          <w:color w:val="auto"/>
        </w:rPr>
      </w:pPr>
    </w:p>
    <w:p w14:paraId="2B53B9E6" w14:textId="77777777" w:rsidR="00654CDA" w:rsidRPr="00B53B10" w:rsidRDefault="00654CDA" w:rsidP="00654CDA">
      <w:pPr>
        <w:rPr>
          <w:rStyle w:val="A1"/>
          <w:rFonts w:ascii="Arial" w:hAnsi="Arial" w:cs="Arial"/>
          <w:b/>
          <w:color w:val="auto"/>
        </w:rPr>
      </w:pPr>
    </w:p>
    <w:p w14:paraId="460F8485" w14:textId="77777777" w:rsidR="00654CDA" w:rsidRPr="00B53B10" w:rsidRDefault="00654CDA" w:rsidP="00654CDA">
      <w:pPr>
        <w:rPr>
          <w:rStyle w:val="A1"/>
          <w:rFonts w:ascii="Arial" w:hAnsi="Arial" w:cs="Arial"/>
          <w:b/>
          <w:color w:val="auto"/>
        </w:rPr>
      </w:pPr>
    </w:p>
    <w:p w14:paraId="5C5BC598" w14:textId="77777777" w:rsidR="00654CDA" w:rsidRPr="00B53B10" w:rsidRDefault="00654CDA" w:rsidP="00654CDA">
      <w:pPr>
        <w:rPr>
          <w:rStyle w:val="A1"/>
          <w:rFonts w:ascii="Arial" w:hAnsi="Arial" w:cs="Arial"/>
          <w:b/>
          <w:color w:val="auto"/>
        </w:rPr>
      </w:pPr>
    </w:p>
    <w:p w14:paraId="47B84BE8" w14:textId="77777777" w:rsidR="00654CDA" w:rsidRPr="00B53B10" w:rsidRDefault="00654CDA" w:rsidP="00654CDA">
      <w:pPr>
        <w:rPr>
          <w:rStyle w:val="A1"/>
          <w:rFonts w:ascii="Arial" w:hAnsi="Arial" w:cs="Arial"/>
          <w:b/>
          <w:color w:val="auto"/>
        </w:rPr>
      </w:pPr>
    </w:p>
    <w:p w14:paraId="0444EE82" w14:textId="77777777" w:rsidR="00654CDA" w:rsidRPr="00B53B10" w:rsidRDefault="00654CDA" w:rsidP="00654CDA">
      <w:pPr>
        <w:rPr>
          <w:rStyle w:val="A1"/>
          <w:rFonts w:ascii="Arial" w:hAnsi="Arial" w:cs="Arial"/>
          <w:b/>
          <w:color w:val="auto"/>
        </w:rPr>
      </w:pPr>
    </w:p>
    <w:p w14:paraId="637EA1EE" w14:textId="77777777" w:rsidR="00654CDA" w:rsidRPr="00B53B10" w:rsidRDefault="00654CDA" w:rsidP="00654CDA">
      <w:pPr>
        <w:rPr>
          <w:rStyle w:val="A1"/>
          <w:rFonts w:ascii="Arial" w:hAnsi="Arial" w:cs="Arial"/>
          <w:b/>
          <w:color w:val="auto"/>
        </w:rPr>
      </w:pPr>
    </w:p>
    <w:p w14:paraId="0C1703DA" w14:textId="77777777" w:rsidR="00654CDA" w:rsidRPr="00B53B10" w:rsidRDefault="00654CDA" w:rsidP="00654CDA">
      <w:pPr>
        <w:rPr>
          <w:rStyle w:val="A1"/>
          <w:rFonts w:ascii="Arial" w:hAnsi="Arial" w:cs="Arial"/>
          <w:b/>
          <w:color w:val="auto"/>
        </w:rPr>
      </w:pPr>
    </w:p>
    <w:p w14:paraId="69FB743F" w14:textId="77777777" w:rsidR="00654CDA" w:rsidRPr="00B53B10" w:rsidRDefault="00654CDA" w:rsidP="00654CDA">
      <w:pPr>
        <w:rPr>
          <w:rStyle w:val="A1"/>
          <w:rFonts w:ascii="Arial" w:hAnsi="Arial" w:cs="Arial"/>
          <w:b/>
          <w:color w:val="auto"/>
        </w:rPr>
      </w:pPr>
    </w:p>
    <w:p w14:paraId="6EA77B9C" w14:textId="77777777" w:rsidR="00654CDA" w:rsidRPr="00B53B10" w:rsidRDefault="00654CDA" w:rsidP="00654CDA">
      <w:pPr>
        <w:rPr>
          <w:rStyle w:val="A1"/>
          <w:rFonts w:ascii="Arial" w:hAnsi="Arial" w:cs="Arial"/>
          <w:b/>
          <w:color w:val="auto"/>
        </w:rPr>
      </w:pPr>
    </w:p>
    <w:p w14:paraId="2A3E1100" w14:textId="77777777" w:rsidR="00654CDA" w:rsidRPr="00B53B10" w:rsidRDefault="00654CDA" w:rsidP="00654CDA">
      <w:pPr>
        <w:rPr>
          <w:rStyle w:val="A1"/>
          <w:rFonts w:ascii="Arial" w:hAnsi="Arial" w:cs="Arial"/>
          <w:b/>
          <w:color w:val="auto"/>
        </w:rPr>
      </w:pPr>
    </w:p>
    <w:p w14:paraId="2A1EF442" w14:textId="77777777" w:rsidR="00654CDA" w:rsidRPr="00B53B10" w:rsidRDefault="00654CDA" w:rsidP="00654CDA">
      <w:pPr>
        <w:rPr>
          <w:rStyle w:val="A1"/>
          <w:rFonts w:ascii="Arial" w:hAnsi="Arial" w:cs="Arial"/>
          <w:b/>
          <w:color w:val="auto"/>
        </w:rPr>
      </w:pPr>
    </w:p>
    <w:p w14:paraId="008D57DB" w14:textId="77777777" w:rsidR="00654CDA" w:rsidRPr="00B53B10" w:rsidRDefault="00654CDA" w:rsidP="00654CDA">
      <w:pPr>
        <w:rPr>
          <w:rStyle w:val="A1"/>
          <w:rFonts w:ascii="Arial" w:hAnsi="Arial" w:cs="Arial"/>
          <w:b/>
          <w:color w:val="auto"/>
        </w:rPr>
      </w:pPr>
    </w:p>
    <w:p w14:paraId="497011CC" w14:textId="77777777" w:rsidR="00654CDA" w:rsidRPr="00B53B10" w:rsidRDefault="00654CDA" w:rsidP="00654CDA">
      <w:pPr>
        <w:rPr>
          <w:rStyle w:val="A1"/>
          <w:rFonts w:ascii="Arial" w:hAnsi="Arial" w:cs="Arial"/>
          <w:b/>
          <w:color w:val="auto"/>
        </w:rPr>
      </w:pPr>
    </w:p>
    <w:p w14:paraId="6B67A383" w14:textId="77777777" w:rsidR="00654CDA" w:rsidRPr="00B53B10" w:rsidRDefault="00654CDA" w:rsidP="00654CDA">
      <w:pPr>
        <w:rPr>
          <w:rStyle w:val="A1"/>
          <w:rFonts w:ascii="Arial" w:hAnsi="Arial" w:cs="Arial"/>
          <w:b/>
          <w:color w:val="auto"/>
        </w:rPr>
      </w:pPr>
    </w:p>
    <w:p w14:paraId="01F8CD2F" w14:textId="77777777" w:rsidR="00654CDA" w:rsidRPr="00B53B10" w:rsidRDefault="00654CDA" w:rsidP="00654CDA">
      <w:pPr>
        <w:rPr>
          <w:rStyle w:val="A1"/>
          <w:rFonts w:ascii="Arial" w:hAnsi="Arial" w:cs="Arial"/>
          <w:b/>
          <w:color w:val="auto"/>
        </w:rPr>
      </w:pPr>
    </w:p>
    <w:p w14:paraId="40E42977" w14:textId="77777777" w:rsidR="00654CDA" w:rsidRPr="00B53B10" w:rsidRDefault="00654CDA" w:rsidP="00654CDA">
      <w:pPr>
        <w:rPr>
          <w:rStyle w:val="A1"/>
          <w:rFonts w:ascii="Arial" w:hAnsi="Arial" w:cs="Arial"/>
          <w:b/>
          <w:color w:val="auto"/>
        </w:rPr>
      </w:pPr>
    </w:p>
    <w:p w14:paraId="0C178637" w14:textId="77777777" w:rsidR="00654CDA" w:rsidRPr="00B53B10" w:rsidRDefault="00654CDA" w:rsidP="00654CDA">
      <w:pPr>
        <w:rPr>
          <w:rStyle w:val="A1"/>
          <w:rFonts w:ascii="Arial" w:hAnsi="Arial" w:cs="Arial"/>
          <w:b/>
          <w:color w:val="auto"/>
        </w:rPr>
      </w:pPr>
    </w:p>
    <w:p w14:paraId="7D849723" w14:textId="77777777" w:rsidR="00654CDA" w:rsidRPr="00B53B10" w:rsidRDefault="00654CDA" w:rsidP="00654CDA">
      <w:pPr>
        <w:rPr>
          <w:rStyle w:val="A1"/>
          <w:rFonts w:ascii="Arial" w:hAnsi="Arial" w:cs="Arial"/>
          <w:b/>
          <w:color w:val="auto"/>
        </w:rPr>
      </w:pPr>
    </w:p>
    <w:p w14:paraId="62A70B87" w14:textId="77777777" w:rsidR="00654CDA" w:rsidRPr="00B53B10" w:rsidRDefault="00654CDA" w:rsidP="00654CDA">
      <w:pPr>
        <w:rPr>
          <w:rStyle w:val="A1"/>
          <w:rFonts w:ascii="Arial" w:hAnsi="Arial" w:cs="Arial"/>
          <w:b/>
          <w:color w:val="auto"/>
        </w:rPr>
      </w:pPr>
    </w:p>
    <w:p w14:paraId="3D7236F3" w14:textId="77777777" w:rsidR="00654CDA" w:rsidRPr="00B53B10" w:rsidRDefault="00654CDA" w:rsidP="00654CDA">
      <w:pPr>
        <w:rPr>
          <w:rStyle w:val="A1"/>
          <w:rFonts w:ascii="Arial" w:hAnsi="Arial" w:cs="Arial"/>
          <w:b/>
          <w:color w:val="auto"/>
        </w:rPr>
      </w:pPr>
    </w:p>
    <w:p w14:paraId="61B2DA3F" w14:textId="77777777" w:rsidR="00654CDA" w:rsidRPr="00B53B10" w:rsidRDefault="00654CDA" w:rsidP="00654CDA">
      <w:pPr>
        <w:rPr>
          <w:rStyle w:val="A1"/>
          <w:rFonts w:ascii="Arial" w:hAnsi="Arial" w:cs="Arial"/>
          <w:b/>
          <w:color w:val="auto"/>
        </w:rPr>
      </w:pPr>
    </w:p>
    <w:p w14:paraId="256B9827" w14:textId="77777777" w:rsidR="00654CDA" w:rsidRPr="00B53B10" w:rsidRDefault="00654CDA" w:rsidP="00654CDA">
      <w:pPr>
        <w:rPr>
          <w:rStyle w:val="A1"/>
          <w:rFonts w:ascii="Arial" w:hAnsi="Arial" w:cs="Arial"/>
          <w:b/>
          <w:color w:val="auto"/>
        </w:rPr>
      </w:pPr>
    </w:p>
    <w:p w14:paraId="2BB8CDE9" w14:textId="77777777" w:rsidR="00654CDA" w:rsidRPr="00B53B10" w:rsidRDefault="00654CDA" w:rsidP="00654CDA">
      <w:pPr>
        <w:rPr>
          <w:rStyle w:val="A1"/>
          <w:rFonts w:ascii="Arial" w:hAnsi="Arial" w:cs="Arial"/>
          <w:b/>
          <w:color w:val="auto"/>
        </w:rPr>
      </w:pPr>
    </w:p>
    <w:p w14:paraId="6BC030E5" w14:textId="6D42701F" w:rsidR="00654CDA" w:rsidRPr="00B53B10" w:rsidRDefault="00F72391" w:rsidP="00654CDA">
      <w:pPr>
        <w:rPr>
          <w:rFonts w:ascii="Arial" w:hAnsi="Arial" w:cs="Arial"/>
          <w:color w:val="221E1F"/>
          <w:sz w:val="24"/>
          <w:szCs w:val="17"/>
        </w:rPr>
      </w:pPr>
      <w:r w:rsidRPr="00B53B10">
        <w:rPr>
          <w:rFonts w:ascii="Arial" w:hAnsi="Arial" w:cs="Arial"/>
          <w:color w:val="221E1F"/>
          <w:sz w:val="24"/>
          <w:szCs w:val="17"/>
        </w:rPr>
        <w:lastRenderedPageBreak/>
        <w:t xml:space="preserve">Conselho </w:t>
      </w:r>
      <w:r w:rsidR="00797946" w:rsidRPr="00B53B10">
        <w:rPr>
          <w:rFonts w:ascii="Arial" w:hAnsi="Arial" w:cs="Arial"/>
          <w:color w:val="221E1F"/>
          <w:sz w:val="24"/>
          <w:szCs w:val="17"/>
        </w:rPr>
        <w:t>Reitor da Federação</w:t>
      </w:r>
      <w:r w:rsidR="00654CDA" w:rsidRPr="00B53B10">
        <w:rPr>
          <w:rFonts w:ascii="Arial" w:hAnsi="Arial" w:cs="Arial"/>
          <w:color w:val="221E1F"/>
          <w:sz w:val="24"/>
          <w:szCs w:val="17"/>
        </w:rPr>
        <w:t xml:space="preserve"> Ibero</w:t>
      </w:r>
      <w:r w:rsidR="00797946" w:rsidRPr="00B53B10">
        <w:rPr>
          <w:rFonts w:ascii="Arial" w:hAnsi="Arial" w:cs="Arial"/>
          <w:color w:val="221E1F"/>
          <w:sz w:val="24"/>
          <w:szCs w:val="17"/>
        </w:rPr>
        <w:t>-Americana de</w:t>
      </w:r>
      <w:r w:rsidR="00654CDA" w:rsidRPr="00B53B10">
        <w:rPr>
          <w:rFonts w:ascii="Arial" w:hAnsi="Arial" w:cs="Arial"/>
          <w:color w:val="221E1F"/>
          <w:sz w:val="24"/>
          <w:szCs w:val="17"/>
        </w:rPr>
        <w:t xml:space="preserve"> Ombudsman</w:t>
      </w:r>
    </w:p>
    <w:p w14:paraId="4720A572" w14:textId="77777777" w:rsidR="00654CDA" w:rsidRPr="00B53B10" w:rsidRDefault="00654CDA" w:rsidP="00654CDA">
      <w:pPr>
        <w:rPr>
          <w:rFonts w:ascii="Arial" w:hAnsi="Arial" w:cs="Arial"/>
          <w:color w:val="221E1F"/>
          <w:sz w:val="24"/>
          <w:szCs w:val="17"/>
        </w:rPr>
      </w:pPr>
      <w:r w:rsidRPr="00B53B10">
        <w:rPr>
          <w:rFonts w:ascii="Arial" w:hAnsi="Arial" w:cs="Arial"/>
          <w:color w:val="221E1F"/>
          <w:sz w:val="24"/>
          <w:szCs w:val="17"/>
        </w:rPr>
        <w:t xml:space="preserve">Presidente </w:t>
      </w:r>
    </w:p>
    <w:p w14:paraId="4A77E1C0" w14:textId="2B4A9AF9" w:rsidR="00654CDA" w:rsidRPr="00B53B10" w:rsidRDefault="00654CDA" w:rsidP="00654CDA">
      <w:pPr>
        <w:rPr>
          <w:rFonts w:ascii="Arial" w:hAnsi="Arial" w:cs="Arial"/>
          <w:color w:val="221E1F"/>
          <w:sz w:val="24"/>
          <w:szCs w:val="17"/>
        </w:rPr>
      </w:pPr>
      <w:r w:rsidRPr="00B53B10">
        <w:rPr>
          <w:rFonts w:ascii="Arial" w:hAnsi="Arial" w:cs="Arial"/>
          <w:color w:val="221E1F"/>
          <w:sz w:val="24"/>
          <w:szCs w:val="17"/>
        </w:rPr>
        <w:t xml:space="preserve">Sr. Manuel </w:t>
      </w:r>
      <w:proofErr w:type="spellStart"/>
      <w:r w:rsidRPr="00B53B10">
        <w:rPr>
          <w:rFonts w:ascii="Arial" w:hAnsi="Arial" w:cs="Arial"/>
          <w:color w:val="221E1F"/>
          <w:sz w:val="24"/>
          <w:szCs w:val="17"/>
        </w:rPr>
        <w:t>María</w:t>
      </w:r>
      <w:proofErr w:type="spellEnd"/>
      <w:r w:rsidRPr="00B53B10">
        <w:rPr>
          <w:rFonts w:ascii="Arial" w:hAnsi="Arial" w:cs="Arial"/>
          <w:color w:val="221E1F"/>
          <w:sz w:val="24"/>
          <w:szCs w:val="17"/>
        </w:rPr>
        <w:t xml:space="preserve"> </w:t>
      </w:r>
      <w:proofErr w:type="spellStart"/>
      <w:r w:rsidRPr="00B53B10">
        <w:rPr>
          <w:rFonts w:ascii="Arial" w:hAnsi="Arial" w:cs="Arial"/>
          <w:color w:val="221E1F"/>
          <w:sz w:val="24"/>
          <w:szCs w:val="17"/>
        </w:rPr>
        <w:t>Páez</w:t>
      </w:r>
      <w:proofErr w:type="spellEnd"/>
      <w:r w:rsidRPr="00B53B10">
        <w:rPr>
          <w:rFonts w:ascii="Arial" w:hAnsi="Arial" w:cs="Arial"/>
          <w:color w:val="221E1F"/>
          <w:sz w:val="24"/>
          <w:szCs w:val="17"/>
        </w:rPr>
        <w:t xml:space="preserve"> Monges, </w:t>
      </w:r>
      <w:r w:rsidR="00797946" w:rsidRPr="00B53B10">
        <w:rPr>
          <w:rFonts w:ascii="Arial" w:hAnsi="Arial" w:cs="Arial"/>
          <w:color w:val="221E1F"/>
          <w:sz w:val="24"/>
          <w:szCs w:val="17"/>
        </w:rPr>
        <w:t>Provedor de Justiça da República do</w:t>
      </w:r>
      <w:r w:rsidRPr="00B53B10">
        <w:rPr>
          <w:rFonts w:ascii="Arial" w:hAnsi="Arial" w:cs="Arial"/>
          <w:color w:val="221E1F"/>
          <w:sz w:val="24"/>
          <w:szCs w:val="17"/>
        </w:rPr>
        <w:t xml:space="preserve"> Paragua</w:t>
      </w:r>
      <w:r w:rsidR="00797946" w:rsidRPr="00B53B10">
        <w:rPr>
          <w:rFonts w:ascii="Arial" w:hAnsi="Arial" w:cs="Arial"/>
          <w:color w:val="221E1F"/>
          <w:sz w:val="24"/>
          <w:szCs w:val="17"/>
        </w:rPr>
        <w:t>i</w:t>
      </w:r>
      <w:r w:rsidRPr="00B53B10">
        <w:rPr>
          <w:rFonts w:ascii="Arial" w:hAnsi="Arial" w:cs="Arial"/>
          <w:color w:val="221E1F"/>
          <w:sz w:val="24"/>
          <w:szCs w:val="17"/>
        </w:rPr>
        <w:t xml:space="preserve"> </w:t>
      </w:r>
    </w:p>
    <w:p w14:paraId="741C6CB2" w14:textId="251E5D12" w:rsidR="00654CDA" w:rsidRPr="00B53B10" w:rsidRDefault="00797946" w:rsidP="00654CDA">
      <w:pPr>
        <w:autoSpaceDE w:val="0"/>
        <w:autoSpaceDN w:val="0"/>
        <w:adjustRightInd w:val="0"/>
        <w:spacing w:before="140" w:after="0" w:line="241" w:lineRule="atLeast"/>
        <w:rPr>
          <w:rFonts w:ascii="Arial" w:hAnsi="Arial" w:cs="Arial"/>
          <w:color w:val="221E1F"/>
          <w:sz w:val="24"/>
          <w:szCs w:val="17"/>
        </w:rPr>
      </w:pPr>
      <w:r w:rsidRPr="00B53B10">
        <w:rPr>
          <w:rFonts w:ascii="Arial" w:hAnsi="Arial" w:cs="Arial"/>
          <w:color w:val="221E1F"/>
          <w:sz w:val="24"/>
          <w:szCs w:val="17"/>
        </w:rPr>
        <w:t>Primeira Vice-Presidente</w:t>
      </w:r>
    </w:p>
    <w:p w14:paraId="0182E2BA" w14:textId="2A952CB0" w:rsidR="00654CDA" w:rsidRPr="00B53B10" w:rsidRDefault="00654CDA" w:rsidP="00654CDA">
      <w:pPr>
        <w:autoSpaceDE w:val="0"/>
        <w:autoSpaceDN w:val="0"/>
        <w:adjustRightInd w:val="0"/>
        <w:spacing w:before="140" w:after="0" w:line="241" w:lineRule="atLeast"/>
        <w:rPr>
          <w:rFonts w:ascii="Arial" w:hAnsi="Arial" w:cs="Arial"/>
          <w:color w:val="221E1F"/>
          <w:sz w:val="24"/>
          <w:szCs w:val="17"/>
        </w:rPr>
      </w:pPr>
      <w:r w:rsidRPr="00B53B10">
        <w:rPr>
          <w:rFonts w:ascii="Arial" w:hAnsi="Arial" w:cs="Arial"/>
          <w:color w:val="221E1F"/>
          <w:sz w:val="24"/>
          <w:szCs w:val="17"/>
        </w:rPr>
        <w:t xml:space="preserve">Lic. Lilia Herrera Mow, </w:t>
      </w:r>
      <w:r w:rsidR="00797946" w:rsidRPr="00B53B10">
        <w:rPr>
          <w:rFonts w:ascii="Arial" w:hAnsi="Arial" w:cs="Arial"/>
          <w:color w:val="221E1F"/>
          <w:sz w:val="24"/>
          <w:szCs w:val="17"/>
        </w:rPr>
        <w:t>Provedora de Justiça da República do</w:t>
      </w:r>
      <w:r w:rsidRPr="00B53B10">
        <w:rPr>
          <w:rFonts w:ascii="Arial" w:hAnsi="Arial" w:cs="Arial"/>
          <w:color w:val="221E1F"/>
          <w:sz w:val="24"/>
          <w:szCs w:val="17"/>
        </w:rPr>
        <w:t xml:space="preserve"> Panamá </w:t>
      </w:r>
    </w:p>
    <w:p w14:paraId="5AA512DE" w14:textId="5697AE5C" w:rsidR="00797946" w:rsidRPr="00B53B10" w:rsidRDefault="00797946" w:rsidP="00797946">
      <w:pPr>
        <w:autoSpaceDE w:val="0"/>
        <w:autoSpaceDN w:val="0"/>
        <w:adjustRightInd w:val="0"/>
        <w:spacing w:before="140" w:after="0" w:line="241" w:lineRule="atLeast"/>
        <w:rPr>
          <w:rFonts w:ascii="Arial" w:hAnsi="Arial" w:cs="Arial"/>
          <w:color w:val="221E1F"/>
          <w:sz w:val="24"/>
          <w:szCs w:val="17"/>
        </w:rPr>
      </w:pPr>
      <w:r w:rsidRPr="00B53B10">
        <w:rPr>
          <w:rFonts w:ascii="Arial" w:hAnsi="Arial" w:cs="Arial"/>
          <w:color w:val="221E1F"/>
          <w:sz w:val="24"/>
          <w:szCs w:val="17"/>
        </w:rPr>
        <w:t>Segundo Vice-Presidente</w:t>
      </w:r>
    </w:p>
    <w:p w14:paraId="6CA03E03" w14:textId="60686A28" w:rsidR="00654CDA" w:rsidRPr="00B53B10" w:rsidRDefault="00654CDA" w:rsidP="00654CDA">
      <w:pPr>
        <w:autoSpaceDE w:val="0"/>
        <w:autoSpaceDN w:val="0"/>
        <w:adjustRightInd w:val="0"/>
        <w:spacing w:before="140" w:after="0" w:line="241" w:lineRule="atLeast"/>
        <w:rPr>
          <w:rFonts w:ascii="Arial" w:hAnsi="Arial" w:cs="Arial"/>
          <w:color w:val="221E1F"/>
          <w:sz w:val="24"/>
          <w:szCs w:val="17"/>
        </w:rPr>
      </w:pPr>
      <w:r w:rsidRPr="00B53B10">
        <w:rPr>
          <w:rFonts w:ascii="Arial" w:hAnsi="Arial" w:cs="Arial"/>
          <w:color w:val="221E1F"/>
          <w:sz w:val="24"/>
          <w:szCs w:val="17"/>
        </w:rPr>
        <w:t xml:space="preserve">Dr. Rolando Villena Villegas, </w:t>
      </w:r>
      <w:r w:rsidR="00797946" w:rsidRPr="00B53B10">
        <w:rPr>
          <w:rFonts w:ascii="Arial" w:hAnsi="Arial" w:cs="Arial"/>
          <w:color w:val="221E1F"/>
          <w:sz w:val="24"/>
          <w:szCs w:val="17"/>
        </w:rPr>
        <w:t>provedor de Justiça do Estado Plurinacional da Bolí</w:t>
      </w:r>
      <w:r w:rsidRPr="00B53B10">
        <w:rPr>
          <w:rFonts w:ascii="Arial" w:hAnsi="Arial" w:cs="Arial"/>
          <w:color w:val="221E1F"/>
          <w:sz w:val="24"/>
          <w:szCs w:val="17"/>
        </w:rPr>
        <w:t xml:space="preserve">via </w:t>
      </w:r>
    </w:p>
    <w:p w14:paraId="20BD78CB" w14:textId="3D55BC90" w:rsidR="00797946" w:rsidRPr="00B53B10" w:rsidRDefault="00797946" w:rsidP="00797946">
      <w:pPr>
        <w:autoSpaceDE w:val="0"/>
        <w:autoSpaceDN w:val="0"/>
        <w:adjustRightInd w:val="0"/>
        <w:spacing w:before="140" w:after="0" w:line="241" w:lineRule="atLeast"/>
        <w:rPr>
          <w:rFonts w:ascii="Arial" w:hAnsi="Arial" w:cs="Arial"/>
          <w:color w:val="221E1F"/>
          <w:sz w:val="24"/>
          <w:szCs w:val="17"/>
        </w:rPr>
      </w:pPr>
      <w:r w:rsidRPr="00B53B10">
        <w:rPr>
          <w:rFonts w:ascii="Arial" w:hAnsi="Arial" w:cs="Arial"/>
          <w:color w:val="221E1F"/>
          <w:sz w:val="24"/>
          <w:szCs w:val="17"/>
        </w:rPr>
        <w:t>Terceiro Vice-Presidente</w:t>
      </w:r>
    </w:p>
    <w:p w14:paraId="48264E25" w14:textId="77777777" w:rsidR="00654CDA" w:rsidRPr="00B53B10" w:rsidRDefault="00654CDA" w:rsidP="00654CDA">
      <w:pPr>
        <w:autoSpaceDE w:val="0"/>
        <w:autoSpaceDN w:val="0"/>
        <w:adjustRightInd w:val="0"/>
        <w:spacing w:before="140" w:after="0" w:line="241" w:lineRule="atLeast"/>
        <w:rPr>
          <w:rFonts w:ascii="Arial" w:hAnsi="Arial" w:cs="Arial"/>
          <w:color w:val="221E1F"/>
          <w:sz w:val="24"/>
          <w:szCs w:val="17"/>
        </w:rPr>
      </w:pPr>
      <w:r w:rsidRPr="00B53B10">
        <w:rPr>
          <w:rFonts w:ascii="Arial" w:hAnsi="Arial" w:cs="Arial"/>
          <w:color w:val="221E1F"/>
          <w:sz w:val="24"/>
          <w:szCs w:val="17"/>
        </w:rPr>
        <w:t xml:space="preserve">Dr. José de Faria Costa, Provedor de Justiça de Portugal </w:t>
      </w:r>
    </w:p>
    <w:p w14:paraId="1D2FC4F2" w14:textId="469683F1" w:rsidR="00797946" w:rsidRPr="00B53B10" w:rsidRDefault="00797946" w:rsidP="00797946">
      <w:pPr>
        <w:autoSpaceDE w:val="0"/>
        <w:autoSpaceDN w:val="0"/>
        <w:adjustRightInd w:val="0"/>
        <w:spacing w:before="140" w:after="0" w:line="241" w:lineRule="atLeast"/>
        <w:rPr>
          <w:rFonts w:ascii="Arial" w:hAnsi="Arial" w:cs="Arial"/>
          <w:color w:val="221E1F"/>
          <w:sz w:val="24"/>
          <w:szCs w:val="17"/>
        </w:rPr>
      </w:pPr>
      <w:r w:rsidRPr="00B53B10">
        <w:rPr>
          <w:rFonts w:ascii="Arial" w:hAnsi="Arial" w:cs="Arial"/>
          <w:color w:val="221E1F"/>
          <w:sz w:val="24"/>
          <w:szCs w:val="17"/>
        </w:rPr>
        <w:t>Quarto Vice-Presidente</w:t>
      </w:r>
    </w:p>
    <w:p w14:paraId="11266AB3" w14:textId="77777777" w:rsidR="00797946" w:rsidRPr="00B53B10" w:rsidRDefault="00654CDA" w:rsidP="00797946">
      <w:pPr>
        <w:autoSpaceDE w:val="0"/>
        <w:autoSpaceDN w:val="0"/>
        <w:adjustRightInd w:val="0"/>
        <w:spacing w:before="140" w:after="0" w:line="241" w:lineRule="atLeast"/>
        <w:rPr>
          <w:rFonts w:ascii="Arial" w:hAnsi="Arial" w:cs="Arial"/>
          <w:color w:val="221E1F"/>
          <w:sz w:val="24"/>
          <w:szCs w:val="17"/>
        </w:rPr>
      </w:pPr>
      <w:r w:rsidRPr="00B53B10">
        <w:rPr>
          <w:rFonts w:ascii="Arial" w:hAnsi="Arial" w:cs="Arial"/>
          <w:color w:val="221E1F"/>
          <w:sz w:val="24"/>
          <w:szCs w:val="17"/>
        </w:rPr>
        <w:t>Lic. Luis Raúl</w:t>
      </w:r>
      <w:r w:rsidR="00797946" w:rsidRPr="00B53B10">
        <w:rPr>
          <w:rFonts w:ascii="Arial" w:hAnsi="Arial" w:cs="Arial"/>
          <w:color w:val="221E1F"/>
          <w:sz w:val="24"/>
          <w:szCs w:val="17"/>
        </w:rPr>
        <w:t xml:space="preserve"> González Pérez, Presidente da Comissão Nacional dos Direitos Humanos do México </w:t>
      </w:r>
    </w:p>
    <w:p w14:paraId="0BCA00C7" w14:textId="77777777" w:rsidR="00797946" w:rsidRPr="00B53B10" w:rsidRDefault="00797946" w:rsidP="00797946">
      <w:pPr>
        <w:autoSpaceDE w:val="0"/>
        <w:autoSpaceDN w:val="0"/>
        <w:adjustRightInd w:val="0"/>
        <w:spacing w:before="140" w:after="0" w:line="241" w:lineRule="atLeast"/>
        <w:rPr>
          <w:rFonts w:ascii="Arial" w:hAnsi="Arial" w:cs="Arial"/>
          <w:color w:val="221E1F"/>
          <w:sz w:val="24"/>
          <w:szCs w:val="17"/>
        </w:rPr>
      </w:pPr>
      <w:r w:rsidRPr="00B53B10">
        <w:rPr>
          <w:rFonts w:ascii="Arial" w:hAnsi="Arial" w:cs="Arial"/>
          <w:color w:val="221E1F"/>
          <w:sz w:val="24"/>
          <w:szCs w:val="17"/>
        </w:rPr>
        <w:t>Quinto Vice-Presidente</w:t>
      </w:r>
    </w:p>
    <w:p w14:paraId="128FA82C" w14:textId="62482114" w:rsidR="00654CDA" w:rsidRPr="00B53B10" w:rsidRDefault="00654CDA" w:rsidP="00797946">
      <w:pPr>
        <w:autoSpaceDE w:val="0"/>
        <w:autoSpaceDN w:val="0"/>
        <w:adjustRightInd w:val="0"/>
        <w:spacing w:before="140" w:after="0" w:line="241" w:lineRule="atLeast"/>
        <w:rPr>
          <w:rFonts w:ascii="Arial" w:hAnsi="Arial" w:cs="Arial"/>
          <w:color w:val="221E1F"/>
          <w:sz w:val="24"/>
          <w:szCs w:val="17"/>
        </w:rPr>
      </w:pPr>
      <w:r w:rsidRPr="00B53B10">
        <w:rPr>
          <w:rFonts w:ascii="Arial" w:hAnsi="Arial" w:cs="Arial"/>
          <w:color w:val="221E1F"/>
          <w:sz w:val="24"/>
          <w:szCs w:val="17"/>
        </w:rPr>
        <w:t>Dr. Juan José</w:t>
      </w:r>
      <w:r w:rsidR="00797946" w:rsidRPr="00B53B10">
        <w:rPr>
          <w:rFonts w:ascii="Arial" w:hAnsi="Arial" w:cs="Arial"/>
          <w:color w:val="221E1F"/>
          <w:sz w:val="24"/>
          <w:szCs w:val="17"/>
        </w:rPr>
        <w:t xml:space="preserve"> Ríos Estavillo, Presidente da Comissão Estatal d</w:t>
      </w:r>
      <w:r w:rsidRPr="00B53B10">
        <w:rPr>
          <w:rFonts w:ascii="Arial" w:hAnsi="Arial" w:cs="Arial"/>
          <w:color w:val="221E1F"/>
          <w:sz w:val="24"/>
          <w:szCs w:val="17"/>
        </w:rPr>
        <w:t>os D</w:t>
      </w:r>
      <w:r w:rsidR="00797946" w:rsidRPr="00B53B10">
        <w:rPr>
          <w:rFonts w:ascii="Arial" w:hAnsi="Arial" w:cs="Arial"/>
          <w:color w:val="221E1F"/>
          <w:sz w:val="24"/>
          <w:szCs w:val="17"/>
        </w:rPr>
        <w:t xml:space="preserve">ireitos </w:t>
      </w:r>
      <w:r w:rsidRPr="00B53B10">
        <w:rPr>
          <w:rFonts w:ascii="Arial" w:hAnsi="Arial" w:cs="Arial"/>
          <w:color w:val="221E1F"/>
          <w:sz w:val="24"/>
          <w:szCs w:val="17"/>
        </w:rPr>
        <w:t>Humanos de Sinaloa</w:t>
      </w:r>
    </w:p>
    <w:p w14:paraId="2C336B10" w14:textId="36BFE25E" w:rsidR="00654CDA" w:rsidRPr="00B53B10" w:rsidRDefault="00BB6D3A" w:rsidP="00654CDA">
      <w:pPr>
        <w:rPr>
          <w:rFonts w:ascii="Arial" w:hAnsi="Arial" w:cs="Arial"/>
          <w:color w:val="221E1F"/>
          <w:sz w:val="24"/>
          <w:szCs w:val="17"/>
        </w:rPr>
      </w:pPr>
      <w:r w:rsidRPr="00B53B10">
        <w:rPr>
          <w:rFonts w:ascii="Arial" w:hAnsi="Arial" w:cs="Arial"/>
          <w:color w:val="221E1F"/>
          <w:sz w:val="24"/>
          <w:szCs w:val="17"/>
        </w:rPr>
        <w:t>A</w:t>
      </w:r>
      <w:r w:rsidR="00654CDA" w:rsidRPr="00B53B10">
        <w:rPr>
          <w:rFonts w:ascii="Arial" w:hAnsi="Arial" w:cs="Arial"/>
          <w:color w:val="221E1F"/>
          <w:sz w:val="24"/>
          <w:szCs w:val="17"/>
        </w:rPr>
        <w:t xml:space="preserve"> elabora</w:t>
      </w:r>
      <w:r w:rsidRPr="00B53B10">
        <w:rPr>
          <w:rFonts w:ascii="Arial" w:hAnsi="Arial" w:cs="Arial"/>
          <w:color w:val="221E1F"/>
          <w:sz w:val="24"/>
          <w:szCs w:val="17"/>
        </w:rPr>
        <w:t xml:space="preserve">ção </w:t>
      </w:r>
      <w:r w:rsidR="00654CDA" w:rsidRPr="00B53B10">
        <w:rPr>
          <w:rFonts w:ascii="Arial" w:hAnsi="Arial" w:cs="Arial"/>
          <w:color w:val="221E1F"/>
          <w:sz w:val="24"/>
          <w:szCs w:val="17"/>
        </w:rPr>
        <w:t xml:space="preserve">de este documento </w:t>
      </w:r>
      <w:r w:rsidR="00797946" w:rsidRPr="00B53B10">
        <w:rPr>
          <w:rFonts w:ascii="Arial" w:hAnsi="Arial" w:cs="Arial"/>
          <w:color w:val="221E1F"/>
          <w:sz w:val="24"/>
          <w:szCs w:val="17"/>
        </w:rPr>
        <w:t>foi possível graças à assessoria técnica e acompanhamento da Cooperação Alemã</w:t>
      </w:r>
      <w:r w:rsidR="00654CDA" w:rsidRPr="00B53B10">
        <w:rPr>
          <w:rFonts w:ascii="Arial" w:hAnsi="Arial" w:cs="Arial"/>
          <w:color w:val="221E1F"/>
          <w:sz w:val="24"/>
          <w:szCs w:val="17"/>
        </w:rPr>
        <w:t xml:space="preserve">, </w:t>
      </w:r>
      <w:r w:rsidR="00797946" w:rsidRPr="00B53B10">
        <w:rPr>
          <w:rFonts w:ascii="Arial" w:hAnsi="Arial" w:cs="Arial"/>
          <w:color w:val="221E1F"/>
          <w:sz w:val="24"/>
          <w:szCs w:val="17"/>
        </w:rPr>
        <w:t>fornecida pela GIZ através do Projeto de Fortalecimento da Federação</w:t>
      </w:r>
      <w:r w:rsidR="00654CDA" w:rsidRPr="00B53B10">
        <w:rPr>
          <w:rFonts w:ascii="Arial" w:hAnsi="Arial" w:cs="Arial"/>
          <w:color w:val="221E1F"/>
          <w:sz w:val="24"/>
          <w:szCs w:val="17"/>
        </w:rPr>
        <w:t xml:space="preserve"> Ibero</w:t>
      </w:r>
      <w:r w:rsidR="00797946" w:rsidRPr="00B53B10">
        <w:rPr>
          <w:rFonts w:ascii="Arial" w:hAnsi="Arial" w:cs="Arial"/>
          <w:color w:val="221E1F"/>
          <w:sz w:val="24"/>
          <w:szCs w:val="17"/>
        </w:rPr>
        <w:t>-Americana de</w:t>
      </w:r>
      <w:r w:rsidR="00654CDA" w:rsidRPr="00B53B10">
        <w:rPr>
          <w:rFonts w:ascii="Arial" w:hAnsi="Arial" w:cs="Arial"/>
          <w:color w:val="221E1F"/>
          <w:sz w:val="24"/>
          <w:szCs w:val="17"/>
        </w:rPr>
        <w:t xml:space="preserve"> Ombudsman – PROFIO.</w:t>
      </w:r>
    </w:p>
    <w:p w14:paraId="4B9F1ECD" w14:textId="413EE920" w:rsidR="00654CDA" w:rsidRPr="00B53B10" w:rsidRDefault="00971B6C" w:rsidP="00654CDA">
      <w:pPr>
        <w:autoSpaceDE w:val="0"/>
        <w:autoSpaceDN w:val="0"/>
        <w:adjustRightInd w:val="0"/>
        <w:spacing w:before="200" w:after="0" w:line="241" w:lineRule="atLeast"/>
        <w:rPr>
          <w:rFonts w:ascii="Arial" w:hAnsi="Arial" w:cs="Arial"/>
          <w:color w:val="221E1F"/>
          <w:sz w:val="24"/>
          <w:szCs w:val="17"/>
        </w:rPr>
      </w:pPr>
      <w:r w:rsidRPr="00B53B10">
        <w:rPr>
          <w:rFonts w:ascii="Arial" w:hAnsi="Arial" w:cs="Arial"/>
          <w:color w:val="221E1F"/>
          <w:sz w:val="24"/>
          <w:szCs w:val="17"/>
        </w:rPr>
        <w:t>Elaboração</w:t>
      </w:r>
      <w:r w:rsidR="00797946" w:rsidRPr="00B53B10">
        <w:rPr>
          <w:rFonts w:ascii="Arial" w:hAnsi="Arial" w:cs="Arial"/>
          <w:color w:val="221E1F"/>
          <w:sz w:val="24"/>
          <w:szCs w:val="17"/>
        </w:rPr>
        <w:t xml:space="preserve"> do conteúdo</w:t>
      </w:r>
    </w:p>
    <w:p w14:paraId="326D7E15" w14:textId="6F8E8CE5" w:rsidR="00654CDA" w:rsidRPr="00B53B10" w:rsidRDefault="00797946" w:rsidP="00654CDA">
      <w:pPr>
        <w:autoSpaceDE w:val="0"/>
        <w:autoSpaceDN w:val="0"/>
        <w:adjustRightInd w:val="0"/>
        <w:spacing w:before="200" w:after="0" w:line="241" w:lineRule="atLeast"/>
        <w:rPr>
          <w:rFonts w:ascii="Arial" w:hAnsi="Arial" w:cs="Arial"/>
          <w:color w:val="221E1F"/>
          <w:sz w:val="24"/>
          <w:szCs w:val="17"/>
        </w:rPr>
      </w:pPr>
      <w:proofErr w:type="spellStart"/>
      <w:r w:rsidRPr="00B53B10">
        <w:rPr>
          <w:rFonts w:ascii="Arial" w:hAnsi="Arial" w:cs="Arial"/>
          <w:color w:val="221E1F"/>
          <w:sz w:val="24"/>
          <w:szCs w:val="17"/>
        </w:rPr>
        <w:t>Hernando</w:t>
      </w:r>
      <w:proofErr w:type="spellEnd"/>
      <w:r w:rsidRPr="00B53B10">
        <w:rPr>
          <w:rFonts w:ascii="Arial" w:hAnsi="Arial" w:cs="Arial"/>
          <w:color w:val="221E1F"/>
          <w:sz w:val="24"/>
          <w:szCs w:val="17"/>
        </w:rPr>
        <w:t xml:space="preserve"> Toro Diretor Nacional de Promoção e Divulgação dos Direitos Humanos d</w:t>
      </w:r>
      <w:r w:rsidR="00654CDA" w:rsidRPr="00B53B10">
        <w:rPr>
          <w:rFonts w:ascii="Arial" w:hAnsi="Arial" w:cs="Arial"/>
          <w:color w:val="221E1F"/>
          <w:sz w:val="24"/>
          <w:szCs w:val="17"/>
        </w:rPr>
        <w:t xml:space="preserve">a </w:t>
      </w:r>
      <w:r w:rsidRPr="00B53B10">
        <w:rPr>
          <w:rFonts w:ascii="Arial" w:hAnsi="Arial" w:cs="Arial"/>
          <w:color w:val="221E1F"/>
          <w:sz w:val="24"/>
          <w:szCs w:val="17"/>
        </w:rPr>
        <w:t>Provedoria de Justiça da Colô</w:t>
      </w:r>
      <w:r w:rsidR="00654CDA" w:rsidRPr="00B53B10">
        <w:rPr>
          <w:rFonts w:ascii="Arial" w:hAnsi="Arial" w:cs="Arial"/>
          <w:color w:val="221E1F"/>
          <w:sz w:val="24"/>
          <w:szCs w:val="17"/>
        </w:rPr>
        <w:t xml:space="preserve">mbia </w:t>
      </w:r>
    </w:p>
    <w:p w14:paraId="2D8ABCC7" w14:textId="56AB7D6E" w:rsidR="00654CDA" w:rsidRPr="00B53B10" w:rsidRDefault="00654CDA" w:rsidP="00654CDA">
      <w:pPr>
        <w:autoSpaceDE w:val="0"/>
        <w:autoSpaceDN w:val="0"/>
        <w:adjustRightInd w:val="0"/>
        <w:spacing w:before="200" w:after="0" w:line="241" w:lineRule="atLeast"/>
        <w:rPr>
          <w:rFonts w:ascii="Arial" w:hAnsi="Arial" w:cs="Arial"/>
          <w:color w:val="221E1F"/>
          <w:sz w:val="24"/>
          <w:szCs w:val="17"/>
        </w:rPr>
      </w:pPr>
      <w:r w:rsidRPr="00B53B10">
        <w:rPr>
          <w:rFonts w:ascii="Arial" w:hAnsi="Arial" w:cs="Arial"/>
          <w:color w:val="221E1F"/>
          <w:sz w:val="24"/>
          <w:szCs w:val="17"/>
        </w:rPr>
        <w:t xml:space="preserve">Elizabeth Gómez Ruiz </w:t>
      </w:r>
      <w:proofErr w:type="spellStart"/>
      <w:r w:rsidRPr="00B53B10">
        <w:rPr>
          <w:rFonts w:ascii="Arial" w:hAnsi="Arial" w:cs="Arial"/>
          <w:color w:val="221E1F"/>
          <w:sz w:val="24"/>
          <w:szCs w:val="17"/>
        </w:rPr>
        <w:t>As</w:t>
      </w:r>
      <w:r w:rsidR="00797946" w:rsidRPr="00B53B10">
        <w:rPr>
          <w:rFonts w:ascii="Arial" w:hAnsi="Arial" w:cs="Arial"/>
          <w:color w:val="221E1F"/>
          <w:sz w:val="24"/>
          <w:szCs w:val="17"/>
        </w:rPr>
        <w:t>sesora</w:t>
      </w:r>
      <w:proofErr w:type="spellEnd"/>
      <w:r w:rsidR="00797946" w:rsidRPr="00B53B10">
        <w:rPr>
          <w:rFonts w:ascii="Arial" w:hAnsi="Arial" w:cs="Arial"/>
          <w:color w:val="221E1F"/>
          <w:sz w:val="24"/>
          <w:szCs w:val="17"/>
        </w:rPr>
        <w:t xml:space="preserve"> da Direção Nacional de </w:t>
      </w:r>
      <w:r w:rsidR="00D54699" w:rsidRPr="00B53B10">
        <w:rPr>
          <w:rFonts w:ascii="Arial" w:hAnsi="Arial" w:cs="Arial"/>
          <w:color w:val="221E1F"/>
          <w:sz w:val="24"/>
          <w:szCs w:val="17"/>
        </w:rPr>
        <w:t>Atendimento</w:t>
      </w:r>
      <w:r w:rsidR="00797946" w:rsidRPr="00B53B10">
        <w:rPr>
          <w:rFonts w:ascii="Arial" w:hAnsi="Arial" w:cs="Arial"/>
          <w:color w:val="221E1F"/>
          <w:sz w:val="24"/>
          <w:szCs w:val="17"/>
        </w:rPr>
        <w:t xml:space="preserve"> e </w:t>
      </w:r>
      <w:r w:rsidR="00D54699" w:rsidRPr="00B53B10">
        <w:rPr>
          <w:rFonts w:ascii="Arial" w:hAnsi="Arial" w:cs="Arial"/>
          <w:color w:val="221E1F"/>
          <w:sz w:val="24"/>
          <w:szCs w:val="17"/>
        </w:rPr>
        <w:t xml:space="preserve">Tramitação </w:t>
      </w:r>
      <w:r w:rsidR="00797946" w:rsidRPr="00B53B10">
        <w:rPr>
          <w:rFonts w:ascii="Arial" w:hAnsi="Arial" w:cs="Arial"/>
          <w:color w:val="221E1F"/>
          <w:sz w:val="24"/>
          <w:szCs w:val="17"/>
        </w:rPr>
        <w:t>de Queixas d</w:t>
      </w:r>
      <w:r w:rsidRPr="00B53B10">
        <w:rPr>
          <w:rFonts w:ascii="Arial" w:hAnsi="Arial" w:cs="Arial"/>
          <w:color w:val="221E1F"/>
          <w:sz w:val="24"/>
          <w:szCs w:val="17"/>
        </w:rPr>
        <w:t xml:space="preserve">a </w:t>
      </w:r>
      <w:r w:rsidR="00797946" w:rsidRPr="00B53B10">
        <w:rPr>
          <w:rFonts w:ascii="Arial" w:hAnsi="Arial" w:cs="Arial"/>
          <w:color w:val="221E1F"/>
          <w:sz w:val="24"/>
          <w:szCs w:val="17"/>
        </w:rPr>
        <w:t>Provedoria de Justiça da Colô</w:t>
      </w:r>
      <w:r w:rsidRPr="00B53B10">
        <w:rPr>
          <w:rFonts w:ascii="Arial" w:hAnsi="Arial" w:cs="Arial"/>
          <w:color w:val="221E1F"/>
          <w:sz w:val="24"/>
          <w:szCs w:val="17"/>
        </w:rPr>
        <w:t xml:space="preserve">mbia </w:t>
      </w:r>
    </w:p>
    <w:p w14:paraId="7F70A7FC" w14:textId="0C97AA61" w:rsidR="00797946" w:rsidRPr="00B53B10" w:rsidRDefault="00797946" w:rsidP="00654CDA">
      <w:pPr>
        <w:autoSpaceDE w:val="0"/>
        <w:autoSpaceDN w:val="0"/>
        <w:adjustRightInd w:val="0"/>
        <w:spacing w:before="200" w:after="0" w:line="241" w:lineRule="atLeast"/>
        <w:rPr>
          <w:rFonts w:ascii="Arial" w:hAnsi="Arial" w:cs="Arial"/>
          <w:color w:val="221E1F"/>
          <w:sz w:val="24"/>
          <w:szCs w:val="17"/>
        </w:rPr>
      </w:pPr>
      <w:r w:rsidRPr="00B53B10">
        <w:rPr>
          <w:rFonts w:ascii="Arial" w:hAnsi="Arial" w:cs="Arial"/>
          <w:color w:val="221E1F"/>
          <w:sz w:val="24"/>
          <w:szCs w:val="17"/>
        </w:rPr>
        <w:t xml:space="preserve">Provedor de Justiça da Colômbia </w:t>
      </w:r>
    </w:p>
    <w:p w14:paraId="403334C7" w14:textId="1FE95F77" w:rsidR="00654CDA" w:rsidRPr="00B53B10" w:rsidRDefault="00654CDA" w:rsidP="00654CDA">
      <w:pPr>
        <w:autoSpaceDE w:val="0"/>
        <w:autoSpaceDN w:val="0"/>
        <w:adjustRightInd w:val="0"/>
        <w:spacing w:before="200" w:after="0" w:line="241" w:lineRule="atLeast"/>
        <w:rPr>
          <w:rFonts w:ascii="Arial" w:hAnsi="Arial" w:cs="Arial"/>
          <w:color w:val="221E1F"/>
          <w:sz w:val="24"/>
          <w:szCs w:val="17"/>
        </w:rPr>
      </w:pPr>
      <w:r w:rsidRPr="00B53B10">
        <w:rPr>
          <w:rFonts w:ascii="Arial" w:hAnsi="Arial" w:cs="Arial"/>
          <w:color w:val="221E1F"/>
          <w:sz w:val="24"/>
          <w:szCs w:val="17"/>
        </w:rPr>
        <w:t xml:space="preserve">Jorge Armando </w:t>
      </w:r>
      <w:proofErr w:type="spellStart"/>
      <w:r w:rsidRPr="00B53B10">
        <w:rPr>
          <w:rFonts w:ascii="Arial" w:hAnsi="Arial" w:cs="Arial"/>
          <w:color w:val="221E1F"/>
          <w:sz w:val="24"/>
          <w:szCs w:val="17"/>
        </w:rPr>
        <w:t>Otálora</w:t>
      </w:r>
      <w:proofErr w:type="spellEnd"/>
      <w:r w:rsidRPr="00B53B10">
        <w:rPr>
          <w:rFonts w:ascii="Arial" w:hAnsi="Arial" w:cs="Arial"/>
          <w:color w:val="221E1F"/>
          <w:sz w:val="24"/>
          <w:szCs w:val="17"/>
        </w:rPr>
        <w:t xml:space="preserve"> Gómez </w:t>
      </w:r>
    </w:p>
    <w:p w14:paraId="077C7F6D" w14:textId="3B032EA4" w:rsidR="00654CDA" w:rsidRPr="00B53B10" w:rsidRDefault="00797946" w:rsidP="00654CDA">
      <w:pPr>
        <w:autoSpaceDE w:val="0"/>
        <w:autoSpaceDN w:val="0"/>
        <w:adjustRightInd w:val="0"/>
        <w:spacing w:before="200" w:after="0" w:line="241" w:lineRule="atLeast"/>
        <w:rPr>
          <w:rFonts w:ascii="Arial" w:hAnsi="Arial" w:cs="Arial"/>
          <w:color w:val="221E1F"/>
          <w:sz w:val="24"/>
          <w:szCs w:val="17"/>
        </w:rPr>
      </w:pPr>
      <w:r w:rsidRPr="00B53B10">
        <w:rPr>
          <w:rFonts w:ascii="Arial" w:hAnsi="Arial" w:cs="Arial"/>
          <w:color w:val="221E1F"/>
          <w:sz w:val="24"/>
          <w:szCs w:val="17"/>
        </w:rPr>
        <w:t>Supervisão do conteúdo</w:t>
      </w:r>
      <w:r w:rsidR="00654CDA" w:rsidRPr="00B53B10">
        <w:rPr>
          <w:rFonts w:ascii="Arial" w:hAnsi="Arial" w:cs="Arial"/>
          <w:color w:val="221E1F"/>
          <w:sz w:val="24"/>
          <w:szCs w:val="17"/>
        </w:rPr>
        <w:t xml:space="preserve"> PROFIO-GIZ </w:t>
      </w:r>
    </w:p>
    <w:p w14:paraId="128EB4C5" w14:textId="77777777" w:rsidR="00797946" w:rsidRPr="00B53B10" w:rsidRDefault="00654CDA" w:rsidP="00797946">
      <w:pPr>
        <w:autoSpaceDE w:val="0"/>
        <w:autoSpaceDN w:val="0"/>
        <w:adjustRightInd w:val="0"/>
        <w:spacing w:before="200" w:after="0" w:line="241" w:lineRule="atLeast"/>
        <w:rPr>
          <w:rFonts w:ascii="Arial" w:hAnsi="Arial" w:cs="Arial"/>
          <w:color w:val="221E1F"/>
          <w:sz w:val="24"/>
          <w:szCs w:val="17"/>
        </w:rPr>
      </w:pPr>
      <w:r w:rsidRPr="00B53B10">
        <w:rPr>
          <w:rFonts w:ascii="Arial" w:hAnsi="Arial" w:cs="Arial"/>
          <w:color w:val="221E1F"/>
          <w:sz w:val="24"/>
          <w:szCs w:val="17"/>
        </w:rPr>
        <w:t>Nadezhda Vásquez Cucho As</w:t>
      </w:r>
      <w:r w:rsidR="00797946" w:rsidRPr="00B53B10">
        <w:rPr>
          <w:rFonts w:ascii="Arial" w:hAnsi="Arial" w:cs="Arial"/>
          <w:color w:val="221E1F"/>
          <w:sz w:val="24"/>
          <w:szCs w:val="17"/>
        </w:rPr>
        <w:t>s</w:t>
      </w:r>
      <w:r w:rsidRPr="00B53B10">
        <w:rPr>
          <w:rFonts w:ascii="Arial" w:hAnsi="Arial" w:cs="Arial"/>
          <w:color w:val="221E1F"/>
          <w:sz w:val="24"/>
          <w:szCs w:val="17"/>
        </w:rPr>
        <w:t>e</w:t>
      </w:r>
      <w:r w:rsidR="00797946" w:rsidRPr="00B53B10">
        <w:rPr>
          <w:rFonts w:ascii="Arial" w:hAnsi="Arial" w:cs="Arial"/>
          <w:color w:val="221E1F"/>
          <w:sz w:val="24"/>
          <w:szCs w:val="17"/>
        </w:rPr>
        <w:t xml:space="preserve">ssora em Direitos Humanos PROFIO-GIZ </w:t>
      </w:r>
    </w:p>
    <w:p w14:paraId="38855A25" w14:textId="77777777" w:rsidR="00797946" w:rsidRPr="00B53B10" w:rsidRDefault="00797946" w:rsidP="00797946">
      <w:pPr>
        <w:autoSpaceDE w:val="0"/>
        <w:autoSpaceDN w:val="0"/>
        <w:adjustRightInd w:val="0"/>
        <w:spacing w:before="200" w:after="0" w:line="241" w:lineRule="atLeast"/>
        <w:rPr>
          <w:rFonts w:ascii="Arial" w:hAnsi="Arial" w:cs="Arial"/>
          <w:color w:val="221E1F"/>
          <w:sz w:val="24"/>
          <w:szCs w:val="17"/>
        </w:rPr>
      </w:pPr>
      <w:r w:rsidRPr="00B53B10">
        <w:rPr>
          <w:rFonts w:ascii="Arial" w:hAnsi="Arial" w:cs="Arial"/>
          <w:color w:val="221E1F"/>
          <w:sz w:val="24"/>
          <w:szCs w:val="17"/>
        </w:rPr>
        <w:t xml:space="preserve">Responsável da Colaboração da PROFIO-GIZ </w:t>
      </w:r>
    </w:p>
    <w:p w14:paraId="5A280D2B" w14:textId="6EE01747" w:rsidR="00654CDA" w:rsidRPr="00B53B10" w:rsidRDefault="00654CDA" w:rsidP="00797946">
      <w:pPr>
        <w:autoSpaceDE w:val="0"/>
        <w:autoSpaceDN w:val="0"/>
        <w:adjustRightInd w:val="0"/>
        <w:spacing w:before="200" w:after="0" w:line="241" w:lineRule="atLeast"/>
        <w:rPr>
          <w:rFonts w:ascii="Arial" w:hAnsi="Arial" w:cs="Arial"/>
          <w:color w:val="221E1F"/>
          <w:sz w:val="24"/>
          <w:szCs w:val="17"/>
        </w:rPr>
      </w:pPr>
      <w:r w:rsidRPr="00B53B10">
        <w:rPr>
          <w:rFonts w:ascii="Arial" w:hAnsi="Arial" w:cs="Arial"/>
          <w:color w:val="221E1F"/>
          <w:sz w:val="24"/>
          <w:szCs w:val="17"/>
        </w:rPr>
        <w:t xml:space="preserve">Julia Unger </w:t>
      </w:r>
      <w:proofErr w:type="spellStart"/>
      <w:r w:rsidRPr="00B53B10">
        <w:rPr>
          <w:rFonts w:ascii="Arial" w:hAnsi="Arial" w:cs="Arial"/>
          <w:color w:val="221E1F"/>
          <w:sz w:val="24"/>
          <w:szCs w:val="17"/>
        </w:rPr>
        <w:t>Directora</w:t>
      </w:r>
      <w:proofErr w:type="spellEnd"/>
      <w:r w:rsidRPr="00B53B10">
        <w:rPr>
          <w:rFonts w:ascii="Arial" w:hAnsi="Arial" w:cs="Arial"/>
          <w:color w:val="221E1F"/>
          <w:sz w:val="24"/>
          <w:szCs w:val="17"/>
        </w:rPr>
        <w:t xml:space="preserve"> PROFIO-GIZ</w:t>
      </w:r>
    </w:p>
    <w:p w14:paraId="4D8E1458" w14:textId="77777777" w:rsidR="00654CDA" w:rsidRPr="00B53B10" w:rsidRDefault="00654CDA" w:rsidP="00654CDA">
      <w:pPr>
        <w:autoSpaceDE w:val="0"/>
        <w:autoSpaceDN w:val="0"/>
        <w:adjustRightInd w:val="0"/>
        <w:spacing w:after="0" w:line="240" w:lineRule="auto"/>
        <w:rPr>
          <w:rFonts w:ascii="MetaSerifOT-Book" w:hAnsi="MetaSerifOT-Book" w:cs="MetaSerifOT-Book"/>
          <w:color w:val="000000"/>
          <w:sz w:val="24"/>
          <w:szCs w:val="24"/>
        </w:rPr>
      </w:pPr>
    </w:p>
    <w:p w14:paraId="5EAF591F" w14:textId="28EE921F" w:rsidR="00654CDA" w:rsidRPr="00B53B10" w:rsidRDefault="00797946" w:rsidP="00654CDA">
      <w:pPr>
        <w:autoSpaceDE w:val="0"/>
        <w:autoSpaceDN w:val="0"/>
        <w:adjustRightInd w:val="0"/>
        <w:spacing w:before="200" w:after="0" w:line="241" w:lineRule="atLeast"/>
        <w:rPr>
          <w:rFonts w:ascii="Arial" w:hAnsi="Arial" w:cs="Arial"/>
          <w:color w:val="221E1F"/>
          <w:sz w:val="24"/>
          <w:szCs w:val="17"/>
        </w:rPr>
      </w:pPr>
      <w:r w:rsidRPr="00B53B10">
        <w:rPr>
          <w:rFonts w:ascii="Arial" w:hAnsi="Arial" w:cs="Arial"/>
          <w:color w:val="221E1F"/>
          <w:sz w:val="24"/>
          <w:szCs w:val="17"/>
        </w:rPr>
        <w:t>Autoriza-se a reprodução</w:t>
      </w:r>
      <w:r w:rsidR="00654CDA" w:rsidRPr="00B53B10">
        <w:rPr>
          <w:rFonts w:ascii="Arial" w:hAnsi="Arial" w:cs="Arial"/>
          <w:color w:val="221E1F"/>
          <w:sz w:val="24"/>
          <w:szCs w:val="17"/>
        </w:rPr>
        <w:t xml:space="preserve"> total o</w:t>
      </w:r>
      <w:r w:rsidRPr="00B53B10">
        <w:rPr>
          <w:rFonts w:ascii="Arial" w:hAnsi="Arial" w:cs="Arial"/>
          <w:color w:val="221E1F"/>
          <w:sz w:val="24"/>
          <w:szCs w:val="17"/>
        </w:rPr>
        <w:t xml:space="preserve">u parcial desta publicação sempre que se cite a </w:t>
      </w:r>
      <w:r w:rsidR="00DC7346" w:rsidRPr="00B53B10">
        <w:rPr>
          <w:rFonts w:ascii="Arial" w:hAnsi="Arial" w:cs="Arial"/>
          <w:color w:val="221E1F"/>
          <w:sz w:val="24"/>
          <w:szCs w:val="17"/>
        </w:rPr>
        <w:t>fronte</w:t>
      </w:r>
      <w:r w:rsidRPr="00B53B10">
        <w:rPr>
          <w:rFonts w:ascii="Arial" w:hAnsi="Arial" w:cs="Arial"/>
          <w:color w:val="221E1F"/>
          <w:sz w:val="24"/>
          <w:szCs w:val="17"/>
        </w:rPr>
        <w:t>.</w:t>
      </w:r>
      <w:r w:rsidR="00654CDA" w:rsidRPr="00B53B10">
        <w:rPr>
          <w:rFonts w:ascii="Arial" w:hAnsi="Arial" w:cs="Arial"/>
          <w:color w:val="221E1F"/>
          <w:sz w:val="24"/>
          <w:szCs w:val="17"/>
        </w:rPr>
        <w:t xml:space="preserve"> </w:t>
      </w:r>
    </w:p>
    <w:p w14:paraId="07FADC59" w14:textId="772DE477" w:rsidR="00654CDA" w:rsidRPr="00B53B10" w:rsidRDefault="00797946" w:rsidP="00654CDA">
      <w:pPr>
        <w:autoSpaceDE w:val="0"/>
        <w:autoSpaceDN w:val="0"/>
        <w:adjustRightInd w:val="0"/>
        <w:spacing w:before="200" w:after="0" w:line="241" w:lineRule="atLeast"/>
        <w:rPr>
          <w:rFonts w:ascii="Arial" w:hAnsi="Arial" w:cs="Arial"/>
          <w:color w:val="221E1F"/>
          <w:sz w:val="24"/>
          <w:szCs w:val="17"/>
        </w:rPr>
      </w:pPr>
      <w:r w:rsidRPr="00B53B10">
        <w:rPr>
          <w:rFonts w:ascii="Arial" w:hAnsi="Arial" w:cs="Arial"/>
          <w:color w:val="221E1F"/>
          <w:sz w:val="24"/>
          <w:szCs w:val="17"/>
        </w:rPr>
        <w:t xml:space="preserve">Provedoria de Justiça </w:t>
      </w:r>
      <w:r w:rsidR="00654CDA" w:rsidRPr="00B53B10">
        <w:rPr>
          <w:rFonts w:ascii="Arial" w:hAnsi="Arial" w:cs="Arial"/>
          <w:color w:val="221E1F"/>
          <w:sz w:val="24"/>
          <w:szCs w:val="17"/>
        </w:rPr>
        <w:t xml:space="preserve">www.defensoria.gov.co </w:t>
      </w:r>
    </w:p>
    <w:p w14:paraId="3DE3ECE4" w14:textId="16B06A6F" w:rsidR="00654CDA" w:rsidRPr="00B53B10" w:rsidRDefault="00797946" w:rsidP="00654CDA">
      <w:pPr>
        <w:autoSpaceDE w:val="0"/>
        <w:autoSpaceDN w:val="0"/>
        <w:adjustRightInd w:val="0"/>
        <w:spacing w:before="200" w:after="0" w:line="241" w:lineRule="atLeast"/>
        <w:rPr>
          <w:rFonts w:ascii="Arial" w:hAnsi="Arial" w:cs="Arial"/>
          <w:color w:val="221E1F"/>
          <w:sz w:val="24"/>
          <w:szCs w:val="17"/>
        </w:rPr>
      </w:pPr>
      <w:r w:rsidRPr="00B53B10">
        <w:rPr>
          <w:rFonts w:ascii="Arial" w:hAnsi="Arial" w:cs="Arial"/>
          <w:color w:val="221E1F"/>
          <w:sz w:val="24"/>
          <w:szCs w:val="17"/>
        </w:rPr>
        <w:t>© Federação</w:t>
      </w:r>
      <w:r w:rsidR="00654CDA" w:rsidRPr="00B53B10">
        <w:rPr>
          <w:rFonts w:ascii="Arial" w:hAnsi="Arial" w:cs="Arial"/>
          <w:color w:val="221E1F"/>
          <w:sz w:val="24"/>
          <w:szCs w:val="17"/>
        </w:rPr>
        <w:t xml:space="preserve"> Ibero</w:t>
      </w:r>
      <w:r w:rsidRPr="00B53B10">
        <w:rPr>
          <w:rFonts w:ascii="Arial" w:hAnsi="Arial" w:cs="Arial"/>
          <w:color w:val="221E1F"/>
          <w:sz w:val="24"/>
          <w:szCs w:val="17"/>
        </w:rPr>
        <w:t>-Americana de</w:t>
      </w:r>
      <w:r w:rsidR="00654CDA" w:rsidRPr="00B53B10">
        <w:rPr>
          <w:rFonts w:ascii="Arial" w:hAnsi="Arial" w:cs="Arial"/>
          <w:color w:val="221E1F"/>
          <w:sz w:val="24"/>
          <w:szCs w:val="17"/>
        </w:rPr>
        <w:t xml:space="preserve"> Ombudsman www.profio.info </w:t>
      </w:r>
    </w:p>
    <w:p w14:paraId="6C03C742" w14:textId="363CECD9" w:rsidR="00654CDA" w:rsidRPr="00B53B10" w:rsidRDefault="00654CDA" w:rsidP="00654CDA">
      <w:pPr>
        <w:rPr>
          <w:rFonts w:ascii="Arial" w:hAnsi="Arial" w:cs="Arial"/>
          <w:color w:val="221E1F"/>
          <w:sz w:val="24"/>
          <w:szCs w:val="17"/>
        </w:rPr>
      </w:pPr>
      <w:r w:rsidRPr="00B53B10">
        <w:rPr>
          <w:rFonts w:ascii="Arial" w:hAnsi="Arial" w:cs="Arial"/>
          <w:color w:val="221E1F"/>
          <w:sz w:val="24"/>
          <w:szCs w:val="17"/>
        </w:rPr>
        <w:lastRenderedPageBreak/>
        <w:t xml:space="preserve">© Deutsche Gesellschaft für Internationale </w:t>
      </w:r>
      <w:r w:rsidR="00797946" w:rsidRPr="00B53B10">
        <w:rPr>
          <w:rFonts w:ascii="Arial" w:hAnsi="Arial" w:cs="Arial"/>
          <w:color w:val="221E1F"/>
          <w:sz w:val="24"/>
          <w:szCs w:val="17"/>
        </w:rPr>
        <w:t>Zusammenarbeit (GIZ) GmbH Projeto de Fortalecimento da Federação</w:t>
      </w:r>
      <w:r w:rsidRPr="00B53B10">
        <w:rPr>
          <w:rFonts w:ascii="Arial" w:hAnsi="Arial" w:cs="Arial"/>
          <w:color w:val="221E1F"/>
          <w:sz w:val="24"/>
          <w:szCs w:val="17"/>
        </w:rPr>
        <w:t xml:space="preserve"> Ibero</w:t>
      </w:r>
      <w:r w:rsidR="00797946" w:rsidRPr="00B53B10">
        <w:rPr>
          <w:rFonts w:ascii="Arial" w:hAnsi="Arial" w:cs="Arial"/>
          <w:color w:val="221E1F"/>
          <w:sz w:val="24"/>
          <w:szCs w:val="17"/>
        </w:rPr>
        <w:t>-Americana de Ombudsman, ex</w:t>
      </w:r>
      <w:r w:rsidRPr="00B53B10">
        <w:rPr>
          <w:rFonts w:ascii="Arial" w:hAnsi="Arial" w:cs="Arial"/>
          <w:color w:val="221E1F"/>
          <w:sz w:val="24"/>
          <w:szCs w:val="17"/>
        </w:rPr>
        <w:t>ecutado por</w:t>
      </w:r>
      <w:r w:rsidR="00797946" w:rsidRPr="00B53B10">
        <w:rPr>
          <w:rFonts w:ascii="Arial" w:hAnsi="Arial" w:cs="Arial"/>
          <w:color w:val="221E1F"/>
          <w:sz w:val="24"/>
          <w:szCs w:val="17"/>
        </w:rPr>
        <w:t xml:space="preserve"> encomenda do Ministério Federal da Cooperação Económica e Desenvolvimento da Alemanha</w:t>
      </w:r>
      <w:r w:rsidRPr="00B53B10">
        <w:rPr>
          <w:rFonts w:ascii="Arial" w:hAnsi="Arial" w:cs="Arial"/>
          <w:color w:val="221E1F"/>
          <w:sz w:val="24"/>
          <w:szCs w:val="17"/>
        </w:rPr>
        <w:t xml:space="preserve"> (BMZ) </w:t>
      </w:r>
      <w:hyperlink r:id="rId10" w:history="1">
        <w:r w:rsidRPr="00B53B10">
          <w:rPr>
            <w:rStyle w:val="Hiperligao"/>
            <w:rFonts w:ascii="Arial" w:hAnsi="Arial" w:cs="Arial"/>
            <w:sz w:val="24"/>
            <w:szCs w:val="17"/>
          </w:rPr>
          <w:t>www.profio.info</w:t>
        </w:r>
      </w:hyperlink>
    </w:p>
    <w:p w14:paraId="68002669" w14:textId="77777777" w:rsidR="00654CDA" w:rsidRPr="00B53B10" w:rsidRDefault="00654CDA" w:rsidP="00654CDA">
      <w:pPr>
        <w:autoSpaceDE w:val="0"/>
        <w:autoSpaceDN w:val="0"/>
        <w:adjustRightInd w:val="0"/>
        <w:spacing w:after="0" w:line="240" w:lineRule="auto"/>
        <w:rPr>
          <w:rFonts w:ascii="MetaSerifOT-Book" w:hAnsi="MetaSerifOT-Book" w:cs="MetaSerifOT-Book"/>
          <w:color w:val="000000"/>
          <w:sz w:val="24"/>
          <w:szCs w:val="24"/>
        </w:rPr>
      </w:pPr>
    </w:p>
    <w:p w14:paraId="68CE78A9" w14:textId="2CF95229" w:rsidR="00654CDA" w:rsidRPr="00B53B10" w:rsidRDefault="00797946" w:rsidP="00654CDA">
      <w:pPr>
        <w:rPr>
          <w:rFonts w:ascii="Arial" w:hAnsi="Arial" w:cs="Arial"/>
          <w:color w:val="221E1F"/>
          <w:sz w:val="24"/>
          <w:szCs w:val="17"/>
        </w:rPr>
      </w:pPr>
      <w:r w:rsidRPr="00B53B10">
        <w:rPr>
          <w:rFonts w:ascii="Arial" w:hAnsi="Arial" w:cs="Arial"/>
          <w:color w:val="221E1F"/>
          <w:sz w:val="24"/>
          <w:szCs w:val="17"/>
        </w:rPr>
        <w:t xml:space="preserve">Edição, </w:t>
      </w:r>
      <w:r w:rsidRPr="00B53B10">
        <w:rPr>
          <w:rFonts w:ascii="Arial" w:hAnsi="Arial" w:cs="Arial"/>
          <w:i/>
          <w:color w:val="221E1F"/>
          <w:sz w:val="24"/>
          <w:szCs w:val="17"/>
        </w:rPr>
        <w:t>design</w:t>
      </w:r>
      <w:r w:rsidR="00E46819" w:rsidRPr="00B53B10">
        <w:rPr>
          <w:rFonts w:ascii="Arial" w:hAnsi="Arial" w:cs="Arial"/>
          <w:color w:val="221E1F"/>
          <w:sz w:val="24"/>
          <w:szCs w:val="17"/>
        </w:rPr>
        <w:t xml:space="preserve"> </w:t>
      </w:r>
      <w:r w:rsidR="00BB6D3A" w:rsidRPr="00B53B10">
        <w:rPr>
          <w:rFonts w:ascii="Arial" w:hAnsi="Arial" w:cs="Arial"/>
          <w:color w:val="221E1F"/>
          <w:sz w:val="24"/>
          <w:szCs w:val="17"/>
        </w:rPr>
        <w:t>e</w:t>
      </w:r>
      <w:r w:rsidR="00E46819" w:rsidRPr="00B53B10">
        <w:rPr>
          <w:rFonts w:ascii="Arial" w:hAnsi="Arial" w:cs="Arial"/>
          <w:color w:val="221E1F"/>
          <w:sz w:val="24"/>
          <w:szCs w:val="17"/>
        </w:rPr>
        <w:t xml:space="preserve"> </w:t>
      </w:r>
      <w:r w:rsidR="00DC7346">
        <w:rPr>
          <w:rFonts w:ascii="Arial" w:hAnsi="Arial" w:cs="Arial"/>
          <w:color w:val="221E1F"/>
          <w:sz w:val="24"/>
          <w:szCs w:val="17"/>
        </w:rPr>
        <w:t>formatação</w:t>
      </w:r>
      <w:r w:rsidRPr="00B53B10">
        <w:rPr>
          <w:rFonts w:ascii="Arial" w:hAnsi="Arial" w:cs="Arial"/>
          <w:color w:val="221E1F"/>
          <w:sz w:val="24"/>
          <w:szCs w:val="17"/>
        </w:rPr>
        <w:t>: Crea Comunicações, Nicarágua Depósito Legal na Biblioteca Nacional do</w:t>
      </w:r>
      <w:r w:rsidR="00654CDA" w:rsidRPr="00B53B10">
        <w:rPr>
          <w:rFonts w:ascii="Arial" w:hAnsi="Arial" w:cs="Arial"/>
          <w:color w:val="221E1F"/>
          <w:sz w:val="24"/>
          <w:szCs w:val="17"/>
        </w:rPr>
        <w:t xml:space="preserve"> Perú N° 2015-05211 Impre</w:t>
      </w:r>
      <w:r w:rsidRPr="00B53B10">
        <w:rPr>
          <w:rFonts w:ascii="Arial" w:hAnsi="Arial" w:cs="Arial"/>
          <w:color w:val="221E1F"/>
          <w:sz w:val="24"/>
          <w:szCs w:val="17"/>
        </w:rPr>
        <w:t xml:space="preserve">sso em </w:t>
      </w:r>
      <w:proofErr w:type="spellStart"/>
      <w:r w:rsidRPr="00B53B10">
        <w:rPr>
          <w:rFonts w:ascii="Arial" w:hAnsi="Arial" w:cs="Arial"/>
          <w:color w:val="221E1F"/>
          <w:sz w:val="24"/>
          <w:szCs w:val="17"/>
        </w:rPr>
        <w:t>Tarea</w:t>
      </w:r>
      <w:proofErr w:type="spellEnd"/>
      <w:r w:rsidRPr="00B53B10">
        <w:rPr>
          <w:rFonts w:ascii="Arial" w:hAnsi="Arial" w:cs="Arial"/>
          <w:color w:val="221E1F"/>
          <w:sz w:val="24"/>
          <w:szCs w:val="17"/>
        </w:rPr>
        <w:t xml:space="preserve"> </w:t>
      </w:r>
      <w:proofErr w:type="spellStart"/>
      <w:r w:rsidRPr="00B53B10">
        <w:rPr>
          <w:rFonts w:ascii="Arial" w:hAnsi="Arial" w:cs="Arial"/>
          <w:color w:val="221E1F"/>
          <w:sz w:val="24"/>
          <w:szCs w:val="17"/>
        </w:rPr>
        <w:t>Asociação</w:t>
      </w:r>
      <w:proofErr w:type="spellEnd"/>
      <w:r w:rsidR="00654CDA" w:rsidRPr="00B53B10">
        <w:rPr>
          <w:rFonts w:ascii="Arial" w:hAnsi="Arial" w:cs="Arial"/>
          <w:color w:val="221E1F"/>
          <w:sz w:val="24"/>
          <w:szCs w:val="17"/>
        </w:rPr>
        <w:t xml:space="preserve"> Gráfica Educativa</w:t>
      </w:r>
      <w:r w:rsidR="00654CDA" w:rsidRPr="00B53B10">
        <w:rPr>
          <w:rFonts w:ascii="Arial" w:hAnsi="Arial" w:cs="Arial"/>
          <w:i/>
          <w:color w:val="221E1F"/>
          <w:sz w:val="24"/>
          <w:szCs w:val="17"/>
        </w:rPr>
        <w:t xml:space="preserve"> </w:t>
      </w:r>
      <w:proofErr w:type="spellStart"/>
      <w:r w:rsidR="00654CDA" w:rsidRPr="00B53B10">
        <w:rPr>
          <w:rFonts w:ascii="Arial" w:hAnsi="Arial" w:cs="Arial"/>
          <w:i/>
          <w:color w:val="221E1F"/>
          <w:sz w:val="24"/>
          <w:szCs w:val="17"/>
        </w:rPr>
        <w:t>Pasaje</w:t>
      </w:r>
      <w:proofErr w:type="spellEnd"/>
      <w:r w:rsidR="00654CDA" w:rsidRPr="00B53B10">
        <w:rPr>
          <w:rFonts w:ascii="Arial" w:hAnsi="Arial" w:cs="Arial"/>
          <w:color w:val="221E1F"/>
          <w:sz w:val="24"/>
          <w:szCs w:val="17"/>
        </w:rPr>
        <w:t xml:space="preserve"> Mar</w:t>
      </w:r>
      <w:r w:rsidRPr="00B53B10">
        <w:rPr>
          <w:rFonts w:ascii="Arial" w:hAnsi="Arial" w:cs="Arial"/>
          <w:color w:val="221E1F"/>
          <w:sz w:val="24"/>
          <w:szCs w:val="17"/>
        </w:rPr>
        <w:t>ía Auxiliadora 156, Lima 5, Peru</w:t>
      </w:r>
      <w:r w:rsidR="00654CDA" w:rsidRPr="00B53B10">
        <w:rPr>
          <w:rFonts w:ascii="Arial" w:hAnsi="Arial" w:cs="Arial"/>
          <w:color w:val="221E1F"/>
          <w:sz w:val="24"/>
          <w:szCs w:val="17"/>
        </w:rPr>
        <w:t xml:space="preserve"> Prime</w:t>
      </w:r>
      <w:r w:rsidRPr="00B53B10">
        <w:rPr>
          <w:rFonts w:ascii="Arial" w:hAnsi="Arial" w:cs="Arial"/>
          <w:color w:val="221E1F"/>
          <w:sz w:val="24"/>
          <w:szCs w:val="17"/>
        </w:rPr>
        <w:t>ira edição</w:t>
      </w:r>
      <w:r w:rsidR="00654CDA" w:rsidRPr="00B53B10">
        <w:rPr>
          <w:rFonts w:ascii="Arial" w:hAnsi="Arial" w:cs="Arial"/>
          <w:color w:val="221E1F"/>
          <w:sz w:val="24"/>
          <w:szCs w:val="17"/>
        </w:rPr>
        <w:t>, abril de 2015</w:t>
      </w:r>
    </w:p>
    <w:p w14:paraId="53F7E886" w14:textId="77777777" w:rsidR="00654CDA" w:rsidRPr="00B53B10" w:rsidRDefault="00654CDA" w:rsidP="00654CDA">
      <w:pPr>
        <w:rPr>
          <w:rFonts w:ascii="Arial" w:hAnsi="Arial" w:cs="Arial"/>
          <w:color w:val="221E1F"/>
          <w:sz w:val="24"/>
          <w:szCs w:val="17"/>
        </w:rPr>
      </w:pPr>
    </w:p>
    <w:p w14:paraId="68A0438E" w14:textId="77777777" w:rsidR="00654CDA" w:rsidRPr="00B53B10" w:rsidRDefault="00654CDA" w:rsidP="00654CDA">
      <w:pPr>
        <w:rPr>
          <w:rFonts w:ascii="Arial" w:hAnsi="Arial" w:cs="Arial"/>
          <w:color w:val="221E1F"/>
          <w:sz w:val="24"/>
          <w:szCs w:val="17"/>
        </w:rPr>
      </w:pPr>
    </w:p>
    <w:p w14:paraId="674C877C" w14:textId="77777777" w:rsidR="00654CDA" w:rsidRPr="00B53B10" w:rsidRDefault="00654CDA" w:rsidP="00654CDA">
      <w:pPr>
        <w:rPr>
          <w:rFonts w:ascii="Arial" w:hAnsi="Arial" w:cs="Arial"/>
          <w:color w:val="221E1F"/>
          <w:sz w:val="24"/>
          <w:szCs w:val="17"/>
        </w:rPr>
      </w:pPr>
    </w:p>
    <w:p w14:paraId="7DF68546" w14:textId="77777777" w:rsidR="00654CDA" w:rsidRPr="00B53B10" w:rsidRDefault="00654CDA" w:rsidP="00654CDA">
      <w:pPr>
        <w:rPr>
          <w:rFonts w:ascii="Arial" w:hAnsi="Arial" w:cs="Arial"/>
          <w:color w:val="221E1F"/>
          <w:sz w:val="24"/>
          <w:szCs w:val="17"/>
        </w:rPr>
      </w:pPr>
    </w:p>
    <w:p w14:paraId="7563B77A" w14:textId="77777777" w:rsidR="00654CDA" w:rsidRPr="00B53B10" w:rsidRDefault="00654CDA" w:rsidP="00654CDA">
      <w:pPr>
        <w:rPr>
          <w:rFonts w:ascii="Arial" w:hAnsi="Arial" w:cs="Arial"/>
          <w:color w:val="221E1F"/>
          <w:sz w:val="24"/>
          <w:szCs w:val="17"/>
        </w:rPr>
      </w:pPr>
    </w:p>
    <w:p w14:paraId="0D82B6A3" w14:textId="77777777" w:rsidR="00654CDA" w:rsidRPr="00B53B10" w:rsidRDefault="00654CDA" w:rsidP="00654CDA">
      <w:pPr>
        <w:rPr>
          <w:rFonts w:ascii="Arial" w:hAnsi="Arial" w:cs="Arial"/>
          <w:color w:val="221E1F"/>
          <w:sz w:val="24"/>
          <w:szCs w:val="17"/>
        </w:rPr>
      </w:pPr>
    </w:p>
    <w:p w14:paraId="6AA553AB" w14:textId="77777777" w:rsidR="00654CDA" w:rsidRPr="00B53B10" w:rsidRDefault="00654CDA" w:rsidP="00654CDA">
      <w:pPr>
        <w:rPr>
          <w:rFonts w:ascii="Arial" w:hAnsi="Arial" w:cs="Arial"/>
          <w:color w:val="221E1F"/>
          <w:sz w:val="24"/>
          <w:szCs w:val="17"/>
        </w:rPr>
      </w:pPr>
    </w:p>
    <w:p w14:paraId="6387B9C2" w14:textId="77777777" w:rsidR="00654CDA" w:rsidRPr="00B53B10" w:rsidRDefault="00654CDA" w:rsidP="00654CDA">
      <w:pPr>
        <w:rPr>
          <w:rFonts w:ascii="Arial" w:hAnsi="Arial" w:cs="Arial"/>
          <w:color w:val="221E1F"/>
          <w:sz w:val="24"/>
          <w:szCs w:val="17"/>
        </w:rPr>
      </w:pPr>
    </w:p>
    <w:p w14:paraId="68EE443B" w14:textId="77777777" w:rsidR="00654CDA" w:rsidRPr="00B53B10" w:rsidRDefault="00654CDA" w:rsidP="00654CDA">
      <w:pPr>
        <w:rPr>
          <w:rFonts w:ascii="Arial" w:hAnsi="Arial" w:cs="Arial"/>
          <w:color w:val="221E1F"/>
          <w:sz w:val="24"/>
          <w:szCs w:val="17"/>
        </w:rPr>
      </w:pPr>
    </w:p>
    <w:p w14:paraId="17BC75D6" w14:textId="77777777" w:rsidR="00654CDA" w:rsidRPr="00B53B10" w:rsidRDefault="00654CDA" w:rsidP="00654CDA">
      <w:pPr>
        <w:rPr>
          <w:rFonts w:ascii="Arial" w:hAnsi="Arial" w:cs="Arial"/>
          <w:color w:val="221E1F"/>
          <w:sz w:val="24"/>
          <w:szCs w:val="17"/>
        </w:rPr>
      </w:pPr>
    </w:p>
    <w:p w14:paraId="34014386" w14:textId="77777777" w:rsidR="00654CDA" w:rsidRPr="00B53B10" w:rsidRDefault="00654CDA" w:rsidP="00654CDA">
      <w:pPr>
        <w:rPr>
          <w:rFonts w:ascii="Arial" w:hAnsi="Arial" w:cs="Arial"/>
          <w:color w:val="221E1F"/>
          <w:sz w:val="24"/>
          <w:szCs w:val="17"/>
        </w:rPr>
      </w:pPr>
    </w:p>
    <w:p w14:paraId="2F8828AC" w14:textId="77777777" w:rsidR="00654CDA" w:rsidRPr="00B53B10" w:rsidRDefault="00654CDA" w:rsidP="00654CDA">
      <w:pPr>
        <w:rPr>
          <w:rFonts w:ascii="Arial" w:hAnsi="Arial" w:cs="Arial"/>
          <w:color w:val="221E1F"/>
          <w:sz w:val="24"/>
          <w:szCs w:val="17"/>
        </w:rPr>
      </w:pPr>
    </w:p>
    <w:p w14:paraId="158D22C8" w14:textId="77777777" w:rsidR="00654CDA" w:rsidRPr="00B53B10" w:rsidRDefault="00654CDA" w:rsidP="00654CDA">
      <w:pPr>
        <w:rPr>
          <w:rFonts w:ascii="Arial" w:hAnsi="Arial" w:cs="Arial"/>
          <w:color w:val="221E1F"/>
          <w:sz w:val="24"/>
          <w:szCs w:val="17"/>
        </w:rPr>
      </w:pPr>
    </w:p>
    <w:p w14:paraId="627C1364" w14:textId="77777777" w:rsidR="00654CDA" w:rsidRPr="00B53B10" w:rsidRDefault="00654CDA" w:rsidP="00654CDA">
      <w:pPr>
        <w:rPr>
          <w:rFonts w:ascii="Arial" w:hAnsi="Arial" w:cs="Arial"/>
          <w:color w:val="221E1F"/>
          <w:sz w:val="24"/>
          <w:szCs w:val="17"/>
        </w:rPr>
      </w:pPr>
    </w:p>
    <w:p w14:paraId="4D00E122" w14:textId="77777777" w:rsidR="00654CDA" w:rsidRPr="00B53B10" w:rsidRDefault="00654CDA" w:rsidP="00654CDA">
      <w:pPr>
        <w:rPr>
          <w:rFonts w:ascii="Arial" w:hAnsi="Arial" w:cs="Arial"/>
          <w:color w:val="221E1F"/>
          <w:sz w:val="24"/>
          <w:szCs w:val="17"/>
        </w:rPr>
      </w:pPr>
    </w:p>
    <w:p w14:paraId="35C9AE38" w14:textId="77777777" w:rsidR="00654CDA" w:rsidRPr="00B53B10" w:rsidRDefault="00654CDA" w:rsidP="00654CDA">
      <w:pPr>
        <w:rPr>
          <w:rFonts w:ascii="Arial" w:hAnsi="Arial" w:cs="Arial"/>
          <w:color w:val="221E1F"/>
          <w:sz w:val="24"/>
          <w:szCs w:val="17"/>
        </w:rPr>
      </w:pPr>
    </w:p>
    <w:p w14:paraId="152D5E28" w14:textId="77777777" w:rsidR="00654CDA" w:rsidRPr="00B53B10" w:rsidRDefault="00654CDA" w:rsidP="00654CDA">
      <w:pPr>
        <w:rPr>
          <w:rFonts w:ascii="Arial" w:hAnsi="Arial" w:cs="Arial"/>
          <w:color w:val="221E1F"/>
          <w:sz w:val="24"/>
          <w:szCs w:val="17"/>
        </w:rPr>
      </w:pPr>
    </w:p>
    <w:p w14:paraId="0881E6C6" w14:textId="77777777" w:rsidR="00654CDA" w:rsidRPr="00B53B10" w:rsidRDefault="00654CDA" w:rsidP="00654CDA">
      <w:pPr>
        <w:rPr>
          <w:rFonts w:ascii="Arial" w:hAnsi="Arial" w:cs="Arial"/>
          <w:color w:val="221E1F"/>
          <w:sz w:val="24"/>
          <w:szCs w:val="17"/>
        </w:rPr>
      </w:pPr>
    </w:p>
    <w:p w14:paraId="7A7EDCEB" w14:textId="77777777" w:rsidR="00654CDA" w:rsidRPr="00B53B10" w:rsidRDefault="00654CDA" w:rsidP="00654CDA">
      <w:pPr>
        <w:rPr>
          <w:rFonts w:ascii="Arial" w:hAnsi="Arial" w:cs="Arial"/>
          <w:color w:val="221E1F"/>
          <w:sz w:val="24"/>
          <w:szCs w:val="17"/>
        </w:rPr>
      </w:pPr>
    </w:p>
    <w:p w14:paraId="6FEE1CE7" w14:textId="77777777" w:rsidR="00654CDA" w:rsidRPr="00B53B10" w:rsidRDefault="00654CDA" w:rsidP="00654CDA">
      <w:pPr>
        <w:rPr>
          <w:rFonts w:ascii="Arial" w:hAnsi="Arial" w:cs="Arial"/>
          <w:color w:val="221E1F"/>
          <w:sz w:val="24"/>
          <w:szCs w:val="17"/>
        </w:rPr>
      </w:pPr>
    </w:p>
    <w:p w14:paraId="1CD7BBBD" w14:textId="77777777" w:rsidR="00654CDA" w:rsidRPr="00B53B10" w:rsidRDefault="00654CDA" w:rsidP="00654CDA">
      <w:pPr>
        <w:rPr>
          <w:rFonts w:ascii="Arial" w:hAnsi="Arial" w:cs="Arial"/>
          <w:color w:val="221E1F"/>
          <w:sz w:val="24"/>
          <w:szCs w:val="17"/>
        </w:rPr>
      </w:pPr>
    </w:p>
    <w:p w14:paraId="1B49F1D7" w14:textId="77777777" w:rsidR="00654CDA" w:rsidRPr="00B53B10" w:rsidRDefault="00654CDA" w:rsidP="00654CDA">
      <w:pPr>
        <w:rPr>
          <w:rFonts w:ascii="Arial" w:hAnsi="Arial" w:cs="Arial"/>
          <w:color w:val="221E1F"/>
          <w:sz w:val="24"/>
          <w:szCs w:val="17"/>
        </w:rPr>
      </w:pPr>
      <w:r w:rsidRPr="00B53B10">
        <w:rPr>
          <w:rFonts w:ascii="Arial" w:hAnsi="Arial" w:cs="Arial"/>
          <w:color w:val="221E1F"/>
          <w:sz w:val="24"/>
          <w:szCs w:val="17"/>
        </w:rPr>
        <w:t>ÍNDICE</w:t>
      </w:r>
    </w:p>
    <w:p w14:paraId="7ECF9713" w14:textId="77777777" w:rsidR="00654CDA" w:rsidRPr="00B53B10" w:rsidRDefault="00654CDA" w:rsidP="00654CDA">
      <w:pPr>
        <w:autoSpaceDE w:val="0"/>
        <w:autoSpaceDN w:val="0"/>
        <w:adjustRightInd w:val="0"/>
        <w:spacing w:after="0" w:line="240" w:lineRule="auto"/>
        <w:rPr>
          <w:rFonts w:ascii="Museo 300" w:hAnsi="Museo 300" w:cs="Museo 300"/>
          <w:color w:val="000000"/>
          <w:sz w:val="24"/>
          <w:szCs w:val="24"/>
        </w:rPr>
      </w:pPr>
    </w:p>
    <w:p w14:paraId="7CE3A929" w14:textId="77777777" w:rsidR="00654CDA" w:rsidRPr="00B53B10" w:rsidRDefault="002E63CB" w:rsidP="00654CDA">
      <w:pPr>
        <w:autoSpaceDE w:val="0"/>
        <w:autoSpaceDN w:val="0"/>
        <w:adjustRightInd w:val="0"/>
        <w:spacing w:before="240" w:after="0" w:line="241" w:lineRule="atLeast"/>
        <w:rPr>
          <w:rFonts w:ascii="Arial" w:hAnsi="Arial" w:cs="Arial"/>
          <w:color w:val="926D52"/>
        </w:rPr>
      </w:pPr>
      <w:r w:rsidRPr="00B53B10">
        <w:rPr>
          <w:rFonts w:ascii="Arial" w:hAnsi="Arial" w:cs="Arial"/>
          <w:color w:val="221E1F"/>
        </w:rPr>
        <w:t>I Apresentação</w:t>
      </w:r>
    </w:p>
    <w:p w14:paraId="44DD9470" w14:textId="77777777" w:rsidR="00654CDA" w:rsidRPr="00B53B10" w:rsidRDefault="002E63CB" w:rsidP="00654CDA">
      <w:pPr>
        <w:autoSpaceDE w:val="0"/>
        <w:autoSpaceDN w:val="0"/>
        <w:adjustRightInd w:val="0"/>
        <w:spacing w:before="240" w:after="0" w:line="241" w:lineRule="atLeast"/>
        <w:rPr>
          <w:rFonts w:ascii="Arial" w:hAnsi="Arial" w:cs="Arial"/>
          <w:color w:val="926D52"/>
        </w:rPr>
      </w:pPr>
      <w:r w:rsidRPr="00B53B10">
        <w:rPr>
          <w:rFonts w:ascii="Arial" w:hAnsi="Arial" w:cs="Arial"/>
          <w:color w:val="221E1F"/>
        </w:rPr>
        <w:lastRenderedPageBreak/>
        <w:t>II Introdução</w:t>
      </w:r>
    </w:p>
    <w:p w14:paraId="039460FC" w14:textId="4A159B4B" w:rsidR="00654CDA" w:rsidRPr="00B53B10" w:rsidRDefault="00654CDA" w:rsidP="00654CDA">
      <w:pPr>
        <w:autoSpaceDE w:val="0"/>
        <w:autoSpaceDN w:val="0"/>
        <w:adjustRightInd w:val="0"/>
        <w:spacing w:before="240" w:after="0" w:line="241" w:lineRule="atLeast"/>
        <w:rPr>
          <w:rFonts w:ascii="Arial" w:hAnsi="Arial" w:cs="Arial"/>
          <w:color w:val="926D52"/>
        </w:rPr>
      </w:pPr>
      <w:r w:rsidRPr="00B53B10">
        <w:rPr>
          <w:rFonts w:ascii="Arial" w:hAnsi="Arial" w:cs="Arial"/>
          <w:color w:val="221E1F"/>
        </w:rPr>
        <w:t>I</w:t>
      </w:r>
      <w:r w:rsidR="00797946" w:rsidRPr="00B53B10">
        <w:rPr>
          <w:rFonts w:ascii="Arial" w:hAnsi="Arial" w:cs="Arial"/>
          <w:color w:val="221E1F"/>
        </w:rPr>
        <w:t>II Programa Regional para a Proteção e</w:t>
      </w:r>
      <w:r w:rsidR="002E63CB" w:rsidRPr="00B53B10">
        <w:rPr>
          <w:rFonts w:ascii="Arial" w:hAnsi="Arial" w:cs="Arial"/>
          <w:color w:val="221E1F"/>
        </w:rPr>
        <w:t xml:space="preserve"> Restituição dos Direito</w:t>
      </w:r>
      <w:r w:rsidRPr="00B53B10">
        <w:rPr>
          <w:rFonts w:ascii="Arial" w:hAnsi="Arial" w:cs="Arial"/>
          <w:color w:val="221E1F"/>
        </w:rPr>
        <w:t>s.</w:t>
      </w:r>
      <w:r w:rsidR="002E63CB" w:rsidRPr="00B53B10">
        <w:rPr>
          <w:rFonts w:ascii="Arial" w:hAnsi="Arial" w:cs="Arial"/>
          <w:color w:val="221E1F"/>
        </w:rPr>
        <w:t xml:space="preserve"> Estratégia para o atendimento de grupos de proteção constitucional especial</w:t>
      </w:r>
      <w:r w:rsidR="00797946" w:rsidRPr="00B53B10">
        <w:rPr>
          <w:rFonts w:ascii="Arial" w:hAnsi="Arial" w:cs="Arial"/>
          <w:color w:val="221E1F"/>
        </w:rPr>
        <w:t>,</w:t>
      </w:r>
      <w:r w:rsidR="002E63CB" w:rsidRPr="00B53B10">
        <w:rPr>
          <w:rFonts w:ascii="Arial" w:hAnsi="Arial" w:cs="Arial"/>
          <w:color w:val="221E1F"/>
        </w:rPr>
        <w:t xml:space="preserve"> em zonas de difícil acesso.</w:t>
      </w:r>
    </w:p>
    <w:p w14:paraId="6E596448" w14:textId="59198173" w:rsidR="00654CDA" w:rsidRPr="00B53B10" w:rsidRDefault="00654CDA" w:rsidP="00654CDA">
      <w:pPr>
        <w:autoSpaceDE w:val="0"/>
        <w:autoSpaceDN w:val="0"/>
        <w:adjustRightInd w:val="0"/>
        <w:spacing w:before="60" w:after="0" w:line="241" w:lineRule="atLeast"/>
        <w:ind w:left="800" w:hanging="420"/>
        <w:rPr>
          <w:rFonts w:ascii="Arial" w:hAnsi="Arial" w:cs="Arial"/>
          <w:color w:val="000000"/>
        </w:rPr>
      </w:pPr>
      <w:r w:rsidRPr="00B53B10">
        <w:rPr>
          <w:rFonts w:ascii="Arial" w:hAnsi="Arial" w:cs="Arial"/>
          <w:color w:val="A3846C"/>
        </w:rPr>
        <w:t xml:space="preserve">3.1 </w:t>
      </w:r>
      <w:r w:rsidR="002E63CB" w:rsidRPr="00B53B10">
        <w:rPr>
          <w:rFonts w:ascii="Arial" w:hAnsi="Arial" w:cs="Arial"/>
          <w:color w:val="4C4C4E"/>
        </w:rPr>
        <w:t>Apareciment</w:t>
      </w:r>
      <w:r w:rsidR="00797946" w:rsidRPr="00B53B10">
        <w:rPr>
          <w:rFonts w:ascii="Arial" w:hAnsi="Arial" w:cs="Arial"/>
          <w:color w:val="4C4C4E"/>
        </w:rPr>
        <w:t>o do programa regional</w:t>
      </w:r>
      <w:r w:rsidR="002E63CB" w:rsidRPr="00B53B10">
        <w:rPr>
          <w:rFonts w:ascii="Arial" w:hAnsi="Arial" w:cs="Arial"/>
          <w:color w:val="4C4C4E"/>
        </w:rPr>
        <w:t>,</w:t>
      </w:r>
      <w:r w:rsidRPr="00B53B10">
        <w:rPr>
          <w:rFonts w:ascii="Arial" w:hAnsi="Arial" w:cs="Arial"/>
          <w:color w:val="4C4C4E"/>
        </w:rPr>
        <w:t xml:space="preserve"> </w:t>
      </w:r>
    </w:p>
    <w:p w14:paraId="76691BF5" w14:textId="77777777" w:rsidR="00654CDA" w:rsidRPr="00B53B10" w:rsidRDefault="00654CDA" w:rsidP="00654CDA">
      <w:pPr>
        <w:autoSpaceDE w:val="0"/>
        <w:autoSpaceDN w:val="0"/>
        <w:adjustRightInd w:val="0"/>
        <w:spacing w:before="60" w:after="0" w:line="241" w:lineRule="atLeast"/>
        <w:ind w:left="800" w:hanging="420"/>
        <w:rPr>
          <w:rFonts w:ascii="Arial" w:hAnsi="Arial" w:cs="Arial"/>
          <w:color w:val="000000"/>
        </w:rPr>
      </w:pPr>
      <w:r w:rsidRPr="00B53B10">
        <w:rPr>
          <w:rFonts w:ascii="Arial" w:hAnsi="Arial" w:cs="Arial"/>
          <w:color w:val="A3846C"/>
        </w:rPr>
        <w:t xml:space="preserve">3.2 </w:t>
      </w:r>
      <w:r w:rsidRPr="00B53B10">
        <w:rPr>
          <w:rFonts w:ascii="Arial" w:hAnsi="Arial" w:cs="Arial"/>
          <w:color w:val="4C4C4E"/>
        </w:rPr>
        <w:t>Problemas de interven</w:t>
      </w:r>
      <w:r w:rsidR="002E63CB" w:rsidRPr="00B53B10">
        <w:rPr>
          <w:rFonts w:ascii="Arial" w:hAnsi="Arial" w:cs="Arial"/>
          <w:color w:val="4C4C4E"/>
        </w:rPr>
        <w:t>ção e</w:t>
      </w:r>
      <w:r w:rsidRPr="00B53B10">
        <w:rPr>
          <w:rFonts w:ascii="Arial" w:hAnsi="Arial" w:cs="Arial"/>
          <w:color w:val="4C4C4E"/>
        </w:rPr>
        <w:t xml:space="preserve"> de </w:t>
      </w:r>
      <w:r w:rsidR="002E63CB" w:rsidRPr="00B53B10">
        <w:rPr>
          <w:rFonts w:ascii="Arial" w:hAnsi="Arial" w:cs="Arial"/>
          <w:color w:val="4C4C4E"/>
        </w:rPr>
        <w:t>gestão,</w:t>
      </w:r>
      <w:r w:rsidRPr="00B53B10">
        <w:rPr>
          <w:rFonts w:ascii="Arial" w:hAnsi="Arial" w:cs="Arial"/>
          <w:color w:val="4C4C4E"/>
        </w:rPr>
        <w:t xml:space="preserve"> </w:t>
      </w:r>
    </w:p>
    <w:p w14:paraId="3962854F" w14:textId="77777777" w:rsidR="00654CDA" w:rsidRPr="00B53B10" w:rsidRDefault="00654CDA" w:rsidP="00654CDA">
      <w:pPr>
        <w:autoSpaceDE w:val="0"/>
        <w:autoSpaceDN w:val="0"/>
        <w:adjustRightInd w:val="0"/>
        <w:spacing w:before="60" w:after="0" w:line="241" w:lineRule="atLeast"/>
        <w:ind w:left="800" w:hanging="420"/>
        <w:rPr>
          <w:rFonts w:ascii="Arial" w:hAnsi="Arial" w:cs="Arial"/>
          <w:color w:val="000000"/>
        </w:rPr>
      </w:pPr>
      <w:r w:rsidRPr="00B53B10">
        <w:rPr>
          <w:rFonts w:ascii="Arial" w:hAnsi="Arial" w:cs="Arial"/>
          <w:color w:val="A3846C"/>
        </w:rPr>
        <w:t xml:space="preserve">3.3 </w:t>
      </w:r>
      <w:r w:rsidR="002E63CB" w:rsidRPr="00B53B10">
        <w:rPr>
          <w:rFonts w:ascii="Arial" w:hAnsi="Arial" w:cs="Arial"/>
          <w:color w:val="4C4C4E"/>
        </w:rPr>
        <w:t>Estratégias de intervenção.</w:t>
      </w:r>
      <w:r w:rsidRPr="00B53B10">
        <w:rPr>
          <w:rFonts w:ascii="Arial" w:hAnsi="Arial" w:cs="Arial"/>
          <w:color w:val="4C4C4E"/>
        </w:rPr>
        <w:t xml:space="preserve"> </w:t>
      </w:r>
    </w:p>
    <w:p w14:paraId="13A0F28E" w14:textId="78BEBB72" w:rsidR="00654CDA" w:rsidRPr="00B53B10" w:rsidRDefault="00654CDA" w:rsidP="00654CDA">
      <w:pPr>
        <w:autoSpaceDE w:val="0"/>
        <w:autoSpaceDN w:val="0"/>
        <w:adjustRightInd w:val="0"/>
        <w:spacing w:before="60" w:after="0" w:line="241" w:lineRule="atLeast"/>
        <w:ind w:left="800" w:hanging="420"/>
        <w:rPr>
          <w:rFonts w:ascii="Arial" w:hAnsi="Arial" w:cs="Arial"/>
          <w:color w:val="4C4C4E"/>
        </w:rPr>
      </w:pPr>
      <w:r w:rsidRPr="00B53B10">
        <w:rPr>
          <w:rFonts w:ascii="Arial" w:hAnsi="Arial" w:cs="Arial"/>
          <w:color w:val="A3846C"/>
        </w:rPr>
        <w:t xml:space="preserve">3.4 </w:t>
      </w:r>
      <w:r w:rsidR="002E63CB" w:rsidRPr="00B53B10">
        <w:rPr>
          <w:rFonts w:ascii="Arial" w:hAnsi="Arial" w:cs="Arial"/>
          <w:color w:val="4C4C4E"/>
        </w:rPr>
        <w:t>Estratégia de intervenção regional e</w:t>
      </w:r>
      <w:r w:rsidRPr="00B53B10">
        <w:rPr>
          <w:rFonts w:ascii="Arial" w:hAnsi="Arial" w:cs="Arial"/>
          <w:color w:val="4C4C4E"/>
        </w:rPr>
        <w:t xml:space="preserve"> </w:t>
      </w:r>
      <w:r w:rsidR="00797946" w:rsidRPr="00B53B10">
        <w:rPr>
          <w:rFonts w:ascii="Arial" w:hAnsi="Arial" w:cs="Arial"/>
          <w:color w:val="4C4C4E"/>
        </w:rPr>
        <w:t>estratégia de financiamento</w:t>
      </w:r>
      <w:r w:rsidR="002E63CB" w:rsidRPr="00B53B10">
        <w:rPr>
          <w:rFonts w:ascii="Arial" w:hAnsi="Arial" w:cs="Arial"/>
          <w:color w:val="4C4C4E"/>
        </w:rPr>
        <w:t>.</w:t>
      </w:r>
    </w:p>
    <w:p w14:paraId="2085F6AC" w14:textId="77777777" w:rsidR="00654CDA" w:rsidRPr="00B53B10" w:rsidRDefault="00654CDA" w:rsidP="00654CDA">
      <w:pPr>
        <w:autoSpaceDE w:val="0"/>
        <w:autoSpaceDN w:val="0"/>
        <w:adjustRightInd w:val="0"/>
        <w:spacing w:before="60" w:after="0" w:line="241" w:lineRule="atLeast"/>
        <w:ind w:left="800" w:hanging="420"/>
        <w:rPr>
          <w:rFonts w:ascii="Arial" w:hAnsi="Arial" w:cs="Arial"/>
          <w:color w:val="4C4C4E"/>
        </w:rPr>
      </w:pPr>
      <w:r w:rsidRPr="00B53B10">
        <w:rPr>
          <w:rFonts w:ascii="Arial" w:hAnsi="Arial" w:cs="Arial"/>
          <w:color w:val="A3846C"/>
        </w:rPr>
        <w:t xml:space="preserve">3.5 </w:t>
      </w:r>
      <w:r w:rsidRPr="00B53B10">
        <w:rPr>
          <w:rFonts w:ascii="Arial" w:hAnsi="Arial" w:cs="Arial"/>
          <w:color w:val="4C4C4E"/>
        </w:rPr>
        <w:t>Proces</w:t>
      </w:r>
      <w:r w:rsidR="002E63CB" w:rsidRPr="00B53B10">
        <w:rPr>
          <w:rFonts w:ascii="Arial" w:hAnsi="Arial" w:cs="Arial"/>
          <w:color w:val="4C4C4E"/>
        </w:rPr>
        <w:t>sos e estruturas de serviço.</w:t>
      </w:r>
      <w:r w:rsidRPr="00B53B10">
        <w:rPr>
          <w:rFonts w:ascii="Arial" w:hAnsi="Arial" w:cs="Arial"/>
          <w:color w:val="4C4C4E"/>
        </w:rPr>
        <w:t xml:space="preserve"> </w:t>
      </w:r>
    </w:p>
    <w:p w14:paraId="4E54EA18" w14:textId="5600A178" w:rsidR="00654CDA" w:rsidRPr="00B53B10" w:rsidRDefault="00654CDA" w:rsidP="00654CDA">
      <w:pPr>
        <w:autoSpaceDE w:val="0"/>
        <w:autoSpaceDN w:val="0"/>
        <w:adjustRightInd w:val="0"/>
        <w:spacing w:before="60" w:after="0" w:line="241" w:lineRule="atLeast"/>
        <w:ind w:left="800" w:hanging="420"/>
        <w:rPr>
          <w:rFonts w:ascii="Arial" w:hAnsi="Arial" w:cs="Arial"/>
          <w:color w:val="4C4C4E"/>
        </w:rPr>
      </w:pPr>
      <w:r w:rsidRPr="00B53B10">
        <w:rPr>
          <w:rFonts w:ascii="Arial" w:hAnsi="Arial" w:cs="Arial"/>
          <w:color w:val="A3846C"/>
        </w:rPr>
        <w:t xml:space="preserve">3.6 </w:t>
      </w:r>
      <w:r w:rsidR="00E7295A" w:rsidRPr="00B53B10">
        <w:rPr>
          <w:rFonts w:ascii="Arial" w:hAnsi="Arial" w:cs="Arial"/>
          <w:color w:val="4C4C4E"/>
        </w:rPr>
        <w:t>Abordagem</w:t>
      </w:r>
      <w:r w:rsidRPr="00B53B10">
        <w:rPr>
          <w:rFonts w:ascii="Arial" w:hAnsi="Arial" w:cs="Arial"/>
          <w:color w:val="4C4C4E"/>
        </w:rPr>
        <w:t xml:space="preserve"> diferencial de </w:t>
      </w:r>
      <w:r w:rsidR="00E7295A" w:rsidRPr="00B53B10">
        <w:rPr>
          <w:rFonts w:ascii="Arial" w:hAnsi="Arial" w:cs="Arial"/>
          <w:color w:val="4C4C4E"/>
        </w:rPr>
        <w:t>direitos constituintes nas</w:t>
      </w:r>
      <w:r w:rsidR="00797946" w:rsidRPr="00B53B10">
        <w:rPr>
          <w:rFonts w:ascii="Arial" w:hAnsi="Arial" w:cs="Arial"/>
          <w:color w:val="4C4C4E"/>
        </w:rPr>
        <w:t xml:space="preserve"> políticas públicas e instituições</w:t>
      </w:r>
      <w:r w:rsidR="00E7295A" w:rsidRPr="00B53B10">
        <w:rPr>
          <w:rFonts w:ascii="Arial" w:hAnsi="Arial" w:cs="Arial"/>
          <w:color w:val="4C4C4E"/>
        </w:rPr>
        <w:t xml:space="preserve"> de decisão.</w:t>
      </w:r>
    </w:p>
    <w:p w14:paraId="2AA56ABE" w14:textId="21D7FED0" w:rsidR="006864EB" w:rsidRPr="00B53B10" w:rsidRDefault="00654CDA" w:rsidP="006864EB">
      <w:pPr>
        <w:ind w:left="380"/>
        <w:rPr>
          <w:rFonts w:ascii="Arial" w:hAnsi="Arial" w:cs="Arial"/>
          <w:color w:val="4C4C4E"/>
        </w:rPr>
      </w:pPr>
      <w:r w:rsidRPr="00B53B10">
        <w:rPr>
          <w:rFonts w:ascii="Arial" w:hAnsi="Arial" w:cs="Arial"/>
          <w:color w:val="A3846C"/>
        </w:rPr>
        <w:t xml:space="preserve">3.7 </w:t>
      </w:r>
      <w:r w:rsidR="00E7295A" w:rsidRPr="00B53B10">
        <w:rPr>
          <w:rFonts w:ascii="Arial" w:hAnsi="Arial" w:cs="Arial"/>
          <w:color w:val="4C4C4E"/>
        </w:rPr>
        <w:t>População a intervir: grupos populacionais afe</w:t>
      </w:r>
      <w:r w:rsidRPr="00B53B10">
        <w:rPr>
          <w:rFonts w:ascii="Arial" w:hAnsi="Arial" w:cs="Arial"/>
          <w:color w:val="4C4C4E"/>
        </w:rPr>
        <w:t>tados po</w:t>
      </w:r>
      <w:r w:rsidR="00E7295A" w:rsidRPr="00B53B10">
        <w:rPr>
          <w:rFonts w:ascii="Arial" w:hAnsi="Arial" w:cs="Arial"/>
          <w:color w:val="4C4C4E"/>
        </w:rPr>
        <w:t>r condições</w:t>
      </w:r>
      <w:r w:rsidR="006864EB" w:rsidRPr="00B53B10">
        <w:rPr>
          <w:rFonts w:ascii="Arial" w:hAnsi="Arial" w:cs="Arial"/>
          <w:color w:val="4C4C4E"/>
        </w:rPr>
        <w:t xml:space="preserve"> de vulnerabilidad</w:t>
      </w:r>
      <w:r w:rsidR="00E7295A" w:rsidRPr="00B53B10">
        <w:rPr>
          <w:rFonts w:ascii="Arial" w:hAnsi="Arial" w:cs="Arial"/>
          <w:color w:val="4C4C4E"/>
        </w:rPr>
        <w:t xml:space="preserve">e </w:t>
      </w:r>
      <w:r w:rsidR="00DD3BC2" w:rsidRPr="00B53B10">
        <w:rPr>
          <w:rFonts w:ascii="Arial" w:hAnsi="Arial" w:cs="Arial"/>
          <w:color w:val="4C4C4E"/>
        </w:rPr>
        <w:t>estrutural</w:t>
      </w:r>
      <w:r w:rsidR="00E7295A" w:rsidRPr="00B53B10">
        <w:rPr>
          <w:rFonts w:ascii="Arial" w:hAnsi="Arial" w:cs="Arial"/>
          <w:color w:val="4C4C4E"/>
        </w:rPr>
        <w:t xml:space="preserve"> </w:t>
      </w:r>
      <w:r w:rsidRPr="00B53B10">
        <w:rPr>
          <w:rFonts w:ascii="Arial" w:hAnsi="Arial" w:cs="Arial"/>
          <w:color w:val="4C4C4E"/>
        </w:rPr>
        <w:t>/</w:t>
      </w:r>
      <w:r w:rsidR="00E7295A" w:rsidRPr="00B53B10">
        <w:rPr>
          <w:rFonts w:ascii="Arial" w:hAnsi="Arial" w:cs="Arial"/>
          <w:color w:val="4C4C4E"/>
        </w:rPr>
        <w:t xml:space="preserve"> grupos populacionais </w:t>
      </w:r>
      <w:r w:rsidR="00DD3BC2" w:rsidRPr="00B53B10">
        <w:rPr>
          <w:rFonts w:ascii="Arial" w:hAnsi="Arial" w:cs="Arial"/>
          <w:color w:val="4C4C4E"/>
        </w:rPr>
        <w:t>afetados</w:t>
      </w:r>
      <w:r w:rsidR="00E7295A" w:rsidRPr="00B53B10">
        <w:rPr>
          <w:rFonts w:ascii="Arial" w:hAnsi="Arial" w:cs="Arial"/>
          <w:color w:val="4C4C4E"/>
        </w:rPr>
        <w:t xml:space="preserve"> por condições</w:t>
      </w:r>
      <w:r w:rsidRPr="00B53B10">
        <w:rPr>
          <w:rFonts w:ascii="Arial" w:hAnsi="Arial" w:cs="Arial"/>
          <w:color w:val="4C4C4E"/>
        </w:rPr>
        <w:t xml:space="preserve"> de vulnerabilidad</w:t>
      </w:r>
      <w:r w:rsidR="00E7295A" w:rsidRPr="00B53B10">
        <w:rPr>
          <w:rFonts w:ascii="Arial" w:hAnsi="Arial" w:cs="Arial"/>
          <w:color w:val="4C4C4E"/>
        </w:rPr>
        <w:t>e</w:t>
      </w:r>
      <w:r w:rsidRPr="00B53B10">
        <w:rPr>
          <w:rFonts w:ascii="Arial" w:hAnsi="Arial" w:cs="Arial"/>
          <w:color w:val="4C4C4E"/>
        </w:rPr>
        <w:t xml:space="preserve"> situacional</w:t>
      </w:r>
      <w:r w:rsidR="00E7295A" w:rsidRPr="00B53B10">
        <w:rPr>
          <w:rFonts w:ascii="Arial" w:hAnsi="Arial" w:cs="Arial"/>
          <w:color w:val="4C4C4E"/>
        </w:rPr>
        <w:t>.</w:t>
      </w:r>
      <w:r w:rsidRPr="00B53B10">
        <w:rPr>
          <w:rFonts w:ascii="Arial" w:hAnsi="Arial" w:cs="Arial"/>
          <w:color w:val="4C4C4E"/>
        </w:rPr>
        <w:t xml:space="preserve"> </w:t>
      </w:r>
    </w:p>
    <w:p w14:paraId="26FCD491" w14:textId="099C1224" w:rsidR="00654CDA" w:rsidRPr="00B53B10" w:rsidRDefault="00654CDA" w:rsidP="006864EB">
      <w:pPr>
        <w:ind w:left="380"/>
        <w:rPr>
          <w:rFonts w:ascii="Arial" w:hAnsi="Arial" w:cs="Arial"/>
          <w:color w:val="000000"/>
        </w:rPr>
      </w:pPr>
      <w:r w:rsidRPr="00B53B10">
        <w:rPr>
          <w:rFonts w:ascii="Arial" w:hAnsi="Arial" w:cs="Arial"/>
          <w:color w:val="A3846C"/>
        </w:rPr>
        <w:t xml:space="preserve">3.8 </w:t>
      </w:r>
      <w:r w:rsidRPr="00B53B10">
        <w:rPr>
          <w:rFonts w:ascii="Arial" w:hAnsi="Arial" w:cs="Arial"/>
          <w:color w:val="4C4C4E"/>
        </w:rPr>
        <w:t>Uso d</w:t>
      </w:r>
      <w:r w:rsidR="00DD3BC2" w:rsidRPr="00B53B10">
        <w:rPr>
          <w:rFonts w:ascii="Arial" w:hAnsi="Arial" w:cs="Arial"/>
          <w:color w:val="4C4C4E"/>
        </w:rPr>
        <w:t>e critérios, ações</w:t>
      </w:r>
      <w:r w:rsidR="00E7295A" w:rsidRPr="00B53B10">
        <w:rPr>
          <w:rFonts w:ascii="Arial" w:hAnsi="Arial" w:cs="Arial"/>
          <w:color w:val="4C4C4E"/>
        </w:rPr>
        <w:t xml:space="preserve"> e instrumentos de seguim</w:t>
      </w:r>
      <w:r w:rsidRPr="00B53B10">
        <w:rPr>
          <w:rFonts w:ascii="Arial" w:hAnsi="Arial" w:cs="Arial"/>
          <w:color w:val="4C4C4E"/>
        </w:rPr>
        <w:t>ento, control</w:t>
      </w:r>
      <w:r w:rsidR="00E7295A" w:rsidRPr="00B53B10">
        <w:rPr>
          <w:rFonts w:ascii="Arial" w:hAnsi="Arial" w:cs="Arial"/>
          <w:color w:val="4C4C4E"/>
        </w:rPr>
        <w:t>o e avaliação</w:t>
      </w:r>
      <w:r w:rsidRPr="00B53B10">
        <w:rPr>
          <w:rFonts w:ascii="Arial" w:hAnsi="Arial" w:cs="Arial"/>
          <w:color w:val="4C4C4E"/>
        </w:rPr>
        <w:t xml:space="preserve"> de proces</w:t>
      </w:r>
      <w:r w:rsidR="00E7295A" w:rsidRPr="00B53B10">
        <w:rPr>
          <w:rFonts w:ascii="Arial" w:hAnsi="Arial" w:cs="Arial"/>
          <w:color w:val="4C4C4E"/>
        </w:rPr>
        <w:t>s</w:t>
      </w:r>
      <w:r w:rsidRPr="00B53B10">
        <w:rPr>
          <w:rFonts w:ascii="Arial" w:hAnsi="Arial" w:cs="Arial"/>
          <w:color w:val="4C4C4E"/>
        </w:rPr>
        <w:t>os de políticas públicas. S</w:t>
      </w:r>
      <w:r w:rsidR="004F6A70" w:rsidRPr="00B53B10">
        <w:rPr>
          <w:rFonts w:ascii="Arial" w:hAnsi="Arial" w:cs="Arial"/>
          <w:color w:val="4C4C4E"/>
        </w:rPr>
        <w:t>eguimento interno e</w:t>
      </w:r>
      <w:r w:rsidR="006864EB" w:rsidRPr="00B53B10">
        <w:rPr>
          <w:rFonts w:ascii="Arial" w:hAnsi="Arial" w:cs="Arial"/>
          <w:color w:val="4C4C4E"/>
        </w:rPr>
        <w:t xml:space="preserve"> externo</w:t>
      </w:r>
      <w:r w:rsidR="00E7295A" w:rsidRPr="00B53B10">
        <w:rPr>
          <w:rFonts w:ascii="Arial" w:hAnsi="Arial" w:cs="Arial"/>
          <w:color w:val="4C4C4E"/>
        </w:rPr>
        <w:t>.</w:t>
      </w:r>
      <w:r w:rsidR="006864EB" w:rsidRPr="00B53B10">
        <w:rPr>
          <w:rFonts w:ascii="Arial" w:hAnsi="Arial" w:cs="Arial"/>
          <w:color w:val="4C4C4E"/>
        </w:rPr>
        <w:t xml:space="preserve"> </w:t>
      </w:r>
    </w:p>
    <w:p w14:paraId="4C737479" w14:textId="2B0C1912" w:rsidR="00654CDA" w:rsidRPr="00B53B10" w:rsidRDefault="00654CDA" w:rsidP="00654CDA">
      <w:pPr>
        <w:autoSpaceDE w:val="0"/>
        <w:autoSpaceDN w:val="0"/>
        <w:adjustRightInd w:val="0"/>
        <w:spacing w:before="60" w:after="0" w:line="241" w:lineRule="atLeast"/>
        <w:ind w:left="800" w:hanging="420"/>
        <w:rPr>
          <w:rFonts w:ascii="Arial" w:hAnsi="Arial" w:cs="Arial"/>
          <w:color w:val="4C4C4E"/>
        </w:rPr>
      </w:pPr>
      <w:r w:rsidRPr="00B53B10">
        <w:rPr>
          <w:rFonts w:ascii="Arial" w:hAnsi="Arial" w:cs="Arial"/>
          <w:color w:val="A3846C"/>
        </w:rPr>
        <w:t xml:space="preserve">3.9 </w:t>
      </w:r>
      <w:r w:rsidRPr="00B53B10">
        <w:rPr>
          <w:rFonts w:ascii="Arial" w:hAnsi="Arial" w:cs="Arial"/>
          <w:color w:val="4C4C4E"/>
        </w:rPr>
        <w:t>Prog</w:t>
      </w:r>
      <w:r w:rsidR="00797946" w:rsidRPr="00B53B10">
        <w:rPr>
          <w:rFonts w:ascii="Arial" w:hAnsi="Arial" w:cs="Arial"/>
          <w:color w:val="4C4C4E"/>
        </w:rPr>
        <w:t>rama regional quantificado</w:t>
      </w:r>
      <w:r w:rsidR="006864EB" w:rsidRPr="00B53B10">
        <w:rPr>
          <w:rFonts w:ascii="Arial" w:hAnsi="Arial" w:cs="Arial"/>
          <w:color w:val="4C4C4E"/>
        </w:rPr>
        <w:t xml:space="preserve"> </w:t>
      </w:r>
    </w:p>
    <w:p w14:paraId="04482FD6" w14:textId="71F7025A" w:rsidR="00654CDA" w:rsidRPr="00B53B10" w:rsidRDefault="00654CDA" w:rsidP="00654CDA">
      <w:pPr>
        <w:autoSpaceDE w:val="0"/>
        <w:autoSpaceDN w:val="0"/>
        <w:adjustRightInd w:val="0"/>
        <w:spacing w:before="60" w:after="0" w:line="241" w:lineRule="atLeast"/>
        <w:ind w:left="800" w:hanging="420"/>
        <w:rPr>
          <w:rFonts w:ascii="Arial" w:hAnsi="Arial" w:cs="Arial"/>
          <w:color w:val="4C4C4E"/>
        </w:rPr>
      </w:pPr>
      <w:r w:rsidRPr="00B53B10">
        <w:rPr>
          <w:rFonts w:ascii="Arial" w:hAnsi="Arial" w:cs="Arial"/>
          <w:color w:val="A3846C"/>
        </w:rPr>
        <w:t xml:space="preserve">3.10 </w:t>
      </w:r>
      <w:r w:rsidR="00797946" w:rsidRPr="00B53B10">
        <w:rPr>
          <w:rFonts w:ascii="Arial" w:hAnsi="Arial" w:cs="Arial"/>
          <w:color w:val="4C4C4E"/>
        </w:rPr>
        <w:t>Impacto das intervenções</w:t>
      </w:r>
      <w:r w:rsidRPr="00B53B10">
        <w:rPr>
          <w:rFonts w:ascii="Arial" w:hAnsi="Arial" w:cs="Arial"/>
          <w:color w:val="4C4C4E"/>
        </w:rPr>
        <w:t xml:space="preserve"> </w:t>
      </w:r>
      <w:r w:rsidR="00797946" w:rsidRPr="00B53B10">
        <w:rPr>
          <w:rFonts w:ascii="Arial" w:hAnsi="Arial" w:cs="Arial"/>
          <w:color w:val="4C4C4E"/>
        </w:rPr>
        <w:t>da</w:t>
      </w:r>
      <w:r w:rsidR="00F10A4C">
        <w:rPr>
          <w:rFonts w:ascii="Arial" w:hAnsi="Arial" w:cs="Arial"/>
          <w:color w:val="4C4C4E"/>
        </w:rPr>
        <w:t>s</w:t>
      </w:r>
      <w:r w:rsidR="00797946" w:rsidRPr="00B53B10">
        <w:rPr>
          <w:rFonts w:ascii="Arial" w:hAnsi="Arial" w:cs="Arial"/>
          <w:color w:val="4C4C4E"/>
        </w:rPr>
        <w:t xml:space="preserve"> equipas no</w:t>
      </w:r>
      <w:r w:rsidR="006864EB" w:rsidRPr="00B53B10">
        <w:rPr>
          <w:rFonts w:ascii="Arial" w:hAnsi="Arial" w:cs="Arial"/>
          <w:color w:val="4C4C4E"/>
        </w:rPr>
        <w:t xml:space="preserve"> terreno </w:t>
      </w:r>
    </w:p>
    <w:p w14:paraId="605FCB1B" w14:textId="6B8225F3" w:rsidR="00654CDA" w:rsidRPr="00B53B10" w:rsidRDefault="00654CDA" w:rsidP="00654CDA">
      <w:pPr>
        <w:autoSpaceDE w:val="0"/>
        <w:autoSpaceDN w:val="0"/>
        <w:adjustRightInd w:val="0"/>
        <w:spacing w:before="60" w:after="0" w:line="241" w:lineRule="atLeast"/>
        <w:ind w:left="800" w:hanging="420"/>
        <w:rPr>
          <w:rFonts w:ascii="Arial" w:hAnsi="Arial" w:cs="Arial"/>
          <w:color w:val="4C4C4E"/>
        </w:rPr>
      </w:pPr>
      <w:r w:rsidRPr="00B53B10">
        <w:rPr>
          <w:rFonts w:ascii="Arial" w:hAnsi="Arial" w:cs="Arial"/>
          <w:color w:val="A3846C"/>
        </w:rPr>
        <w:t xml:space="preserve">3.11 </w:t>
      </w:r>
      <w:r w:rsidR="00797946" w:rsidRPr="00B53B10">
        <w:rPr>
          <w:rFonts w:ascii="Arial" w:hAnsi="Arial" w:cs="Arial"/>
          <w:color w:val="4C4C4E"/>
        </w:rPr>
        <w:t>Impacto dire</w:t>
      </w:r>
      <w:r w:rsidRPr="00B53B10">
        <w:rPr>
          <w:rFonts w:ascii="Arial" w:hAnsi="Arial" w:cs="Arial"/>
          <w:color w:val="4C4C4E"/>
        </w:rPr>
        <w:t xml:space="preserve">to </w:t>
      </w:r>
      <w:r w:rsidR="00797946" w:rsidRPr="00B53B10">
        <w:rPr>
          <w:rFonts w:ascii="Arial" w:hAnsi="Arial" w:cs="Arial"/>
          <w:color w:val="4C4C4E"/>
        </w:rPr>
        <w:t>e indire</w:t>
      </w:r>
      <w:r w:rsidRPr="00B53B10">
        <w:rPr>
          <w:rFonts w:ascii="Arial" w:hAnsi="Arial" w:cs="Arial"/>
          <w:color w:val="4C4C4E"/>
        </w:rPr>
        <w:t xml:space="preserve">to </w:t>
      </w:r>
      <w:r w:rsidR="00797946" w:rsidRPr="00B53B10">
        <w:rPr>
          <w:rFonts w:ascii="Arial" w:hAnsi="Arial" w:cs="Arial"/>
          <w:color w:val="4C4C4E"/>
        </w:rPr>
        <w:t>da ação de defe</w:t>
      </w:r>
      <w:r w:rsidR="0097337C" w:rsidRPr="00B53B10">
        <w:rPr>
          <w:rFonts w:ascii="Arial" w:hAnsi="Arial" w:cs="Arial"/>
          <w:color w:val="4C4C4E"/>
        </w:rPr>
        <w:t>sa em zonas de difícil a</w:t>
      </w:r>
      <w:r w:rsidRPr="00B53B10">
        <w:rPr>
          <w:rFonts w:ascii="Arial" w:hAnsi="Arial" w:cs="Arial"/>
          <w:color w:val="4C4C4E"/>
        </w:rPr>
        <w:t>ces</w:t>
      </w:r>
      <w:r w:rsidR="0097337C" w:rsidRPr="00B53B10">
        <w:rPr>
          <w:rFonts w:ascii="Arial" w:hAnsi="Arial" w:cs="Arial"/>
          <w:color w:val="4C4C4E"/>
        </w:rPr>
        <w:t>s</w:t>
      </w:r>
      <w:r w:rsidR="00797946" w:rsidRPr="00B53B10">
        <w:rPr>
          <w:rFonts w:ascii="Arial" w:hAnsi="Arial" w:cs="Arial"/>
          <w:color w:val="4C4C4E"/>
        </w:rPr>
        <w:t>o, comunidades ví</w:t>
      </w:r>
      <w:r w:rsidRPr="00B53B10">
        <w:rPr>
          <w:rFonts w:ascii="Arial" w:hAnsi="Arial" w:cs="Arial"/>
          <w:color w:val="4C4C4E"/>
        </w:rPr>
        <w:t>tima</w:t>
      </w:r>
      <w:r w:rsidR="00797946" w:rsidRPr="00B53B10">
        <w:rPr>
          <w:rFonts w:ascii="Arial" w:hAnsi="Arial" w:cs="Arial"/>
          <w:color w:val="4C4C4E"/>
        </w:rPr>
        <w:t>s</w:t>
      </w:r>
      <w:r w:rsidRPr="00B53B10">
        <w:rPr>
          <w:rFonts w:ascii="Arial" w:hAnsi="Arial" w:cs="Arial"/>
          <w:color w:val="4C4C4E"/>
        </w:rPr>
        <w:t xml:space="preserve"> de des</w:t>
      </w:r>
      <w:r w:rsidR="00797946" w:rsidRPr="00B53B10">
        <w:rPr>
          <w:rFonts w:ascii="Arial" w:hAnsi="Arial" w:cs="Arial"/>
          <w:color w:val="4C4C4E"/>
        </w:rPr>
        <w:t>locamento</w:t>
      </w:r>
      <w:r w:rsidR="006864EB" w:rsidRPr="00B53B10">
        <w:rPr>
          <w:rFonts w:ascii="Arial" w:hAnsi="Arial" w:cs="Arial"/>
          <w:color w:val="4C4C4E"/>
        </w:rPr>
        <w:t xml:space="preserve"> o</w:t>
      </w:r>
      <w:r w:rsidR="00797946" w:rsidRPr="00B53B10">
        <w:rPr>
          <w:rFonts w:ascii="Arial" w:hAnsi="Arial" w:cs="Arial"/>
          <w:color w:val="4C4C4E"/>
        </w:rPr>
        <w:t>u em risco de o ser</w:t>
      </w:r>
      <w:r w:rsidR="006864EB" w:rsidRPr="00B53B10">
        <w:rPr>
          <w:rFonts w:ascii="Arial" w:hAnsi="Arial" w:cs="Arial"/>
          <w:color w:val="4C4C4E"/>
        </w:rPr>
        <w:t xml:space="preserve"> </w:t>
      </w:r>
    </w:p>
    <w:p w14:paraId="1B8498FD" w14:textId="77777777" w:rsidR="00797946" w:rsidRPr="00B53B10" w:rsidRDefault="00654CDA" w:rsidP="00654CDA">
      <w:pPr>
        <w:autoSpaceDE w:val="0"/>
        <w:autoSpaceDN w:val="0"/>
        <w:adjustRightInd w:val="0"/>
        <w:spacing w:before="60" w:after="0" w:line="241" w:lineRule="atLeast"/>
        <w:ind w:left="800" w:hanging="420"/>
        <w:rPr>
          <w:rFonts w:ascii="Arial" w:hAnsi="Arial" w:cs="Arial"/>
          <w:color w:val="4C4C4E"/>
        </w:rPr>
      </w:pPr>
      <w:r w:rsidRPr="00B53B10">
        <w:rPr>
          <w:rFonts w:ascii="Arial" w:hAnsi="Arial" w:cs="Arial"/>
          <w:color w:val="A3846C"/>
        </w:rPr>
        <w:t xml:space="preserve">3.12 </w:t>
      </w:r>
      <w:r w:rsidR="0097337C" w:rsidRPr="00B53B10">
        <w:rPr>
          <w:rFonts w:ascii="Arial" w:hAnsi="Arial" w:cs="Arial"/>
          <w:color w:val="4C4C4E"/>
        </w:rPr>
        <w:t>Relações com as</w:t>
      </w:r>
      <w:r w:rsidRPr="00B53B10">
        <w:rPr>
          <w:rFonts w:ascii="Arial" w:hAnsi="Arial" w:cs="Arial"/>
          <w:color w:val="4C4C4E"/>
        </w:rPr>
        <w:t xml:space="preserve"> ONG</w:t>
      </w:r>
      <w:r w:rsidR="0097337C" w:rsidRPr="00B53B10">
        <w:rPr>
          <w:rFonts w:ascii="Arial" w:hAnsi="Arial" w:cs="Arial"/>
          <w:color w:val="4C4C4E"/>
        </w:rPr>
        <w:t xml:space="preserve"> e</w:t>
      </w:r>
      <w:r w:rsidR="00797946" w:rsidRPr="00B53B10">
        <w:rPr>
          <w:rFonts w:ascii="Arial" w:hAnsi="Arial" w:cs="Arial"/>
          <w:color w:val="4C4C4E"/>
        </w:rPr>
        <w:t xml:space="preserve"> entidades internacionais</w:t>
      </w:r>
    </w:p>
    <w:p w14:paraId="4B5C45FA" w14:textId="33AA04DE" w:rsidR="00654CDA" w:rsidRPr="00B53B10" w:rsidRDefault="00654CDA" w:rsidP="00654CDA">
      <w:pPr>
        <w:autoSpaceDE w:val="0"/>
        <w:autoSpaceDN w:val="0"/>
        <w:adjustRightInd w:val="0"/>
        <w:spacing w:before="60" w:after="0" w:line="241" w:lineRule="atLeast"/>
        <w:ind w:left="800" w:hanging="420"/>
        <w:rPr>
          <w:rFonts w:ascii="Arial" w:hAnsi="Arial" w:cs="Arial"/>
          <w:color w:val="4C4C4E"/>
        </w:rPr>
      </w:pPr>
      <w:r w:rsidRPr="00B53B10">
        <w:rPr>
          <w:rFonts w:ascii="Arial" w:hAnsi="Arial" w:cs="Arial"/>
          <w:color w:val="A3846C"/>
        </w:rPr>
        <w:t xml:space="preserve">3.13 </w:t>
      </w:r>
      <w:r w:rsidR="00797946" w:rsidRPr="00B53B10">
        <w:rPr>
          <w:rFonts w:ascii="Arial" w:hAnsi="Arial" w:cs="Arial"/>
          <w:color w:val="4C4C4E"/>
        </w:rPr>
        <w:t>Impacto direto e indire</w:t>
      </w:r>
      <w:r w:rsidRPr="00B53B10">
        <w:rPr>
          <w:rFonts w:ascii="Arial" w:hAnsi="Arial" w:cs="Arial"/>
          <w:color w:val="4C4C4E"/>
        </w:rPr>
        <w:t xml:space="preserve">to </w:t>
      </w:r>
      <w:r w:rsidR="00797946" w:rsidRPr="00B53B10">
        <w:rPr>
          <w:rFonts w:ascii="Arial" w:hAnsi="Arial" w:cs="Arial"/>
          <w:color w:val="4C4C4E"/>
        </w:rPr>
        <w:t>da ação dire</w:t>
      </w:r>
      <w:r w:rsidR="0097337C" w:rsidRPr="00B53B10">
        <w:rPr>
          <w:rFonts w:ascii="Arial" w:hAnsi="Arial" w:cs="Arial"/>
          <w:color w:val="4C4C4E"/>
        </w:rPr>
        <w:t>ta de defesa noutras organizações da administração pública.</w:t>
      </w:r>
      <w:r w:rsidR="006864EB" w:rsidRPr="00B53B10">
        <w:rPr>
          <w:rFonts w:ascii="Arial" w:hAnsi="Arial" w:cs="Arial"/>
          <w:color w:val="4C4C4E"/>
        </w:rPr>
        <w:t xml:space="preserve"> </w:t>
      </w:r>
    </w:p>
    <w:p w14:paraId="2DF56136" w14:textId="67E3FA8D" w:rsidR="00654CDA" w:rsidRPr="00B53B10" w:rsidRDefault="00654CDA" w:rsidP="00654CDA">
      <w:pPr>
        <w:autoSpaceDE w:val="0"/>
        <w:autoSpaceDN w:val="0"/>
        <w:adjustRightInd w:val="0"/>
        <w:spacing w:before="60" w:after="0" w:line="241" w:lineRule="atLeast"/>
        <w:ind w:left="800" w:hanging="420"/>
        <w:rPr>
          <w:rFonts w:ascii="Arial" w:hAnsi="Arial" w:cs="Arial"/>
          <w:color w:val="4C4C4E"/>
        </w:rPr>
      </w:pPr>
      <w:r w:rsidRPr="00B53B10">
        <w:rPr>
          <w:rFonts w:ascii="Arial" w:hAnsi="Arial" w:cs="Arial"/>
          <w:color w:val="A3846C"/>
        </w:rPr>
        <w:t xml:space="preserve">3.14 </w:t>
      </w:r>
      <w:r w:rsidR="00797946" w:rsidRPr="00B53B10">
        <w:rPr>
          <w:rFonts w:ascii="Arial" w:hAnsi="Arial" w:cs="Arial"/>
          <w:color w:val="4C4C4E"/>
        </w:rPr>
        <w:t>Impacto direto e indireto na a</w:t>
      </w:r>
      <w:r w:rsidR="002E63CB" w:rsidRPr="00B53B10">
        <w:rPr>
          <w:rFonts w:ascii="Arial" w:hAnsi="Arial" w:cs="Arial"/>
          <w:color w:val="4C4C4E"/>
        </w:rPr>
        <w:t>ção</w:t>
      </w:r>
      <w:r w:rsidR="0097337C" w:rsidRPr="00B53B10">
        <w:rPr>
          <w:rFonts w:ascii="Arial" w:hAnsi="Arial" w:cs="Arial"/>
          <w:color w:val="4C4C4E"/>
        </w:rPr>
        <w:t xml:space="preserve"> de defesa n</w:t>
      </w:r>
      <w:r w:rsidRPr="00B53B10">
        <w:rPr>
          <w:rFonts w:ascii="Arial" w:hAnsi="Arial" w:cs="Arial"/>
          <w:color w:val="4C4C4E"/>
        </w:rPr>
        <w:t>as organiza</w:t>
      </w:r>
      <w:r w:rsidR="0097337C" w:rsidRPr="00B53B10">
        <w:rPr>
          <w:rFonts w:ascii="Arial" w:hAnsi="Arial" w:cs="Arial"/>
          <w:color w:val="4C4C4E"/>
        </w:rPr>
        <w:t xml:space="preserve">ções sociais </w:t>
      </w:r>
      <w:r w:rsidR="00F10A4C" w:rsidRPr="00B53B10">
        <w:rPr>
          <w:rFonts w:ascii="Arial" w:hAnsi="Arial" w:cs="Arial"/>
          <w:color w:val="4C4C4E"/>
        </w:rPr>
        <w:t>comunitárias.</w:t>
      </w:r>
    </w:p>
    <w:p w14:paraId="399F22D8" w14:textId="6A5A238D" w:rsidR="00654CDA" w:rsidRPr="00B53B10" w:rsidRDefault="00654CDA" w:rsidP="00654CDA">
      <w:pPr>
        <w:autoSpaceDE w:val="0"/>
        <w:autoSpaceDN w:val="0"/>
        <w:adjustRightInd w:val="0"/>
        <w:spacing w:before="240" w:after="0" w:line="241" w:lineRule="atLeast"/>
        <w:rPr>
          <w:rFonts w:ascii="Arial" w:hAnsi="Arial" w:cs="Arial"/>
        </w:rPr>
      </w:pPr>
      <w:r w:rsidRPr="00B53B10">
        <w:rPr>
          <w:rFonts w:ascii="Arial" w:hAnsi="Arial" w:cs="Arial"/>
          <w:b/>
          <w:bCs/>
        </w:rPr>
        <w:t xml:space="preserve">Capítulo 1. </w:t>
      </w:r>
      <w:r w:rsidR="00E46819" w:rsidRPr="00B53B10">
        <w:rPr>
          <w:rFonts w:ascii="Arial" w:hAnsi="Arial" w:cs="Arial"/>
        </w:rPr>
        <w:t xml:space="preserve">Provedor comunitário. Modelo de gestão para o </w:t>
      </w:r>
      <w:r w:rsidR="00F10A4C" w:rsidRPr="00B53B10">
        <w:rPr>
          <w:rFonts w:ascii="Arial" w:hAnsi="Arial" w:cs="Arial"/>
        </w:rPr>
        <w:t>acompanhamento</w:t>
      </w:r>
      <w:r w:rsidR="00E46819" w:rsidRPr="00B53B10">
        <w:rPr>
          <w:rFonts w:ascii="Arial" w:hAnsi="Arial" w:cs="Arial"/>
        </w:rPr>
        <w:t xml:space="preserve"> a comunidades em risc</w:t>
      </w:r>
      <w:r w:rsidRPr="00B53B10">
        <w:rPr>
          <w:rFonts w:ascii="Arial" w:hAnsi="Arial" w:cs="Arial"/>
        </w:rPr>
        <w:t xml:space="preserve">o </w:t>
      </w:r>
    </w:p>
    <w:p w14:paraId="29088439" w14:textId="5694D117" w:rsidR="00654CDA" w:rsidRPr="00B53B10" w:rsidRDefault="00654CDA" w:rsidP="006864EB">
      <w:pPr>
        <w:autoSpaceDE w:val="0"/>
        <w:autoSpaceDN w:val="0"/>
        <w:adjustRightInd w:val="0"/>
        <w:spacing w:before="60" w:after="0" w:line="211" w:lineRule="atLeast"/>
        <w:ind w:left="708"/>
        <w:rPr>
          <w:rFonts w:ascii="Arial" w:hAnsi="Arial" w:cs="Arial"/>
          <w:color w:val="4C4C4E"/>
        </w:rPr>
      </w:pPr>
      <w:r w:rsidRPr="00B53B10">
        <w:rPr>
          <w:rFonts w:ascii="Arial" w:hAnsi="Arial" w:cs="Arial"/>
          <w:color w:val="A3846C"/>
        </w:rPr>
        <w:t xml:space="preserve">1.1 </w:t>
      </w:r>
      <w:r w:rsidR="00E46819" w:rsidRPr="00B53B10">
        <w:rPr>
          <w:rFonts w:ascii="Arial" w:hAnsi="Arial" w:cs="Arial"/>
          <w:color w:val="4C4C4E"/>
        </w:rPr>
        <w:t>Histó</w:t>
      </w:r>
      <w:r w:rsidRPr="00B53B10">
        <w:rPr>
          <w:rFonts w:ascii="Arial" w:hAnsi="Arial" w:cs="Arial"/>
          <w:color w:val="4C4C4E"/>
        </w:rPr>
        <w:t xml:space="preserve">ria </w:t>
      </w:r>
    </w:p>
    <w:p w14:paraId="46C54AAF" w14:textId="0899D1AC" w:rsidR="006864EB" w:rsidRPr="00B53B10" w:rsidRDefault="006864EB" w:rsidP="006864EB">
      <w:pPr>
        <w:ind w:left="972" w:firstLine="444"/>
        <w:rPr>
          <w:rFonts w:ascii="Arial" w:hAnsi="Arial" w:cs="Arial"/>
          <w:color w:val="4C4C4E"/>
        </w:rPr>
      </w:pPr>
      <w:r w:rsidRPr="00B53B10">
        <w:rPr>
          <w:rFonts w:ascii="Arial" w:hAnsi="Arial" w:cs="Arial"/>
          <w:color w:val="4C4C4E"/>
        </w:rPr>
        <w:t>R</w:t>
      </w:r>
      <w:r w:rsidR="00E46819" w:rsidRPr="00B53B10">
        <w:rPr>
          <w:rFonts w:ascii="Arial" w:hAnsi="Arial" w:cs="Arial"/>
          <w:color w:val="4C4C4E"/>
        </w:rPr>
        <w:t>esumo da experiê</w:t>
      </w:r>
      <w:r w:rsidRPr="00B53B10">
        <w:rPr>
          <w:rFonts w:ascii="Arial" w:hAnsi="Arial" w:cs="Arial"/>
          <w:color w:val="4C4C4E"/>
        </w:rPr>
        <w:t>ncia</w:t>
      </w:r>
    </w:p>
    <w:p w14:paraId="19CEFC76" w14:textId="47B42745" w:rsidR="006864EB" w:rsidRPr="00B53B10" w:rsidRDefault="00E46819" w:rsidP="006864EB">
      <w:pPr>
        <w:ind w:left="972" w:firstLine="444"/>
        <w:rPr>
          <w:rFonts w:ascii="Arial" w:hAnsi="Arial" w:cs="Arial"/>
          <w:color w:val="4C4C4E"/>
        </w:rPr>
      </w:pPr>
      <w:r w:rsidRPr="00B53B10">
        <w:rPr>
          <w:rFonts w:ascii="Arial" w:hAnsi="Arial" w:cs="Arial"/>
          <w:color w:val="4C4C4E"/>
        </w:rPr>
        <w:t>Origem</w:t>
      </w:r>
    </w:p>
    <w:p w14:paraId="34B7E906" w14:textId="141D4F96" w:rsidR="006864EB" w:rsidRPr="00B53B10" w:rsidRDefault="00E46819" w:rsidP="006864EB">
      <w:pPr>
        <w:ind w:left="972" w:firstLine="444"/>
        <w:rPr>
          <w:rFonts w:ascii="Arial" w:hAnsi="Arial" w:cs="Arial"/>
          <w:color w:val="4C4C4E"/>
        </w:rPr>
      </w:pPr>
      <w:r w:rsidRPr="00B53B10">
        <w:rPr>
          <w:rFonts w:ascii="Arial" w:hAnsi="Arial" w:cs="Arial"/>
          <w:color w:val="4C4C4E"/>
        </w:rPr>
        <w:t>Justificação</w:t>
      </w:r>
    </w:p>
    <w:p w14:paraId="0E7360D3" w14:textId="712C6AC8" w:rsidR="006864EB" w:rsidRPr="00B53B10" w:rsidRDefault="00E46819" w:rsidP="006864EB">
      <w:pPr>
        <w:ind w:left="972" w:firstLine="444"/>
        <w:rPr>
          <w:rFonts w:ascii="Arial" w:hAnsi="Arial" w:cs="Arial"/>
          <w:color w:val="4C4C4E"/>
        </w:rPr>
      </w:pPr>
      <w:r w:rsidRPr="00B53B10">
        <w:rPr>
          <w:rFonts w:ascii="Arial" w:hAnsi="Arial" w:cs="Arial"/>
          <w:color w:val="4C4C4E"/>
        </w:rPr>
        <w:t>Desenvolvimento e</w:t>
      </w:r>
      <w:r w:rsidR="006864EB" w:rsidRPr="00B53B10">
        <w:rPr>
          <w:rFonts w:ascii="Arial" w:hAnsi="Arial" w:cs="Arial"/>
          <w:color w:val="4C4C4E"/>
        </w:rPr>
        <w:t xml:space="preserve"> cre</w:t>
      </w:r>
      <w:r w:rsidRPr="00B53B10">
        <w:rPr>
          <w:rFonts w:ascii="Arial" w:hAnsi="Arial" w:cs="Arial"/>
          <w:color w:val="4C4C4E"/>
        </w:rPr>
        <w:t>scim</w:t>
      </w:r>
      <w:r w:rsidR="006864EB" w:rsidRPr="00B53B10">
        <w:rPr>
          <w:rFonts w:ascii="Arial" w:hAnsi="Arial" w:cs="Arial"/>
          <w:color w:val="4C4C4E"/>
        </w:rPr>
        <w:t xml:space="preserve">ento </w:t>
      </w:r>
    </w:p>
    <w:p w14:paraId="7B5649BA" w14:textId="04FDC13A" w:rsidR="006864EB" w:rsidRPr="00B53B10" w:rsidRDefault="00E46819" w:rsidP="006864EB">
      <w:pPr>
        <w:ind w:left="972" w:firstLine="444"/>
        <w:rPr>
          <w:rFonts w:ascii="Arial" w:hAnsi="Arial" w:cs="Arial"/>
          <w:color w:val="4C4C4E"/>
        </w:rPr>
      </w:pPr>
      <w:r w:rsidRPr="00B53B10">
        <w:rPr>
          <w:rFonts w:ascii="Arial" w:hAnsi="Arial" w:cs="Arial"/>
          <w:color w:val="4C4C4E"/>
        </w:rPr>
        <w:t>Implementação do</w:t>
      </w:r>
      <w:r w:rsidR="006864EB" w:rsidRPr="00B53B10">
        <w:rPr>
          <w:rFonts w:ascii="Arial" w:hAnsi="Arial" w:cs="Arial"/>
          <w:color w:val="4C4C4E"/>
        </w:rPr>
        <w:t xml:space="preserve"> modelo </w:t>
      </w:r>
    </w:p>
    <w:p w14:paraId="385764EC" w14:textId="3CB7171A" w:rsidR="006864EB" w:rsidRPr="00B53B10" w:rsidRDefault="006864EB" w:rsidP="006864EB">
      <w:pPr>
        <w:autoSpaceDE w:val="0"/>
        <w:autoSpaceDN w:val="0"/>
        <w:adjustRightInd w:val="0"/>
        <w:spacing w:before="60" w:after="0" w:line="211" w:lineRule="atLeast"/>
        <w:ind w:left="1300" w:hanging="500"/>
        <w:rPr>
          <w:rFonts w:ascii="Arial" w:hAnsi="Arial" w:cs="Arial"/>
          <w:color w:val="4C4C4E"/>
        </w:rPr>
      </w:pPr>
      <w:r w:rsidRPr="00B53B10">
        <w:rPr>
          <w:rFonts w:ascii="Arial" w:hAnsi="Arial" w:cs="Arial"/>
          <w:color w:val="A3846C"/>
        </w:rPr>
        <w:t xml:space="preserve">1.2 </w:t>
      </w:r>
      <w:r w:rsidR="00E46819" w:rsidRPr="00B53B10">
        <w:rPr>
          <w:rFonts w:ascii="Arial" w:hAnsi="Arial" w:cs="Arial"/>
          <w:color w:val="4C4C4E"/>
        </w:rPr>
        <w:t>Descrição de cenários</w:t>
      </w:r>
      <w:r w:rsidRPr="00B53B10">
        <w:rPr>
          <w:rFonts w:ascii="Arial" w:hAnsi="Arial" w:cs="Arial"/>
          <w:color w:val="4C4C4E"/>
        </w:rPr>
        <w:t xml:space="preserve"> </w:t>
      </w:r>
    </w:p>
    <w:p w14:paraId="0BC7916C" w14:textId="3E7C7106" w:rsidR="006864EB" w:rsidRPr="00B53B10" w:rsidRDefault="00E46819" w:rsidP="00E46819">
      <w:pPr>
        <w:autoSpaceDE w:val="0"/>
        <w:autoSpaceDN w:val="0"/>
        <w:adjustRightInd w:val="0"/>
        <w:spacing w:before="60" w:after="0" w:line="211" w:lineRule="atLeast"/>
        <w:ind w:left="592" w:firstLine="708"/>
        <w:rPr>
          <w:rFonts w:ascii="Arial" w:hAnsi="Arial" w:cs="Arial"/>
          <w:color w:val="4C4C4E"/>
        </w:rPr>
      </w:pPr>
      <w:r w:rsidRPr="00B53B10">
        <w:rPr>
          <w:rFonts w:ascii="Arial" w:hAnsi="Arial" w:cs="Arial"/>
          <w:color w:val="4C4C4E"/>
        </w:rPr>
        <w:t>Cená</w:t>
      </w:r>
      <w:r w:rsidR="006864EB" w:rsidRPr="00B53B10">
        <w:rPr>
          <w:rFonts w:ascii="Arial" w:hAnsi="Arial" w:cs="Arial"/>
          <w:color w:val="4C4C4E"/>
        </w:rPr>
        <w:t xml:space="preserve">rio interno </w:t>
      </w:r>
    </w:p>
    <w:p w14:paraId="02228DFE" w14:textId="3548B30B" w:rsidR="006864EB" w:rsidRPr="00B53B10" w:rsidRDefault="00E46819" w:rsidP="006864EB">
      <w:pPr>
        <w:autoSpaceDE w:val="0"/>
        <w:autoSpaceDN w:val="0"/>
        <w:adjustRightInd w:val="0"/>
        <w:spacing w:before="60" w:after="0" w:line="211" w:lineRule="atLeast"/>
        <w:ind w:left="1800" w:hanging="500"/>
        <w:rPr>
          <w:rFonts w:ascii="Arial" w:hAnsi="Arial" w:cs="Arial"/>
          <w:color w:val="4C4C4E"/>
        </w:rPr>
      </w:pPr>
      <w:r w:rsidRPr="00B53B10">
        <w:rPr>
          <w:rFonts w:ascii="Arial" w:hAnsi="Arial" w:cs="Arial"/>
          <w:color w:val="4C4C4E"/>
        </w:rPr>
        <w:t>Cenário</w:t>
      </w:r>
      <w:r w:rsidR="006864EB" w:rsidRPr="00B53B10">
        <w:rPr>
          <w:rFonts w:ascii="Arial" w:hAnsi="Arial" w:cs="Arial"/>
          <w:color w:val="4C4C4E"/>
        </w:rPr>
        <w:t xml:space="preserve"> político </w:t>
      </w:r>
    </w:p>
    <w:p w14:paraId="02ADEDC5" w14:textId="1478EB46" w:rsidR="006864EB" w:rsidRPr="00B53B10" w:rsidRDefault="00E46819" w:rsidP="006864EB">
      <w:pPr>
        <w:autoSpaceDE w:val="0"/>
        <w:autoSpaceDN w:val="0"/>
        <w:adjustRightInd w:val="0"/>
        <w:spacing w:before="60" w:after="0" w:line="211" w:lineRule="atLeast"/>
        <w:ind w:left="1800" w:hanging="500"/>
        <w:rPr>
          <w:rFonts w:ascii="Arial" w:hAnsi="Arial" w:cs="Arial"/>
          <w:color w:val="4C4C4E"/>
        </w:rPr>
      </w:pPr>
      <w:r w:rsidRPr="00B53B10">
        <w:rPr>
          <w:rFonts w:ascii="Arial" w:hAnsi="Arial" w:cs="Arial"/>
          <w:color w:val="4C4C4E"/>
        </w:rPr>
        <w:t>Cenário</w:t>
      </w:r>
      <w:r w:rsidR="006864EB" w:rsidRPr="00B53B10">
        <w:rPr>
          <w:rFonts w:ascii="Arial" w:hAnsi="Arial" w:cs="Arial"/>
          <w:color w:val="4C4C4E"/>
        </w:rPr>
        <w:t xml:space="preserve"> social </w:t>
      </w:r>
    </w:p>
    <w:p w14:paraId="65873D4A" w14:textId="1EF033DC" w:rsidR="006864EB" w:rsidRPr="00B53B10" w:rsidRDefault="006864EB" w:rsidP="006864EB">
      <w:pPr>
        <w:autoSpaceDE w:val="0"/>
        <w:autoSpaceDN w:val="0"/>
        <w:adjustRightInd w:val="0"/>
        <w:spacing w:before="60" w:after="0" w:line="211" w:lineRule="atLeast"/>
        <w:ind w:left="1300" w:hanging="500"/>
        <w:rPr>
          <w:rFonts w:ascii="Arial" w:hAnsi="Arial" w:cs="Arial"/>
          <w:color w:val="4C4C4E"/>
        </w:rPr>
      </w:pPr>
      <w:r w:rsidRPr="00B53B10">
        <w:rPr>
          <w:rFonts w:ascii="Arial" w:hAnsi="Arial" w:cs="Arial"/>
          <w:color w:val="A3846C"/>
        </w:rPr>
        <w:t xml:space="preserve">1.3 </w:t>
      </w:r>
      <w:r w:rsidR="00E46819" w:rsidRPr="00B53B10">
        <w:rPr>
          <w:rFonts w:ascii="Arial" w:hAnsi="Arial" w:cs="Arial"/>
          <w:color w:val="4C4C4E"/>
        </w:rPr>
        <w:t>Planeamento e implementação da estraté</w:t>
      </w:r>
      <w:r w:rsidRPr="00B53B10">
        <w:rPr>
          <w:rFonts w:ascii="Arial" w:hAnsi="Arial" w:cs="Arial"/>
          <w:color w:val="4C4C4E"/>
        </w:rPr>
        <w:t xml:space="preserve">gia </w:t>
      </w:r>
    </w:p>
    <w:p w14:paraId="10471C7E" w14:textId="744DAB6F" w:rsidR="006864EB" w:rsidRPr="00B53B10" w:rsidRDefault="00E46819" w:rsidP="006864EB">
      <w:pPr>
        <w:autoSpaceDE w:val="0"/>
        <w:autoSpaceDN w:val="0"/>
        <w:adjustRightInd w:val="0"/>
        <w:spacing w:before="60" w:after="0" w:line="211" w:lineRule="atLeast"/>
        <w:ind w:left="1800" w:hanging="500"/>
        <w:rPr>
          <w:rFonts w:ascii="Arial" w:hAnsi="Arial" w:cs="Arial"/>
          <w:color w:val="4C4C4E"/>
        </w:rPr>
      </w:pPr>
      <w:r w:rsidRPr="00B53B10">
        <w:rPr>
          <w:rFonts w:ascii="Arial" w:hAnsi="Arial" w:cs="Arial"/>
          <w:color w:val="4C4C4E"/>
        </w:rPr>
        <w:t>A</w:t>
      </w:r>
      <w:r w:rsidR="006864EB" w:rsidRPr="00B53B10">
        <w:rPr>
          <w:rFonts w:ascii="Arial" w:hAnsi="Arial" w:cs="Arial"/>
          <w:color w:val="4C4C4E"/>
        </w:rPr>
        <w:t xml:space="preserve">tores externos </w:t>
      </w:r>
    </w:p>
    <w:p w14:paraId="131CCD17" w14:textId="7C045690" w:rsidR="006864EB" w:rsidRPr="00B53B10" w:rsidRDefault="006864EB" w:rsidP="006864EB">
      <w:pPr>
        <w:autoSpaceDE w:val="0"/>
        <w:autoSpaceDN w:val="0"/>
        <w:adjustRightInd w:val="0"/>
        <w:spacing w:before="60" w:after="0" w:line="211" w:lineRule="atLeast"/>
        <w:ind w:left="1300" w:hanging="500"/>
        <w:rPr>
          <w:rFonts w:ascii="Arial" w:hAnsi="Arial" w:cs="Arial"/>
          <w:color w:val="4C4C4E"/>
        </w:rPr>
      </w:pPr>
      <w:r w:rsidRPr="00B53B10">
        <w:rPr>
          <w:rFonts w:ascii="Arial" w:hAnsi="Arial" w:cs="Arial"/>
          <w:color w:val="A3846C"/>
        </w:rPr>
        <w:t xml:space="preserve">1.4 </w:t>
      </w:r>
      <w:r w:rsidR="00E46819" w:rsidRPr="00B53B10">
        <w:rPr>
          <w:rFonts w:ascii="Arial" w:hAnsi="Arial" w:cs="Arial"/>
          <w:color w:val="4C4C4E"/>
        </w:rPr>
        <w:t>Desenvolvimento da experiência</w:t>
      </w:r>
      <w:r w:rsidRPr="00B53B10">
        <w:rPr>
          <w:rFonts w:ascii="Arial" w:hAnsi="Arial" w:cs="Arial"/>
          <w:color w:val="4C4C4E"/>
        </w:rPr>
        <w:t xml:space="preserve"> </w:t>
      </w:r>
    </w:p>
    <w:p w14:paraId="52F4B17D" w14:textId="2CB01131" w:rsidR="006864EB" w:rsidRPr="00B53B10" w:rsidRDefault="00E46819" w:rsidP="006864EB">
      <w:pPr>
        <w:autoSpaceDE w:val="0"/>
        <w:autoSpaceDN w:val="0"/>
        <w:adjustRightInd w:val="0"/>
        <w:spacing w:before="60" w:after="0" w:line="211" w:lineRule="atLeast"/>
        <w:ind w:left="1800" w:hanging="500"/>
        <w:rPr>
          <w:rFonts w:ascii="Arial" w:hAnsi="Arial" w:cs="Arial"/>
          <w:color w:val="000000"/>
        </w:rPr>
      </w:pPr>
      <w:r w:rsidRPr="00B53B10">
        <w:rPr>
          <w:rFonts w:ascii="Arial" w:hAnsi="Arial" w:cs="Arial"/>
          <w:color w:val="4C4C4E"/>
        </w:rPr>
        <w:t xml:space="preserve">Mecanismo de </w:t>
      </w:r>
      <w:r w:rsidR="00F10A4C" w:rsidRPr="00B53B10">
        <w:rPr>
          <w:rFonts w:ascii="Arial" w:hAnsi="Arial" w:cs="Arial"/>
          <w:color w:val="4C4C4E"/>
        </w:rPr>
        <w:t>coordenação</w:t>
      </w:r>
    </w:p>
    <w:p w14:paraId="1049E2DA" w14:textId="4DA53E5F" w:rsidR="006864EB" w:rsidRPr="00B53B10" w:rsidRDefault="00E46819" w:rsidP="006864EB">
      <w:pPr>
        <w:autoSpaceDE w:val="0"/>
        <w:autoSpaceDN w:val="0"/>
        <w:adjustRightInd w:val="0"/>
        <w:spacing w:before="60" w:after="0" w:line="211" w:lineRule="atLeast"/>
        <w:ind w:left="1800" w:hanging="500"/>
        <w:rPr>
          <w:rFonts w:ascii="Arial" w:hAnsi="Arial" w:cs="Arial"/>
          <w:color w:val="000000"/>
        </w:rPr>
      </w:pPr>
      <w:r w:rsidRPr="00B53B10">
        <w:rPr>
          <w:rFonts w:ascii="Arial" w:hAnsi="Arial" w:cs="Arial"/>
          <w:color w:val="4C4C4E"/>
        </w:rPr>
        <w:t>Su</w:t>
      </w:r>
      <w:r w:rsidR="006864EB" w:rsidRPr="00B53B10">
        <w:rPr>
          <w:rFonts w:ascii="Arial" w:hAnsi="Arial" w:cs="Arial"/>
          <w:color w:val="4C4C4E"/>
        </w:rPr>
        <w:t>portes metodológicos incorporados</w:t>
      </w:r>
    </w:p>
    <w:p w14:paraId="7D9081E2" w14:textId="57B73D3C" w:rsidR="006864EB" w:rsidRPr="00B53B10" w:rsidRDefault="006864EB" w:rsidP="006864EB">
      <w:pPr>
        <w:autoSpaceDE w:val="0"/>
        <w:autoSpaceDN w:val="0"/>
        <w:adjustRightInd w:val="0"/>
        <w:spacing w:before="60" w:after="0" w:line="211" w:lineRule="atLeast"/>
        <w:ind w:left="1300" w:hanging="500"/>
        <w:rPr>
          <w:rFonts w:ascii="Arial" w:hAnsi="Arial" w:cs="Arial"/>
          <w:color w:val="4C4C4E"/>
        </w:rPr>
      </w:pPr>
      <w:r w:rsidRPr="00B53B10">
        <w:rPr>
          <w:rFonts w:ascii="Arial" w:hAnsi="Arial" w:cs="Arial"/>
          <w:color w:val="A3846C"/>
        </w:rPr>
        <w:t xml:space="preserve">1.5 </w:t>
      </w:r>
      <w:r w:rsidR="00E46819" w:rsidRPr="00B53B10">
        <w:rPr>
          <w:rFonts w:ascii="Arial" w:hAnsi="Arial" w:cs="Arial"/>
          <w:color w:val="4C4C4E"/>
        </w:rPr>
        <w:t>Avaliação da experiê</w:t>
      </w:r>
      <w:r w:rsidRPr="00B53B10">
        <w:rPr>
          <w:rFonts w:ascii="Arial" w:hAnsi="Arial" w:cs="Arial"/>
          <w:color w:val="4C4C4E"/>
        </w:rPr>
        <w:t xml:space="preserve">ncia </w:t>
      </w:r>
    </w:p>
    <w:p w14:paraId="2BD3C040" w14:textId="10857ED7" w:rsidR="006864EB" w:rsidRPr="00B53B10" w:rsidRDefault="002E5B0D" w:rsidP="006864EB">
      <w:pPr>
        <w:autoSpaceDE w:val="0"/>
        <w:autoSpaceDN w:val="0"/>
        <w:adjustRightInd w:val="0"/>
        <w:spacing w:before="60" w:after="0" w:line="211" w:lineRule="atLeast"/>
        <w:ind w:left="1800" w:hanging="500"/>
        <w:rPr>
          <w:rFonts w:ascii="Arial" w:hAnsi="Arial" w:cs="Arial"/>
          <w:color w:val="4C4C4E"/>
        </w:rPr>
      </w:pPr>
      <w:r w:rsidRPr="00B53B10">
        <w:rPr>
          <w:rFonts w:ascii="Arial" w:hAnsi="Arial" w:cs="Arial"/>
          <w:color w:val="4C4C4E"/>
        </w:rPr>
        <w:t>Resultados qualitativos. Efeitos das intervenções</w:t>
      </w:r>
    </w:p>
    <w:p w14:paraId="7583288B" w14:textId="77777777" w:rsidR="006864EB" w:rsidRPr="00B53B10" w:rsidRDefault="006864EB" w:rsidP="006864EB">
      <w:pPr>
        <w:autoSpaceDE w:val="0"/>
        <w:autoSpaceDN w:val="0"/>
        <w:adjustRightInd w:val="0"/>
        <w:spacing w:before="60" w:after="0" w:line="211" w:lineRule="atLeast"/>
        <w:ind w:left="1800" w:hanging="500"/>
        <w:rPr>
          <w:rFonts w:ascii="Arial" w:hAnsi="Arial" w:cs="Arial"/>
          <w:color w:val="4C4C4E"/>
        </w:rPr>
      </w:pPr>
      <w:r w:rsidRPr="00B53B10">
        <w:rPr>
          <w:rFonts w:ascii="Arial" w:hAnsi="Arial" w:cs="Arial"/>
          <w:color w:val="4C4C4E"/>
        </w:rPr>
        <w:lastRenderedPageBreak/>
        <w:t xml:space="preserve"> </w:t>
      </w:r>
    </w:p>
    <w:p w14:paraId="43B75FC5" w14:textId="545667D6" w:rsidR="006864EB" w:rsidRPr="00B53B10" w:rsidRDefault="006864EB" w:rsidP="006864EB">
      <w:pPr>
        <w:ind w:left="380" w:firstLine="328"/>
        <w:rPr>
          <w:rFonts w:ascii="Arial" w:hAnsi="Arial" w:cs="Arial"/>
          <w:color w:val="4C4C4E"/>
        </w:rPr>
      </w:pPr>
      <w:r w:rsidRPr="00B53B10">
        <w:rPr>
          <w:rFonts w:ascii="Arial" w:hAnsi="Arial" w:cs="Arial"/>
          <w:color w:val="A3846C"/>
        </w:rPr>
        <w:t xml:space="preserve">1.6 </w:t>
      </w:r>
      <w:r w:rsidR="002E5B0D" w:rsidRPr="00B53B10">
        <w:rPr>
          <w:rFonts w:ascii="Arial" w:hAnsi="Arial" w:cs="Arial"/>
          <w:color w:val="4C4C4E"/>
        </w:rPr>
        <w:t>Recomendações</w:t>
      </w:r>
    </w:p>
    <w:p w14:paraId="6CE1EB65" w14:textId="2F66AF76" w:rsidR="006864EB" w:rsidRPr="00B53B10" w:rsidRDefault="006864EB" w:rsidP="006864EB">
      <w:pPr>
        <w:autoSpaceDE w:val="0"/>
        <w:autoSpaceDN w:val="0"/>
        <w:adjustRightInd w:val="0"/>
        <w:spacing w:before="240" w:after="0" w:line="241" w:lineRule="atLeast"/>
        <w:rPr>
          <w:rFonts w:ascii="Arial" w:hAnsi="Arial" w:cs="Arial"/>
        </w:rPr>
      </w:pPr>
      <w:r w:rsidRPr="00B53B10">
        <w:rPr>
          <w:rFonts w:ascii="Arial" w:hAnsi="Arial" w:cs="Arial"/>
          <w:b/>
          <w:bCs/>
        </w:rPr>
        <w:t xml:space="preserve">Capítulo 2. </w:t>
      </w:r>
      <w:r w:rsidRPr="00B53B10">
        <w:rPr>
          <w:rFonts w:ascii="Arial" w:hAnsi="Arial" w:cs="Arial"/>
        </w:rPr>
        <w:t>As</w:t>
      </w:r>
      <w:r w:rsidR="002E5B0D" w:rsidRPr="00B53B10">
        <w:rPr>
          <w:rFonts w:ascii="Arial" w:hAnsi="Arial" w:cs="Arial"/>
        </w:rPr>
        <w:t>ses</w:t>
      </w:r>
      <w:r w:rsidR="00EA5670" w:rsidRPr="00B53B10">
        <w:rPr>
          <w:rFonts w:ascii="Arial" w:hAnsi="Arial" w:cs="Arial"/>
        </w:rPr>
        <w:t>s</w:t>
      </w:r>
      <w:r w:rsidR="002E5B0D" w:rsidRPr="00B53B10">
        <w:rPr>
          <w:rFonts w:ascii="Arial" w:hAnsi="Arial" w:cs="Arial"/>
        </w:rPr>
        <w:t>or de promoção</w:t>
      </w:r>
      <w:r w:rsidRPr="00B53B10">
        <w:rPr>
          <w:rFonts w:ascii="Arial" w:hAnsi="Arial" w:cs="Arial"/>
        </w:rPr>
        <w:t xml:space="preserve"> </w:t>
      </w:r>
      <w:r w:rsidR="002E5B0D" w:rsidRPr="00B53B10">
        <w:rPr>
          <w:rFonts w:ascii="Arial" w:hAnsi="Arial" w:cs="Arial"/>
        </w:rPr>
        <w:t>e divulgação de direit</w:t>
      </w:r>
      <w:r w:rsidR="00EA5670" w:rsidRPr="00B53B10">
        <w:rPr>
          <w:rFonts w:ascii="Arial" w:hAnsi="Arial" w:cs="Arial"/>
        </w:rPr>
        <w:t>os. Modelo de gestão para o fortalecimento da democracia participativa e a consolidação d</w:t>
      </w:r>
      <w:r w:rsidRPr="00B53B10">
        <w:rPr>
          <w:rFonts w:ascii="Arial" w:hAnsi="Arial" w:cs="Arial"/>
        </w:rPr>
        <w:t>os suje</w:t>
      </w:r>
      <w:r w:rsidR="00EA5670" w:rsidRPr="00B53B10">
        <w:rPr>
          <w:rFonts w:ascii="Arial" w:hAnsi="Arial" w:cs="Arial"/>
        </w:rPr>
        <w:t xml:space="preserve">itos de </w:t>
      </w:r>
      <w:r w:rsidR="00F10A4C" w:rsidRPr="00B53B10">
        <w:rPr>
          <w:rFonts w:ascii="Arial" w:hAnsi="Arial" w:cs="Arial"/>
        </w:rPr>
        <w:t>direito</w:t>
      </w:r>
      <w:r w:rsidRPr="00B53B10">
        <w:rPr>
          <w:rFonts w:ascii="Arial" w:hAnsi="Arial" w:cs="Arial"/>
        </w:rPr>
        <w:t xml:space="preserve"> </w:t>
      </w:r>
    </w:p>
    <w:p w14:paraId="321071EF" w14:textId="4E7BBE19" w:rsidR="006864EB" w:rsidRPr="00B53B10" w:rsidRDefault="006864EB" w:rsidP="00E24223">
      <w:pPr>
        <w:autoSpaceDE w:val="0"/>
        <w:autoSpaceDN w:val="0"/>
        <w:adjustRightInd w:val="0"/>
        <w:spacing w:before="60" w:after="0" w:line="211" w:lineRule="atLeast"/>
        <w:ind w:firstLine="708"/>
        <w:rPr>
          <w:rFonts w:ascii="Arial" w:hAnsi="Arial" w:cs="Arial"/>
          <w:color w:val="4C4C4E"/>
        </w:rPr>
      </w:pPr>
      <w:r w:rsidRPr="00B53B10">
        <w:rPr>
          <w:rFonts w:ascii="Arial" w:hAnsi="Arial" w:cs="Arial"/>
          <w:color w:val="A3846C"/>
        </w:rPr>
        <w:t xml:space="preserve">2.1 </w:t>
      </w:r>
      <w:r w:rsidR="00EA5670" w:rsidRPr="00B53B10">
        <w:rPr>
          <w:rFonts w:ascii="Arial" w:hAnsi="Arial" w:cs="Arial"/>
          <w:color w:val="4C4C4E"/>
        </w:rPr>
        <w:t>Histó</w:t>
      </w:r>
      <w:r w:rsidRPr="00B53B10">
        <w:rPr>
          <w:rFonts w:ascii="Arial" w:hAnsi="Arial" w:cs="Arial"/>
          <w:color w:val="4C4C4E"/>
        </w:rPr>
        <w:t xml:space="preserve">ria </w:t>
      </w:r>
    </w:p>
    <w:p w14:paraId="3BEFBB8F" w14:textId="3D37EE58" w:rsidR="006864EB" w:rsidRPr="00B53B10" w:rsidRDefault="00EA5670" w:rsidP="006864EB">
      <w:pPr>
        <w:autoSpaceDE w:val="0"/>
        <w:autoSpaceDN w:val="0"/>
        <w:adjustRightInd w:val="0"/>
        <w:spacing w:before="60" w:after="0" w:line="211" w:lineRule="atLeast"/>
        <w:ind w:left="1300"/>
        <w:rPr>
          <w:rFonts w:ascii="Arial" w:hAnsi="Arial" w:cs="Arial"/>
          <w:color w:val="4C4C4E"/>
        </w:rPr>
      </w:pPr>
      <w:r w:rsidRPr="00B53B10">
        <w:rPr>
          <w:rFonts w:ascii="Arial" w:hAnsi="Arial" w:cs="Arial"/>
          <w:color w:val="4C4C4E"/>
        </w:rPr>
        <w:t>Resumo da experiê</w:t>
      </w:r>
      <w:r w:rsidR="006864EB" w:rsidRPr="00B53B10">
        <w:rPr>
          <w:rFonts w:ascii="Arial" w:hAnsi="Arial" w:cs="Arial"/>
          <w:color w:val="4C4C4E"/>
        </w:rPr>
        <w:t xml:space="preserve">ncia </w:t>
      </w:r>
    </w:p>
    <w:p w14:paraId="76FB3FB4" w14:textId="37B57191" w:rsidR="006864EB" w:rsidRPr="00B53B10" w:rsidRDefault="00EA5670" w:rsidP="006864EB">
      <w:pPr>
        <w:autoSpaceDE w:val="0"/>
        <w:autoSpaceDN w:val="0"/>
        <w:adjustRightInd w:val="0"/>
        <w:spacing w:before="60" w:after="0" w:line="211" w:lineRule="atLeast"/>
        <w:ind w:left="1300"/>
        <w:rPr>
          <w:rFonts w:ascii="Arial" w:hAnsi="Arial" w:cs="Arial"/>
          <w:color w:val="4C4C4E"/>
        </w:rPr>
      </w:pPr>
      <w:r w:rsidRPr="00B53B10">
        <w:rPr>
          <w:rFonts w:ascii="Arial" w:hAnsi="Arial" w:cs="Arial"/>
          <w:color w:val="4C4C4E"/>
        </w:rPr>
        <w:t>Origem</w:t>
      </w:r>
    </w:p>
    <w:p w14:paraId="1FC7C5AB" w14:textId="1A9E9910" w:rsidR="006864EB" w:rsidRPr="00B53B10" w:rsidRDefault="00EA5670" w:rsidP="006864EB">
      <w:pPr>
        <w:autoSpaceDE w:val="0"/>
        <w:autoSpaceDN w:val="0"/>
        <w:adjustRightInd w:val="0"/>
        <w:spacing w:before="60" w:after="0" w:line="211" w:lineRule="atLeast"/>
        <w:ind w:left="1300"/>
        <w:rPr>
          <w:rFonts w:ascii="Arial" w:hAnsi="Arial" w:cs="Arial"/>
          <w:color w:val="4C4C4E"/>
        </w:rPr>
      </w:pPr>
      <w:r w:rsidRPr="00B53B10">
        <w:rPr>
          <w:rFonts w:ascii="Arial" w:hAnsi="Arial" w:cs="Arial"/>
          <w:color w:val="4C4C4E"/>
        </w:rPr>
        <w:t>Justificação</w:t>
      </w:r>
    </w:p>
    <w:p w14:paraId="4DF6EC8A" w14:textId="57FFFAB5" w:rsidR="006864EB" w:rsidRPr="00B53B10" w:rsidRDefault="00EA5670" w:rsidP="006864EB">
      <w:pPr>
        <w:autoSpaceDE w:val="0"/>
        <w:autoSpaceDN w:val="0"/>
        <w:adjustRightInd w:val="0"/>
        <w:spacing w:before="60" w:after="0" w:line="211" w:lineRule="atLeast"/>
        <w:ind w:left="1300"/>
        <w:rPr>
          <w:rFonts w:ascii="Arial" w:hAnsi="Arial" w:cs="Arial"/>
          <w:color w:val="000000"/>
        </w:rPr>
      </w:pPr>
      <w:r w:rsidRPr="00B53B10">
        <w:rPr>
          <w:rFonts w:ascii="Arial" w:hAnsi="Arial" w:cs="Arial"/>
          <w:color w:val="4C4C4E"/>
        </w:rPr>
        <w:t>Desenvolvimento e</w:t>
      </w:r>
      <w:r w:rsidR="006864EB" w:rsidRPr="00B53B10">
        <w:rPr>
          <w:rFonts w:ascii="Arial" w:hAnsi="Arial" w:cs="Arial"/>
          <w:color w:val="4C4C4E"/>
        </w:rPr>
        <w:t xml:space="preserve"> cre</w:t>
      </w:r>
      <w:r w:rsidRPr="00B53B10">
        <w:rPr>
          <w:rFonts w:ascii="Arial" w:hAnsi="Arial" w:cs="Arial"/>
          <w:color w:val="4C4C4E"/>
        </w:rPr>
        <w:t>scim</w:t>
      </w:r>
      <w:r w:rsidR="006864EB" w:rsidRPr="00B53B10">
        <w:rPr>
          <w:rFonts w:ascii="Arial" w:hAnsi="Arial" w:cs="Arial"/>
          <w:color w:val="4C4C4E"/>
        </w:rPr>
        <w:t xml:space="preserve">ento </w:t>
      </w:r>
    </w:p>
    <w:p w14:paraId="14DD458C" w14:textId="6277CFE1" w:rsidR="006864EB" w:rsidRPr="00B53B10" w:rsidRDefault="00EA5670" w:rsidP="006864EB">
      <w:pPr>
        <w:autoSpaceDE w:val="0"/>
        <w:autoSpaceDN w:val="0"/>
        <w:adjustRightInd w:val="0"/>
        <w:spacing w:before="60" w:after="0" w:line="211" w:lineRule="atLeast"/>
        <w:ind w:left="1300"/>
        <w:rPr>
          <w:rFonts w:ascii="Arial" w:hAnsi="Arial" w:cs="Arial"/>
          <w:color w:val="4C4C4E"/>
        </w:rPr>
      </w:pPr>
      <w:r w:rsidRPr="00B53B10">
        <w:rPr>
          <w:rFonts w:ascii="Arial" w:hAnsi="Arial" w:cs="Arial"/>
          <w:color w:val="4C4C4E"/>
        </w:rPr>
        <w:t>Implementação do</w:t>
      </w:r>
      <w:r w:rsidR="006864EB" w:rsidRPr="00B53B10">
        <w:rPr>
          <w:rFonts w:ascii="Arial" w:hAnsi="Arial" w:cs="Arial"/>
          <w:color w:val="4C4C4E"/>
        </w:rPr>
        <w:t xml:space="preserve"> modelo </w:t>
      </w:r>
    </w:p>
    <w:p w14:paraId="07C1D66B" w14:textId="55ACF076" w:rsidR="006864EB" w:rsidRPr="00B53B10" w:rsidRDefault="006864EB" w:rsidP="00E24223">
      <w:pPr>
        <w:autoSpaceDE w:val="0"/>
        <w:autoSpaceDN w:val="0"/>
        <w:adjustRightInd w:val="0"/>
        <w:spacing w:before="60" w:after="0" w:line="211" w:lineRule="atLeast"/>
        <w:ind w:firstLine="592"/>
        <w:rPr>
          <w:rFonts w:ascii="Arial" w:hAnsi="Arial" w:cs="Arial"/>
          <w:color w:val="4C4C4E"/>
        </w:rPr>
      </w:pPr>
      <w:r w:rsidRPr="00B53B10">
        <w:rPr>
          <w:rFonts w:ascii="Arial" w:hAnsi="Arial" w:cs="Arial"/>
          <w:color w:val="A3846C"/>
        </w:rPr>
        <w:t xml:space="preserve">2.2 </w:t>
      </w:r>
      <w:r w:rsidR="00EA5670" w:rsidRPr="00B53B10">
        <w:rPr>
          <w:rFonts w:ascii="Arial" w:hAnsi="Arial" w:cs="Arial"/>
          <w:color w:val="4C4C4E"/>
        </w:rPr>
        <w:t>Descrição de cená</w:t>
      </w:r>
      <w:r w:rsidRPr="00B53B10">
        <w:rPr>
          <w:rFonts w:ascii="Arial" w:hAnsi="Arial" w:cs="Arial"/>
          <w:color w:val="4C4C4E"/>
        </w:rPr>
        <w:t xml:space="preserve">rios </w:t>
      </w:r>
    </w:p>
    <w:p w14:paraId="02432AD1" w14:textId="77777777" w:rsidR="00EA5670" w:rsidRPr="00B53B10" w:rsidRDefault="00EA5670" w:rsidP="00EA5670">
      <w:pPr>
        <w:autoSpaceDE w:val="0"/>
        <w:autoSpaceDN w:val="0"/>
        <w:adjustRightInd w:val="0"/>
        <w:spacing w:before="60" w:after="0" w:line="211" w:lineRule="atLeast"/>
        <w:ind w:left="592" w:firstLine="708"/>
        <w:rPr>
          <w:rFonts w:ascii="Arial" w:hAnsi="Arial" w:cs="Arial"/>
          <w:color w:val="4C4C4E"/>
        </w:rPr>
      </w:pPr>
      <w:r w:rsidRPr="00B53B10">
        <w:rPr>
          <w:rFonts w:ascii="Arial" w:hAnsi="Arial" w:cs="Arial"/>
          <w:color w:val="4C4C4E"/>
        </w:rPr>
        <w:t xml:space="preserve">Cenário interno </w:t>
      </w:r>
    </w:p>
    <w:p w14:paraId="65CE5616" w14:textId="77777777" w:rsidR="00EA5670" w:rsidRPr="00B53B10" w:rsidRDefault="00EA5670" w:rsidP="00EA5670">
      <w:pPr>
        <w:autoSpaceDE w:val="0"/>
        <w:autoSpaceDN w:val="0"/>
        <w:adjustRightInd w:val="0"/>
        <w:spacing w:before="60" w:after="0" w:line="211" w:lineRule="atLeast"/>
        <w:ind w:left="1800" w:hanging="500"/>
        <w:rPr>
          <w:rFonts w:ascii="Arial" w:hAnsi="Arial" w:cs="Arial"/>
          <w:color w:val="4C4C4E"/>
        </w:rPr>
      </w:pPr>
      <w:r w:rsidRPr="00B53B10">
        <w:rPr>
          <w:rFonts w:ascii="Arial" w:hAnsi="Arial" w:cs="Arial"/>
          <w:color w:val="4C4C4E"/>
        </w:rPr>
        <w:t xml:space="preserve">Cenário político </w:t>
      </w:r>
    </w:p>
    <w:p w14:paraId="37C972BF" w14:textId="77777777" w:rsidR="00EA5670" w:rsidRPr="00B53B10" w:rsidRDefault="00EA5670" w:rsidP="00EA5670">
      <w:pPr>
        <w:autoSpaceDE w:val="0"/>
        <w:autoSpaceDN w:val="0"/>
        <w:adjustRightInd w:val="0"/>
        <w:spacing w:before="60" w:after="0" w:line="211" w:lineRule="atLeast"/>
        <w:ind w:left="1800" w:hanging="500"/>
        <w:rPr>
          <w:rFonts w:ascii="Arial" w:hAnsi="Arial" w:cs="Arial"/>
          <w:color w:val="4C4C4E"/>
        </w:rPr>
      </w:pPr>
      <w:r w:rsidRPr="00B53B10">
        <w:rPr>
          <w:rFonts w:ascii="Arial" w:hAnsi="Arial" w:cs="Arial"/>
          <w:color w:val="4C4C4E"/>
        </w:rPr>
        <w:t xml:space="preserve">Cenário social </w:t>
      </w:r>
    </w:p>
    <w:p w14:paraId="08C03B90" w14:textId="566CEB8B" w:rsidR="006864EB" w:rsidRPr="00B53B10" w:rsidRDefault="006864EB" w:rsidP="00E24223">
      <w:pPr>
        <w:autoSpaceDE w:val="0"/>
        <w:autoSpaceDN w:val="0"/>
        <w:adjustRightInd w:val="0"/>
        <w:spacing w:before="60" w:after="0" w:line="211" w:lineRule="atLeast"/>
        <w:ind w:firstLine="708"/>
        <w:rPr>
          <w:rFonts w:ascii="Arial" w:hAnsi="Arial" w:cs="Arial"/>
          <w:color w:val="4C4C4E"/>
        </w:rPr>
      </w:pPr>
      <w:r w:rsidRPr="00B53B10">
        <w:rPr>
          <w:rFonts w:ascii="Arial" w:hAnsi="Arial" w:cs="Arial"/>
          <w:color w:val="A3846C"/>
        </w:rPr>
        <w:t xml:space="preserve">2.3 </w:t>
      </w:r>
      <w:r w:rsidR="00EA5670" w:rsidRPr="00B53B10">
        <w:rPr>
          <w:rFonts w:ascii="Arial" w:hAnsi="Arial" w:cs="Arial"/>
          <w:color w:val="4C4C4E"/>
        </w:rPr>
        <w:t>Planeamento e implementação da estratégia</w:t>
      </w:r>
    </w:p>
    <w:p w14:paraId="51B9BECE" w14:textId="124415DD" w:rsidR="006864EB" w:rsidRPr="00B53B10" w:rsidRDefault="00EA5670" w:rsidP="006864EB">
      <w:pPr>
        <w:autoSpaceDE w:val="0"/>
        <w:autoSpaceDN w:val="0"/>
        <w:adjustRightInd w:val="0"/>
        <w:spacing w:before="60" w:after="0" w:line="211" w:lineRule="atLeast"/>
        <w:ind w:left="1300"/>
        <w:rPr>
          <w:rFonts w:ascii="Arial" w:hAnsi="Arial" w:cs="Arial"/>
          <w:color w:val="4C4C4E"/>
        </w:rPr>
      </w:pPr>
      <w:r w:rsidRPr="00B53B10">
        <w:rPr>
          <w:rFonts w:ascii="Arial" w:hAnsi="Arial" w:cs="Arial"/>
          <w:color w:val="4C4C4E"/>
        </w:rPr>
        <w:t>A</w:t>
      </w:r>
      <w:r w:rsidR="006864EB" w:rsidRPr="00B53B10">
        <w:rPr>
          <w:rFonts w:ascii="Arial" w:hAnsi="Arial" w:cs="Arial"/>
          <w:color w:val="4C4C4E"/>
        </w:rPr>
        <w:t xml:space="preserve">tores externos </w:t>
      </w:r>
    </w:p>
    <w:p w14:paraId="5DD9C737" w14:textId="2813A8D2" w:rsidR="006864EB" w:rsidRPr="00B53B10" w:rsidRDefault="006864EB" w:rsidP="00E24223">
      <w:pPr>
        <w:autoSpaceDE w:val="0"/>
        <w:autoSpaceDN w:val="0"/>
        <w:adjustRightInd w:val="0"/>
        <w:spacing w:before="60" w:after="0" w:line="211" w:lineRule="atLeast"/>
        <w:ind w:firstLine="708"/>
        <w:rPr>
          <w:rFonts w:ascii="Arial" w:hAnsi="Arial" w:cs="Arial"/>
          <w:color w:val="4C4C4E"/>
        </w:rPr>
      </w:pPr>
      <w:r w:rsidRPr="00B53B10">
        <w:rPr>
          <w:rFonts w:ascii="Arial" w:hAnsi="Arial" w:cs="Arial"/>
          <w:color w:val="A3846C"/>
        </w:rPr>
        <w:t xml:space="preserve">2.4 </w:t>
      </w:r>
      <w:r w:rsidR="00EA5670" w:rsidRPr="00B53B10">
        <w:rPr>
          <w:rFonts w:ascii="Arial" w:hAnsi="Arial" w:cs="Arial"/>
          <w:color w:val="4C4C4E"/>
        </w:rPr>
        <w:t>Desenvolvimento da experiência</w:t>
      </w:r>
      <w:r w:rsidRPr="00B53B10">
        <w:rPr>
          <w:rFonts w:ascii="Arial" w:hAnsi="Arial" w:cs="Arial"/>
          <w:color w:val="4C4C4E"/>
        </w:rPr>
        <w:t xml:space="preserve"> </w:t>
      </w:r>
    </w:p>
    <w:p w14:paraId="55DECEAE" w14:textId="15A37C08" w:rsidR="00EA5670" w:rsidRPr="00B53B10" w:rsidRDefault="00EA5670" w:rsidP="00EA5670">
      <w:pPr>
        <w:autoSpaceDE w:val="0"/>
        <w:autoSpaceDN w:val="0"/>
        <w:adjustRightInd w:val="0"/>
        <w:spacing w:before="60" w:after="0" w:line="211" w:lineRule="atLeast"/>
        <w:ind w:left="1800" w:hanging="500"/>
        <w:rPr>
          <w:rFonts w:ascii="Arial" w:hAnsi="Arial" w:cs="Arial"/>
          <w:color w:val="000000"/>
        </w:rPr>
      </w:pPr>
      <w:r w:rsidRPr="00B53B10">
        <w:rPr>
          <w:rFonts w:ascii="Arial" w:hAnsi="Arial" w:cs="Arial"/>
          <w:color w:val="4C4C4E"/>
        </w:rPr>
        <w:t xml:space="preserve">Mecanismo de </w:t>
      </w:r>
      <w:r w:rsidR="00F10A4C" w:rsidRPr="00B53B10">
        <w:rPr>
          <w:rFonts w:ascii="Arial" w:hAnsi="Arial" w:cs="Arial"/>
          <w:color w:val="4C4C4E"/>
        </w:rPr>
        <w:t>coordenação</w:t>
      </w:r>
    </w:p>
    <w:p w14:paraId="5FABDF39" w14:textId="77777777" w:rsidR="00EA5670" w:rsidRPr="00B53B10" w:rsidRDefault="00EA5670" w:rsidP="00EA5670">
      <w:pPr>
        <w:autoSpaceDE w:val="0"/>
        <w:autoSpaceDN w:val="0"/>
        <w:adjustRightInd w:val="0"/>
        <w:spacing w:before="60" w:after="0" w:line="211" w:lineRule="atLeast"/>
        <w:ind w:left="1800" w:hanging="500"/>
        <w:rPr>
          <w:rFonts w:ascii="Arial" w:hAnsi="Arial" w:cs="Arial"/>
          <w:color w:val="000000"/>
        </w:rPr>
      </w:pPr>
      <w:r w:rsidRPr="00B53B10">
        <w:rPr>
          <w:rFonts w:ascii="Arial" w:hAnsi="Arial" w:cs="Arial"/>
          <w:color w:val="4C4C4E"/>
        </w:rPr>
        <w:t>Suportes metodológicos incorporados</w:t>
      </w:r>
    </w:p>
    <w:p w14:paraId="0DC156E4" w14:textId="599743F5" w:rsidR="00EA5670" w:rsidRPr="00B53B10" w:rsidRDefault="00EA5670" w:rsidP="00E24223">
      <w:pPr>
        <w:autoSpaceDE w:val="0"/>
        <w:autoSpaceDN w:val="0"/>
        <w:adjustRightInd w:val="0"/>
        <w:spacing w:before="60" w:after="0" w:line="211" w:lineRule="atLeast"/>
        <w:ind w:firstLine="708"/>
        <w:rPr>
          <w:rFonts w:ascii="Arial" w:hAnsi="Arial" w:cs="Arial"/>
          <w:color w:val="4C4C4E"/>
        </w:rPr>
      </w:pPr>
      <w:r w:rsidRPr="00B53B10">
        <w:rPr>
          <w:rFonts w:ascii="Arial" w:hAnsi="Arial" w:cs="Arial"/>
          <w:color w:val="A3846C"/>
        </w:rPr>
        <w:t xml:space="preserve">2.5 </w:t>
      </w:r>
      <w:r w:rsidRPr="00B53B10">
        <w:rPr>
          <w:rFonts w:ascii="Arial" w:hAnsi="Arial" w:cs="Arial"/>
          <w:color w:val="4C4C4E"/>
        </w:rPr>
        <w:t xml:space="preserve">Avaliação da experiência </w:t>
      </w:r>
    </w:p>
    <w:p w14:paraId="04F7D419" w14:textId="48A56FDD" w:rsidR="006864EB" w:rsidRPr="00B53B10" w:rsidRDefault="006864EB" w:rsidP="006864EB">
      <w:pPr>
        <w:autoSpaceDE w:val="0"/>
        <w:autoSpaceDN w:val="0"/>
        <w:adjustRightInd w:val="0"/>
        <w:spacing w:before="60" w:after="0" w:line="211" w:lineRule="atLeast"/>
        <w:ind w:left="1300"/>
        <w:rPr>
          <w:rFonts w:ascii="Arial" w:hAnsi="Arial" w:cs="Arial"/>
          <w:color w:val="4C4C4E"/>
        </w:rPr>
      </w:pPr>
    </w:p>
    <w:p w14:paraId="32907D01" w14:textId="34987B90" w:rsidR="006864EB" w:rsidRPr="00B53B10" w:rsidRDefault="006864EB" w:rsidP="006864EB">
      <w:pPr>
        <w:autoSpaceDE w:val="0"/>
        <w:autoSpaceDN w:val="0"/>
        <w:adjustRightInd w:val="0"/>
        <w:spacing w:before="60" w:after="0" w:line="211" w:lineRule="atLeast"/>
        <w:ind w:left="1300"/>
        <w:rPr>
          <w:rFonts w:ascii="Arial" w:hAnsi="Arial" w:cs="Arial"/>
          <w:color w:val="4C4C4E"/>
        </w:rPr>
      </w:pPr>
      <w:r w:rsidRPr="00B53B10">
        <w:rPr>
          <w:rFonts w:ascii="Arial" w:hAnsi="Arial" w:cs="Arial"/>
          <w:color w:val="4C4C4E"/>
        </w:rPr>
        <w:t>Res</w:t>
      </w:r>
      <w:r w:rsidR="00EA5670" w:rsidRPr="00B53B10">
        <w:rPr>
          <w:rFonts w:ascii="Arial" w:hAnsi="Arial" w:cs="Arial"/>
          <w:color w:val="4C4C4E"/>
        </w:rPr>
        <w:t>ultados qualitativos. Efeitos das intervenções das equipas no</w:t>
      </w:r>
      <w:r w:rsidRPr="00B53B10">
        <w:rPr>
          <w:rFonts w:ascii="Arial" w:hAnsi="Arial" w:cs="Arial"/>
          <w:color w:val="4C4C4E"/>
        </w:rPr>
        <w:t xml:space="preserve"> terreno </w:t>
      </w:r>
    </w:p>
    <w:p w14:paraId="6C18527F" w14:textId="4D6611AC" w:rsidR="006864EB" w:rsidRPr="00B53B10" w:rsidRDefault="006864EB" w:rsidP="00E24223">
      <w:pPr>
        <w:autoSpaceDE w:val="0"/>
        <w:autoSpaceDN w:val="0"/>
        <w:adjustRightInd w:val="0"/>
        <w:spacing w:before="60" w:after="0" w:line="211" w:lineRule="atLeast"/>
        <w:ind w:firstLine="708"/>
        <w:rPr>
          <w:rFonts w:ascii="Arial" w:hAnsi="Arial" w:cs="Arial"/>
          <w:color w:val="4C4C4E"/>
        </w:rPr>
      </w:pPr>
      <w:r w:rsidRPr="00B53B10">
        <w:rPr>
          <w:rFonts w:ascii="Arial" w:hAnsi="Arial" w:cs="Arial"/>
          <w:color w:val="A3846C"/>
        </w:rPr>
        <w:t xml:space="preserve">2.6 </w:t>
      </w:r>
      <w:r w:rsidR="00EA5670" w:rsidRPr="00B53B10">
        <w:rPr>
          <w:rFonts w:ascii="Arial" w:hAnsi="Arial" w:cs="Arial"/>
          <w:color w:val="4C4C4E"/>
        </w:rPr>
        <w:t>Recomendações</w:t>
      </w:r>
      <w:r w:rsidRPr="00B53B10">
        <w:rPr>
          <w:rFonts w:ascii="Arial" w:hAnsi="Arial" w:cs="Arial"/>
          <w:color w:val="4C4C4E"/>
        </w:rPr>
        <w:t xml:space="preserve"> </w:t>
      </w:r>
    </w:p>
    <w:p w14:paraId="7C21C8BF" w14:textId="1FFC7250" w:rsidR="006864EB" w:rsidRPr="00B53B10" w:rsidRDefault="006864EB" w:rsidP="006864EB">
      <w:pPr>
        <w:autoSpaceDE w:val="0"/>
        <w:autoSpaceDN w:val="0"/>
        <w:adjustRightInd w:val="0"/>
        <w:spacing w:before="240" w:after="0" w:line="241" w:lineRule="atLeast"/>
        <w:rPr>
          <w:rFonts w:ascii="Arial" w:hAnsi="Arial" w:cs="Arial"/>
        </w:rPr>
      </w:pPr>
      <w:r w:rsidRPr="00B53B10">
        <w:rPr>
          <w:rFonts w:ascii="Arial" w:hAnsi="Arial" w:cs="Arial"/>
          <w:b/>
          <w:bCs/>
        </w:rPr>
        <w:t xml:space="preserve">Capítulo 3. </w:t>
      </w:r>
      <w:r w:rsidRPr="00B53B10">
        <w:rPr>
          <w:rFonts w:ascii="Arial" w:hAnsi="Arial" w:cs="Arial"/>
        </w:rPr>
        <w:t>As</w:t>
      </w:r>
      <w:r w:rsidR="00EA5670" w:rsidRPr="00B53B10">
        <w:rPr>
          <w:rFonts w:ascii="Arial" w:hAnsi="Arial" w:cs="Arial"/>
        </w:rPr>
        <w:t>s</w:t>
      </w:r>
      <w:r w:rsidRPr="00B53B10">
        <w:rPr>
          <w:rFonts w:ascii="Arial" w:hAnsi="Arial" w:cs="Arial"/>
        </w:rPr>
        <w:t>es</w:t>
      </w:r>
      <w:r w:rsidR="00EA5670" w:rsidRPr="00B53B10">
        <w:rPr>
          <w:rFonts w:ascii="Arial" w:hAnsi="Arial" w:cs="Arial"/>
        </w:rPr>
        <w:t>sor de deslocamento. Modelo de gestão para a atenção especializada às pessoas em situação de deslocamento forçado e o</w:t>
      </w:r>
      <w:r w:rsidRPr="00B53B10">
        <w:rPr>
          <w:rFonts w:ascii="Arial" w:hAnsi="Arial" w:cs="Arial"/>
        </w:rPr>
        <w:t xml:space="preserve"> fortalec</w:t>
      </w:r>
      <w:r w:rsidR="00EA5670" w:rsidRPr="00B53B10">
        <w:rPr>
          <w:rFonts w:ascii="Arial" w:hAnsi="Arial" w:cs="Arial"/>
        </w:rPr>
        <w:t>imento d</w:t>
      </w:r>
      <w:r w:rsidRPr="00B53B10">
        <w:rPr>
          <w:rFonts w:ascii="Arial" w:hAnsi="Arial" w:cs="Arial"/>
        </w:rPr>
        <w:t>a capacidad</w:t>
      </w:r>
      <w:r w:rsidR="00EA5670" w:rsidRPr="00B53B10">
        <w:rPr>
          <w:rFonts w:ascii="Arial" w:hAnsi="Arial" w:cs="Arial"/>
        </w:rPr>
        <w:t>e de resposta às provedorias regionais de justiça.</w:t>
      </w:r>
      <w:r w:rsidRPr="00B53B10">
        <w:rPr>
          <w:rFonts w:ascii="Arial" w:hAnsi="Arial" w:cs="Arial"/>
        </w:rPr>
        <w:t xml:space="preserve"> </w:t>
      </w:r>
    </w:p>
    <w:p w14:paraId="371F35E8" w14:textId="5E59DCA7" w:rsidR="006864EB" w:rsidRPr="00B53B10" w:rsidRDefault="006864EB" w:rsidP="006864EB">
      <w:pPr>
        <w:autoSpaceDE w:val="0"/>
        <w:autoSpaceDN w:val="0"/>
        <w:adjustRightInd w:val="0"/>
        <w:spacing w:before="60" w:after="0" w:line="211" w:lineRule="atLeast"/>
        <w:ind w:left="1300" w:hanging="500"/>
        <w:rPr>
          <w:rFonts w:ascii="Arial" w:hAnsi="Arial" w:cs="Arial"/>
          <w:color w:val="4C4C4E"/>
        </w:rPr>
      </w:pPr>
      <w:r w:rsidRPr="00B53B10">
        <w:rPr>
          <w:rFonts w:ascii="Arial" w:hAnsi="Arial" w:cs="Arial"/>
          <w:color w:val="A3846C"/>
        </w:rPr>
        <w:t xml:space="preserve">3.1 </w:t>
      </w:r>
      <w:r w:rsidR="00E24223" w:rsidRPr="00B53B10">
        <w:rPr>
          <w:rFonts w:ascii="Arial" w:hAnsi="Arial" w:cs="Arial"/>
          <w:color w:val="4C4C4E"/>
        </w:rPr>
        <w:t>História</w:t>
      </w:r>
    </w:p>
    <w:p w14:paraId="4363DC20" w14:textId="092FF0C0" w:rsidR="006864EB" w:rsidRPr="00B53B10" w:rsidRDefault="00E24223" w:rsidP="00E24223">
      <w:pPr>
        <w:autoSpaceDE w:val="0"/>
        <w:autoSpaceDN w:val="0"/>
        <w:adjustRightInd w:val="0"/>
        <w:spacing w:before="60" w:after="0" w:line="211" w:lineRule="atLeast"/>
        <w:ind w:left="1300"/>
        <w:rPr>
          <w:rFonts w:ascii="Arial" w:hAnsi="Arial" w:cs="Arial"/>
          <w:color w:val="000000"/>
        </w:rPr>
      </w:pPr>
      <w:r w:rsidRPr="00B53B10">
        <w:rPr>
          <w:rFonts w:ascii="Arial" w:hAnsi="Arial" w:cs="Arial"/>
          <w:color w:val="4C4C4E"/>
        </w:rPr>
        <w:t>Resumo da experiência</w:t>
      </w:r>
    </w:p>
    <w:p w14:paraId="69007F1B" w14:textId="7C16EDB3" w:rsidR="006864EB" w:rsidRPr="00B53B10" w:rsidRDefault="00E24223" w:rsidP="00E24223">
      <w:pPr>
        <w:autoSpaceDE w:val="0"/>
        <w:autoSpaceDN w:val="0"/>
        <w:adjustRightInd w:val="0"/>
        <w:spacing w:before="60" w:after="0" w:line="211" w:lineRule="atLeast"/>
        <w:ind w:left="1300"/>
        <w:rPr>
          <w:rFonts w:ascii="Arial" w:hAnsi="Arial" w:cs="Arial"/>
          <w:color w:val="000000"/>
        </w:rPr>
      </w:pPr>
      <w:r w:rsidRPr="00B53B10">
        <w:rPr>
          <w:rFonts w:ascii="Arial" w:hAnsi="Arial" w:cs="Arial"/>
          <w:color w:val="4C4C4E"/>
        </w:rPr>
        <w:t>Origem</w:t>
      </w:r>
    </w:p>
    <w:p w14:paraId="53191396" w14:textId="3B407384" w:rsidR="006864EB" w:rsidRPr="00B53B10" w:rsidRDefault="00E24223" w:rsidP="00E24223">
      <w:pPr>
        <w:autoSpaceDE w:val="0"/>
        <w:autoSpaceDN w:val="0"/>
        <w:adjustRightInd w:val="0"/>
        <w:spacing w:before="60" w:after="0" w:line="211" w:lineRule="atLeast"/>
        <w:ind w:left="1300"/>
        <w:rPr>
          <w:rFonts w:ascii="Arial" w:hAnsi="Arial" w:cs="Arial"/>
          <w:color w:val="4C4C4E"/>
        </w:rPr>
      </w:pPr>
      <w:r w:rsidRPr="00B53B10">
        <w:rPr>
          <w:rFonts w:ascii="Arial" w:hAnsi="Arial" w:cs="Arial"/>
          <w:color w:val="4C4C4E"/>
        </w:rPr>
        <w:t>Justificação</w:t>
      </w:r>
    </w:p>
    <w:p w14:paraId="04114719" w14:textId="75CC0730" w:rsidR="006864EB" w:rsidRPr="00B53B10" w:rsidRDefault="00E24223" w:rsidP="00E24223">
      <w:pPr>
        <w:autoSpaceDE w:val="0"/>
        <w:autoSpaceDN w:val="0"/>
        <w:adjustRightInd w:val="0"/>
        <w:spacing w:before="60" w:after="0" w:line="211" w:lineRule="atLeast"/>
        <w:ind w:left="1300"/>
        <w:rPr>
          <w:rFonts w:ascii="Arial" w:hAnsi="Arial" w:cs="Arial"/>
          <w:color w:val="4C4C4E"/>
        </w:rPr>
      </w:pPr>
      <w:r w:rsidRPr="00B53B10">
        <w:rPr>
          <w:rFonts w:ascii="Arial" w:hAnsi="Arial" w:cs="Arial"/>
          <w:color w:val="4C4C4E"/>
        </w:rPr>
        <w:t>Desenvolvimento e</w:t>
      </w:r>
      <w:r w:rsidR="006864EB" w:rsidRPr="00B53B10">
        <w:rPr>
          <w:rFonts w:ascii="Arial" w:hAnsi="Arial" w:cs="Arial"/>
          <w:color w:val="4C4C4E"/>
        </w:rPr>
        <w:t xml:space="preserve"> cre</w:t>
      </w:r>
      <w:r w:rsidRPr="00B53B10">
        <w:rPr>
          <w:rFonts w:ascii="Arial" w:hAnsi="Arial" w:cs="Arial"/>
          <w:color w:val="4C4C4E"/>
        </w:rPr>
        <w:t>scim</w:t>
      </w:r>
      <w:r w:rsidR="006864EB" w:rsidRPr="00B53B10">
        <w:rPr>
          <w:rFonts w:ascii="Arial" w:hAnsi="Arial" w:cs="Arial"/>
          <w:color w:val="4C4C4E"/>
        </w:rPr>
        <w:t xml:space="preserve">ento </w:t>
      </w:r>
    </w:p>
    <w:p w14:paraId="25E14940" w14:textId="3C33718E" w:rsidR="006864EB" w:rsidRPr="00B53B10" w:rsidRDefault="00E24223" w:rsidP="00E24223">
      <w:pPr>
        <w:autoSpaceDE w:val="0"/>
        <w:autoSpaceDN w:val="0"/>
        <w:adjustRightInd w:val="0"/>
        <w:spacing w:before="60" w:after="0" w:line="211" w:lineRule="atLeast"/>
        <w:ind w:left="1300"/>
        <w:rPr>
          <w:rFonts w:ascii="Arial" w:hAnsi="Arial" w:cs="Arial"/>
          <w:color w:val="4C4C4E"/>
        </w:rPr>
      </w:pPr>
      <w:r w:rsidRPr="00B53B10">
        <w:rPr>
          <w:rFonts w:ascii="Arial" w:hAnsi="Arial" w:cs="Arial"/>
          <w:color w:val="4C4C4E"/>
        </w:rPr>
        <w:t>Implementação do</w:t>
      </w:r>
      <w:r w:rsidR="006864EB" w:rsidRPr="00B53B10">
        <w:rPr>
          <w:rFonts w:ascii="Arial" w:hAnsi="Arial" w:cs="Arial"/>
          <w:color w:val="4C4C4E"/>
        </w:rPr>
        <w:t xml:space="preserve"> modelo</w:t>
      </w:r>
    </w:p>
    <w:p w14:paraId="4EC3D472" w14:textId="4342BA03" w:rsidR="006864EB" w:rsidRPr="00B53B10" w:rsidRDefault="006864EB" w:rsidP="006864EB">
      <w:pPr>
        <w:autoSpaceDE w:val="0"/>
        <w:autoSpaceDN w:val="0"/>
        <w:adjustRightInd w:val="0"/>
        <w:spacing w:before="60" w:after="0" w:line="211" w:lineRule="atLeast"/>
        <w:ind w:left="1300" w:hanging="500"/>
        <w:rPr>
          <w:rFonts w:ascii="Arial" w:hAnsi="Arial" w:cs="Arial"/>
          <w:color w:val="4C4C4E"/>
        </w:rPr>
      </w:pPr>
      <w:r w:rsidRPr="00B53B10">
        <w:rPr>
          <w:rFonts w:ascii="Arial" w:hAnsi="Arial" w:cs="Arial"/>
          <w:color w:val="A3846C"/>
        </w:rPr>
        <w:t xml:space="preserve">3.2 </w:t>
      </w:r>
      <w:r w:rsidR="00E24223" w:rsidRPr="00B53B10">
        <w:rPr>
          <w:rFonts w:ascii="Arial" w:hAnsi="Arial" w:cs="Arial"/>
          <w:color w:val="4C4C4E"/>
        </w:rPr>
        <w:t>Descrição de cená</w:t>
      </w:r>
      <w:r w:rsidRPr="00B53B10">
        <w:rPr>
          <w:rFonts w:ascii="Arial" w:hAnsi="Arial" w:cs="Arial"/>
          <w:color w:val="4C4C4E"/>
        </w:rPr>
        <w:t xml:space="preserve">rios </w:t>
      </w:r>
    </w:p>
    <w:p w14:paraId="7112202A" w14:textId="77777777" w:rsidR="00E24223" w:rsidRPr="00B53B10" w:rsidRDefault="00E24223" w:rsidP="00E24223">
      <w:pPr>
        <w:autoSpaceDE w:val="0"/>
        <w:autoSpaceDN w:val="0"/>
        <w:adjustRightInd w:val="0"/>
        <w:spacing w:before="60" w:after="0" w:line="211" w:lineRule="atLeast"/>
        <w:ind w:left="592" w:firstLine="708"/>
        <w:rPr>
          <w:rFonts w:ascii="Arial" w:hAnsi="Arial" w:cs="Arial"/>
          <w:color w:val="4C4C4E"/>
        </w:rPr>
      </w:pPr>
      <w:r w:rsidRPr="00B53B10">
        <w:rPr>
          <w:rFonts w:ascii="Arial" w:hAnsi="Arial" w:cs="Arial"/>
          <w:color w:val="4C4C4E"/>
        </w:rPr>
        <w:t xml:space="preserve">Cenário interno </w:t>
      </w:r>
    </w:p>
    <w:p w14:paraId="5F68D3EE" w14:textId="77777777" w:rsidR="00E24223" w:rsidRPr="00B53B10" w:rsidRDefault="00E24223" w:rsidP="00E24223">
      <w:pPr>
        <w:autoSpaceDE w:val="0"/>
        <w:autoSpaceDN w:val="0"/>
        <w:adjustRightInd w:val="0"/>
        <w:spacing w:before="60" w:after="0" w:line="211" w:lineRule="atLeast"/>
        <w:ind w:left="1800" w:hanging="500"/>
        <w:rPr>
          <w:rFonts w:ascii="Arial" w:hAnsi="Arial" w:cs="Arial"/>
          <w:color w:val="4C4C4E"/>
        </w:rPr>
      </w:pPr>
      <w:r w:rsidRPr="00B53B10">
        <w:rPr>
          <w:rFonts w:ascii="Arial" w:hAnsi="Arial" w:cs="Arial"/>
          <w:color w:val="4C4C4E"/>
        </w:rPr>
        <w:t xml:space="preserve">Cenário político </w:t>
      </w:r>
    </w:p>
    <w:p w14:paraId="53974839" w14:textId="77777777" w:rsidR="00E24223" w:rsidRPr="00B53B10" w:rsidRDefault="00E24223" w:rsidP="00E24223">
      <w:pPr>
        <w:autoSpaceDE w:val="0"/>
        <w:autoSpaceDN w:val="0"/>
        <w:adjustRightInd w:val="0"/>
        <w:spacing w:before="60" w:after="0" w:line="211" w:lineRule="atLeast"/>
        <w:ind w:left="1800" w:hanging="500"/>
        <w:rPr>
          <w:rFonts w:ascii="Arial" w:hAnsi="Arial" w:cs="Arial"/>
          <w:color w:val="4C4C4E"/>
        </w:rPr>
      </w:pPr>
      <w:r w:rsidRPr="00B53B10">
        <w:rPr>
          <w:rFonts w:ascii="Arial" w:hAnsi="Arial" w:cs="Arial"/>
          <w:color w:val="4C4C4E"/>
        </w:rPr>
        <w:t xml:space="preserve">Cenário social </w:t>
      </w:r>
    </w:p>
    <w:p w14:paraId="77D23FDC" w14:textId="77777777" w:rsidR="00E24223" w:rsidRPr="00B53B10" w:rsidRDefault="006864EB" w:rsidP="00E24223">
      <w:pPr>
        <w:autoSpaceDE w:val="0"/>
        <w:autoSpaceDN w:val="0"/>
        <w:adjustRightInd w:val="0"/>
        <w:spacing w:before="60" w:after="0" w:line="211" w:lineRule="atLeast"/>
        <w:ind w:firstLine="708"/>
        <w:rPr>
          <w:rFonts w:ascii="Arial" w:hAnsi="Arial" w:cs="Arial"/>
          <w:color w:val="4C4C4E"/>
        </w:rPr>
      </w:pPr>
      <w:r w:rsidRPr="00B53B10">
        <w:rPr>
          <w:rFonts w:ascii="Arial" w:hAnsi="Arial" w:cs="Arial"/>
          <w:color w:val="A3846C"/>
        </w:rPr>
        <w:t xml:space="preserve">3.3 </w:t>
      </w:r>
      <w:r w:rsidR="00E24223" w:rsidRPr="00B53B10">
        <w:rPr>
          <w:rFonts w:ascii="Arial" w:hAnsi="Arial" w:cs="Arial"/>
          <w:color w:val="4C4C4E"/>
        </w:rPr>
        <w:t>Planeamento e implementação da estratégia</w:t>
      </w:r>
    </w:p>
    <w:p w14:paraId="50C9332D" w14:textId="0B79F149" w:rsidR="006864EB" w:rsidRPr="00B53B10" w:rsidRDefault="00E24223" w:rsidP="00E24223">
      <w:pPr>
        <w:autoSpaceDE w:val="0"/>
        <w:autoSpaceDN w:val="0"/>
        <w:adjustRightInd w:val="0"/>
        <w:spacing w:before="60" w:after="0" w:line="211" w:lineRule="atLeast"/>
        <w:ind w:left="1300"/>
        <w:rPr>
          <w:rFonts w:ascii="Arial" w:hAnsi="Arial" w:cs="Arial"/>
          <w:color w:val="4C4C4E"/>
        </w:rPr>
      </w:pPr>
      <w:r w:rsidRPr="00B53B10">
        <w:rPr>
          <w:rFonts w:ascii="Arial" w:hAnsi="Arial" w:cs="Arial"/>
          <w:color w:val="4C4C4E"/>
        </w:rPr>
        <w:t xml:space="preserve">Atores externos </w:t>
      </w:r>
    </w:p>
    <w:p w14:paraId="2B3B6109" w14:textId="77777777" w:rsidR="00E24223" w:rsidRPr="00B53B10" w:rsidRDefault="006864EB" w:rsidP="00E24223">
      <w:pPr>
        <w:autoSpaceDE w:val="0"/>
        <w:autoSpaceDN w:val="0"/>
        <w:adjustRightInd w:val="0"/>
        <w:spacing w:before="60" w:after="0" w:line="211" w:lineRule="atLeast"/>
        <w:ind w:firstLine="708"/>
        <w:rPr>
          <w:rFonts w:ascii="Arial" w:hAnsi="Arial" w:cs="Arial"/>
          <w:color w:val="4C4C4E"/>
        </w:rPr>
      </w:pPr>
      <w:r w:rsidRPr="00B53B10">
        <w:rPr>
          <w:rFonts w:ascii="Arial" w:hAnsi="Arial" w:cs="Arial"/>
          <w:color w:val="A3846C"/>
        </w:rPr>
        <w:t xml:space="preserve">3.4 </w:t>
      </w:r>
      <w:r w:rsidR="00E24223" w:rsidRPr="00B53B10">
        <w:rPr>
          <w:rFonts w:ascii="Arial" w:hAnsi="Arial" w:cs="Arial"/>
          <w:color w:val="4C4C4E"/>
        </w:rPr>
        <w:t xml:space="preserve">Desenvolvimento da experiência </w:t>
      </w:r>
    </w:p>
    <w:p w14:paraId="2006670B" w14:textId="3522D508" w:rsidR="00E24223" w:rsidRPr="00B53B10" w:rsidRDefault="00E24223" w:rsidP="00E24223">
      <w:pPr>
        <w:autoSpaceDE w:val="0"/>
        <w:autoSpaceDN w:val="0"/>
        <w:adjustRightInd w:val="0"/>
        <w:spacing w:before="60" w:after="0" w:line="211" w:lineRule="atLeast"/>
        <w:ind w:left="1800" w:hanging="500"/>
        <w:rPr>
          <w:rFonts w:ascii="Arial" w:hAnsi="Arial" w:cs="Arial"/>
          <w:color w:val="000000"/>
        </w:rPr>
      </w:pPr>
      <w:r w:rsidRPr="00B53B10">
        <w:rPr>
          <w:rFonts w:ascii="Arial" w:hAnsi="Arial" w:cs="Arial"/>
          <w:color w:val="4C4C4E"/>
        </w:rPr>
        <w:t xml:space="preserve">Mecanismo de </w:t>
      </w:r>
      <w:r w:rsidR="00F10A4C" w:rsidRPr="00B53B10">
        <w:rPr>
          <w:rFonts w:ascii="Arial" w:hAnsi="Arial" w:cs="Arial"/>
          <w:color w:val="4C4C4E"/>
        </w:rPr>
        <w:t>coordenação</w:t>
      </w:r>
    </w:p>
    <w:p w14:paraId="30ABE37E" w14:textId="77777777" w:rsidR="00E24223" w:rsidRPr="00B53B10" w:rsidRDefault="00E24223" w:rsidP="00E24223">
      <w:pPr>
        <w:autoSpaceDE w:val="0"/>
        <w:autoSpaceDN w:val="0"/>
        <w:adjustRightInd w:val="0"/>
        <w:spacing w:before="60" w:after="0" w:line="211" w:lineRule="atLeast"/>
        <w:ind w:left="1800" w:hanging="500"/>
        <w:rPr>
          <w:rFonts w:ascii="Arial" w:hAnsi="Arial" w:cs="Arial"/>
          <w:color w:val="000000"/>
        </w:rPr>
      </w:pPr>
      <w:r w:rsidRPr="00B53B10">
        <w:rPr>
          <w:rFonts w:ascii="Arial" w:hAnsi="Arial" w:cs="Arial"/>
          <w:color w:val="4C4C4E"/>
        </w:rPr>
        <w:t>Suportes metodológicos incorporados</w:t>
      </w:r>
    </w:p>
    <w:p w14:paraId="250CC75B" w14:textId="6C2B4DE8" w:rsidR="006864EB" w:rsidRPr="00B53B10" w:rsidRDefault="006864EB" w:rsidP="00E24223">
      <w:pPr>
        <w:autoSpaceDE w:val="0"/>
        <w:autoSpaceDN w:val="0"/>
        <w:adjustRightInd w:val="0"/>
        <w:spacing w:before="60" w:after="0" w:line="211" w:lineRule="atLeast"/>
        <w:ind w:firstLine="708"/>
        <w:rPr>
          <w:rFonts w:ascii="Arial" w:hAnsi="Arial" w:cs="Arial"/>
          <w:color w:val="4C4C4E"/>
        </w:rPr>
      </w:pPr>
      <w:r w:rsidRPr="00B53B10">
        <w:rPr>
          <w:rFonts w:ascii="Arial" w:hAnsi="Arial" w:cs="Arial"/>
          <w:color w:val="A3846C"/>
        </w:rPr>
        <w:t xml:space="preserve">3.5 </w:t>
      </w:r>
      <w:r w:rsidR="00E24223" w:rsidRPr="00B53B10">
        <w:rPr>
          <w:rFonts w:ascii="Arial" w:hAnsi="Arial" w:cs="Arial"/>
          <w:color w:val="4C4C4E"/>
        </w:rPr>
        <w:t>Avaliação da experiência</w:t>
      </w:r>
    </w:p>
    <w:p w14:paraId="48C8B263" w14:textId="77777777" w:rsidR="00E24223" w:rsidRPr="00B53B10" w:rsidRDefault="00E24223" w:rsidP="00E24223">
      <w:pPr>
        <w:autoSpaceDE w:val="0"/>
        <w:autoSpaceDN w:val="0"/>
        <w:adjustRightInd w:val="0"/>
        <w:spacing w:before="60" w:after="0" w:line="211" w:lineRule="atLeast"/>
        <w:ind w:left="1300"/>
        <w:rPr>
          <w:rFonts w:ascii="Arial" w:hAnsi="Arial" w:cs="Arial"/>
          <w:color w:val="4C4C4E"/>
        </w:rPr>
      </w:pPr>
      <w:r w:rsidRPr="00B53B10">
        <w:rPr>
          <w:rFonts w:ascii="Arial" w:hAnsi="Arial" w:cs="Arial"/>
          <w:color w:val="4C4C4E"/>
        </w:rPr>
        <w:t xml:space="preserve">Resultados qualitativos. Efeitos das intervenções das equipas no terreno </w:t>
      </w:r>
    </w:p>
    <w:p w14:paraId="7648B3D0" w14:textId="06AA27E2" w:rsidR="006864EB" w:rsidRPr="00B53B10" w:rsidRDefault="006864EB" w:rsidP="006864EB">
      <w:pPr>
        <w:autoSpaceDE w:val="0"/>
        <w:autoSpaceDN w:val="0"/>
        <w:adjustRightInd w:val="0"/>
        <w:spacing w:before="60" w:after="0" w:line="211" w:lineRule="atLeast"/>
        <w:ind w:left="1300"/>
        <w:rPr>
          <w:rFonts w:ascii="Arial" w:hAnsi="Arial" w:cs="Arial"/>
          <w:color w:val="4C4C4E"/>
        </w:rPr>
      </w:pPr>
      <w:r w:rsidRPr="00B53B10">
        <w:rPr>
          <w:rFonts w:ascii="Arial" w:hAnsi="Arial" w:cs="Arial"/>
          <w:color w:val="4C4C4E"/>
        </w:rPr>
        <w:t xml:space="preserve"> </w:t>
      </w:r>
    </w:p>
    <w:p w14:paraId="5E2736E2" w14:textId="3756A8BD" w:rsidR="006864EB" w:rsidRPr="00B53B10" w:rsidRDefault="006864EB" w:rsidP="006864EB">
      <w:pPr>
        <w:autoSpaceDE w:val="0"/>
        <w:autoSpaceDN w:val="0"/>
        <w:adjustRightInd w:val="0"/>
        <w:spacing w:before="60" w:after="0" w:line="211" w:lineRule="atLeast"/>
        <w:ind w:firstLine="708"/>
        <w:rPr>
          <w:rFonts w:ascii="Arial" w:hAnsi="Arial" w:cs="Arial"/>
          <w:color w:val="4C4C4E"/>
        </w:rPr>
      </w:pPr>
      <w:r w:rsidRPr="00B53B10">
        <w:rPr>
          <w:rFonts w:ascii="Arial" w:hAnsi="Arial" w:cs="Arial"/>
          <w:color w:val="A3846C"/>
        </w:rPr>
        <w:lastRenderedPageBreak/>
        <w:t xml:space="preserve">3.6 </w:t>
      </w:r>
      <w:r w:rsidR="00E24223" w:rsidRPr="00B53B10">
        <w:rPr>
          <w:rFonts w:ascii="Arial" w:hAnsi="Arial" w:cs="Arial"/>
          <w:color w:val="4C4C4E"/>
        </w:rPr>
        <w:t>Recomendações</w:t>
      </w:r>
      <w:r w:rsidRPr="00B53B10">
        <w:rPr>
          <w:rFonts w:ascii="Arial" w:hAnsi="Arial" w:cs="Arial"/>
          <w:color w:val="4C4C4E"/>
        </w:rPr>
        <w:t xml:space="preserve"> </w:t>
      </w:r>
    </w:p>
    <w:p w14:paraId="217173EA" w14:textId="52907C76" w:rsidR="006864EB" w:rsidRPr="00B53B10" w:rsidRDefault="006864EB" w:rsidP="006864EB">
      <w:pPr>
        <w:autoSpaceDE w:val="0"/>
        <w:autoSpaceDN w:val="0"/>
        <w:adjustRightInd w:val="0"/>
        <w:spacing w:before="240" w:after="0" w:line="241" w:lineRule="atLeast"/>
        <w:rPr>
          <w:rFonts w:ascii="Arial" w:hAnsi="Arial" w:cs="Arial"/>
        </w:rPr>
      </w:pPr>
      <w:r w:rsidRPr="00B53B10">
        <w:rPr>
          <w:rFonts w:ascii="Arial" w:hAnsi="Arial" w:cs="Arial"/>
          <w:b/>
          <w:bCs/>
        </w:rPr>
        <w:t xml:space="preserve">Capítulo 4. </w:t>
      </w:r>
      <w:r w:rsidR="00E24223" w:rsidRPr="00B53B10">
        <w:rPr>
          <w:rFonts w:ascii="Arial" w:hAnsi="Arial" w:cs="Arial"/>
        </w:rPr>
        <w:t>Casa dos Direit</w:t>
      </w:r>
      <w:r w:rsidRPr="00B53B10">
        <w:rPr>
          <w:rFonts w:ascii="Arial" w:hAnsi="Arial" w:cs="Arial"/>
        </w:rPr>
        <w:t xml:space="preserve">os </w:t>
      </w:r>
    </w:p>
    <w:p w14:paraId="1DEBDA9C" w14:textId="1BFA1253" w:rsidR="00E24223" w:rsidRPr="00B53B10" w:rsidRDefault="00E24223" w:rsidP="00E24223">
      <w:pPr>
        <w:autoSpaceDE w:val="0"/>
        <w:autoSpaceDN w:val="0"/>
        <w:adjustRightInd w:val="0"/>
        <w:spacing w:before="60" w:after="0" w:line="211" w:lineRule="atLeast"/>
        <w:ind w:left="1300" w:hanging="500"/>
        <w:rPr>
          <w:rFonts w:ascii="Arial" w:hAnsi="Arial" w:cs="Arial"/>
          <w:color w:val="4C4C4E"/>
        </w:rPr>
      </w:pPr>
      <w:r w:rsidRPr="00B53B10">
        <w:rPr>
          <w:rFonts w:ascii="Arial" w:hAnsi="Arial" w:cs="Arial"/>
          <w:color w:val="A3846C"/>
        </w:rPr>
        <w:t xml:space="preserve">4.1 </w:t>
      </w:r>
      <w:r w:rsidRPr="00B53B10">
        <w:rPr>
          <w:rFonts w:ascii="Arial" w:hAnsi="Arial" w:cs="Arial"/>
          <w:color w:val="4C4C4E"/>
        </w:rPr>
        <w:t>História</w:t>
      </w:r>
    </w:p>
    <w:p w14:paraId="7C2E62B1" w14:textId="77777777" w:rsidR="00E24223" w:rsidRPr="00B53B10" w:rsidRDefault="00E24223" w:rsidP="00E24223">
      <w:pPr>
        <w:autoSpaceDE w:val="0"/>
        <w:autoSpaceDN w:val="0"/>
        <w:adjustRightInd w:val="0"/>
        <w:spacing w:before="60" w:after="0" w:line="211" w:lineRule="atLeast"/>
        <w:ind w:left="1300"/>
        <w:rPr>
          <w:rFonts w:ascii="Arial" w:hAnsi="Arial" w:cs="Arial"/>
          <w:color w:val="000000"/>
        </w:rPr>
      </w:pPr>
      <w:r w:rsidRPr="00B53B10">
        <w:rPr>
          <w:rFonts w:ascii="Arial" w:hAnsi="Arial" w:cs="Arial"/>
          <w:color w:val="4C4C4E"/>
        </w:rPr>
        <w:t>Resumo da experiência</w:t>
      </w:r>
    </w:p>
    <w:p w14:paraId="1A8D2035" w14:textId="77777777" w:rsidR="00E24223" w:rsidRPr="00B53B10" w:rsidRDefault="00E24223" w:rsidP="00E24223">
      <w:pPr>
        <w:autoSpaceDE w:val="0"/>
        <w:autoSpaceDN w:val="0"/>
        <w:adjustRightInd w:val="0"/>
        <w:spacing w:before="60" w:after="0" w:line="211" w:lineRule="atLeast"/>
        <w:ind w:left="1300"/>
        <w:rPr>
          <w:rFonts w:ascii="Arial" w:hAnsi="Arial" w:cs="Arial"/>
          <w:color w:val="000000"/>
        </w:rPr>
      </w:pPr>
      <w:r w:rsidRPr="00B53B10">
        <w:rPr>
          <w:rFonts w:ascii="Arial" w:hAnsi="Arial" w:cs="Arial"/>
          <w:color w:val="4C4C4E"/>
        </w:rPr>
        <w:t>Origem</w:t>
      </w:r>
    </w:p>
    <w:p w14:paraId="33194721" w14:textId="77777777" w:rsidR="00E24223" w:rsidRPr="00B53B10" w:rsidRDefault="00E24223" w:rsidP="00E24223">
      <w:pPr>
        <w:autoSpaceDE w:val="0"/>
        <w:autoSpaceDN w:val="0"/>
        <w:adjustRightInd w:val="0"/>
        <w:spacing w:before="60" w:after="0" w:line="211" w:lineRule="atLeast"/>
        <w:ind w:left="1300"/>
        <w:rPr>
          <w:rFonts w:ascii="Arial" w:hAnsi="Arial" w:cs="Arial"/>
          <w:color w:val="4C4C4E"/>
        </w:rPr>
      </w:pPr>
      <w:r w:rsidRPr="00B53B10">
        <w:rPr>
          <w:rFonts w:ascii="Arial" w:hAnsi="Arial" w:cs="Arial"/>
          <w:color w:val="4C4C4E"/>
        </w:rPr>
        <w:t>Justificação</w:t>
      </w:r>
    </w:p>
    <w:p w14:paraId="6BCA8777" w14:textId="77777777" w:rsidR="00E24223" w:rsidRPr="00B53B10" w:rsidRDefault="00E24223" w:rsidP="00E24223">
      <w:pPr>
        <w:autoSpaceDE w:val="0"/>
        <w:autoSpaceDN w:val="0"/>
        <w:adjustRightInd w:val="0"/>
        <w:spacing w:before="60" w:after="0" w:line="211" w:lineRule="atLeast"/>
        <w:ind w:left="1300"/>
        <w:rPr>
          <w:rFonts w:ascii="Arial" w:hAnsi="Arial" w:cs="Arial"/>
          <w:color w:val="4C4C4E"/>
        </w:rPr>
      </w:pPr>
      <w:r w:rsidRPr="00B53B10">
        <w:rPr>
          <w:rFonts w:ascii="Arial" w:hAnsi="Arial" w:cs="Arial"/>
          <w:color w:val="4C4C4E"/>
        </w:rPr>
        <w:t xml:space="preserve">Desenvolvimento e crescimento </w:t>
      </w:r>
    </w:p>
    <w:p w14:paraId="53BBCF33" w14:textId="77777777" w:rsidR="00E24223" w:rsidRPr="00B53B10" w:rsidRDefault="00E24223" w:rsidP="00E24223">
      <w:pPr>
        <w:autoSpaceDE w:val="0"/>
        <w:autoSpaceDN w:val="0"/>
        <w:adjustRightInd w:val="0"/>
        <w:spacing w:before="60" w:after="0" w:line="211" w:lineRule="atLeast"/>
        <w:ind w:left="1300"/>
        <w:rPr>
          <w:rFonts w:ascii="Arial" w:hAnsi="Arial" w:cs="Arial"/>
          <w:color w:val="4C4C4E"/>
        </w:rPr>
      </w:pPr>
      <w:r w:rsidRPr="00B53B10">
        <w:rPr>
          <w:rFonts w:ascii="Arial" w:hAnsi="Arial" w:cs="Arial"/>
          <w:color w:val="4C4C4E"/>
        </w:rPr>
        <w:t>Implementação do modelo</w:t>
      </w:r>
    </w:p>
    <w:p w14:paraId="6708B1D0" w14:textId="3473BBA4" w:rsidR="00E24223" w:rsidRPr="00B53B10" w:rsidRDefault="00E24223" w:rsidP="00E24223">
      <w:pPr>
        <w:autoSpaceDE w:val="0"/>
        <w:autoSpaceDN w:val="0"/>
        <w:adjustRightInd w:val="0"/>
        <w:spacing w:before="60" w:after="0" w:line="211" w:lineRule="atLeast"/>
        <w:ind w:left="1300" w:hanging="500"/>
        <w:rPr>
          <w:rFonts w:ascii="Arial" w:hAnsi="Arial" w:cs="Arial"/>
          <w:color w:val="4C4C4E"/>
        </w:rPr>
      </w:pPr>
      <w:r w:rsidRPr="00B53B10">
        <w:rPr>
          <w:rFonts w:ascii="Arial" w:hAnsi="Arial" w:cs="Arial"/>
          <w:color w:val="A3846C"/>
        </w:rPr>
        <w:t xml:space="preserve">4.2 </w:t>
      </w:r>
      <w:r w:rsidRPr="00B53B10">
        <w:rPr>
          <w:rFonts w:ascii="Arial" w:hAnsi="Arial" w:cs="Arial"/>
          <w:color w:val="4C4C4E"/>
        </w:rPr>
        <w:t xml:space="preserve">Descrição de cenários </w:t>
      </w:r>
    </w:p>
    <w:p w14:paraId="539A740B" w14:textId="77777777" w:rsidR="00E24223" w:rsidRPr="00B53B10" w:rsidRDefault="00E24223" w:rsidP="00E24223">
      <w:pPr>
        <w:autoSpaceDE w:val="0"/>
        <w:autoSpaceDN w:val="0"/>
        <w:adjustRightInd w:val="0"/>
        <w:spacing w:before="60" w:after="0" w:line="211" w:lineRule="atLeast"/>
        <w:ind w:left="592" w:firstLine="708"/>
        <w:rPr>
          <w:rFonts w:ascii="Arial" w:hAnsi="Arial" w:cs="Arial"/>
          <w:color w:val="4C4C4E"/>
        </w:rPr>
      </w:pPr>
      <w:r w:rsidRPr="00B53B10">
        <w:rPr>
          <w:rFonts w:ascii="Arial" w:hAnsi="Arial" w:cs="Arial"/>
          <w:color w:val="4C4C4E"/>
        </w:rPr>
        <w:t xml:space="preserve">Cenário interno </w:t>
      </w:r>
    </w:p>
    <w:p w14:paraId="6762B105" w14:textId="77777777" w:rsidR="00E24223" w:rsidRPr="00B53B10" w:rsidRDefault="00E24223" w:rsidP="00E24223">
      <w:pPr>
        <w:autoSpaceDE w:val="0"/>
        <w:autoSpaceDN w:val="0"/>
        <w:adjustRightInd w:val="0"/>
        <w:spacing w:before="60" w:after="0" w:line="211" w:lineRule="atLeast"/>
        <w:ind w:left="1800" w:hanging="500"/>
        <w:rPr>
          <w:rFonts w:ascii="Arial" w:hAnsi="Arial" w:cs="Arial"/>
          <w:color w:val="4C4C4E"/>
        </w:rPr>
      </w:pPr>
      <w:r w:rsidRPr="00B53B10">
        <w:rPr>
          <w:rFonts w:ascii="Arial" w:hAnsi="Arial" w:cs="Arial"/>
          <w:color w:val="4C4C4E"/>
        </w:rPr>
        <w:t xml:space="preserve">Cenário político </w:t>
      </w:r>
    </w:p>
    <w:p w14:paraId="502E03A7" w14:textId="77777777" w:rsidR="00E24223" w:rsidRPr="00B53B10" w:rsidRDefault="00E24223" w:rsidP="00E24223">
      <w:pPr>
        <w:autoSpaceDE w:val="0"/>
        <w:autoSpaceDN w:val="0"/>
        <w:adjustRightInd w:val="0"/>
        <w:spacing w:before="60" w:after="0" w:line="211" w:lineRule="atLeast"/>
        <w:ind w:left="1800" w:hanging="500"/>
        <w:rPr>
          <w:rFonts w:ascii="Arial" w:hAnsi="Arial" w:cs="Arial"/>
          <w:color w:val="4C4C4E"/>
        </w:rPr>
      </w:pPr>
      <w:r w:rsidRPr="00B53B10">
        <w:rPr>
          <w:rFonts w:ascii="Arial" w:hAnsi="Arial" w:cs="Arial"/>
          <w:color w:val="4C4C4E"/>
        </w:rPr>
        <w:t xml:space="preserve">Cenário social </w:t>
      </w:r>
    </w:p>
    <w:p w14:paraId="104EFAA8" w14:textId="2B600014" w:rsidR="00E24223" w:rsidRPr="00B53B10" w:rsidRDefault="00E24223" w:rsidP="00E24223">
      <w:pPr>
        <w:autoSpaceDE w:val="0"/>
        <w:autoSpaceDN w:val="0"/>
        <w:adjustRightInd w:val="0"/>
        <w:spacing w:before="60" w:after="0" w:line="211" w:lineRule="atLeast"/>
        <w:ind w:firstLine="708"/>
        <w:rPr>
          <w:rFonts w:ascii="Arial" w:hAnsi="Arial" w:cs="Arial"/>
          <w:color w:val="4C4C4E"/>
        </w:rPr>
      </w:pPr>
      <w:r w:rsidRPr="00B53B10">
        <w:rPr>
          <w:rFonts w:ascii="Arial" w:hAnsi="Arial" w:cs="Arial"/>
          <w:color w:val="A3846C"/>
        </w:rPr>
        <w:t xml:space="preserve">4.3 </w:t>
      </w:r>
      <w:r w:rsidRPr="00B53B10">
        <w:rPr>
          <w:rFonts w:ascii="Arial" w:hAnsi="Arial" w:cs="Arial"/>
          <w:color w:val="4C4C4E"/>
        </w:rPr>
        <w:t>Planeamento e implementação da estratégia</w:t>
      </w:r>
    </w:p>
    <w:p w14:paraId="40F2C278" w14:textId="77777777" w:rsidR="00E24223" w:rsidRPr="00B53B10" w:rsidRDefault="00E24223" w:rsidP="00E24223">
      <w:pPr>
        <w:autoSpaceDE w:val="0"/>
        <w:autoSpaceDN w:val="0"/>
        <w:adjustRightInd w:val="0"/>
        <w:spacing w:before="60" w:after="0" w:line="211" w:lineRule="atLeast"/>
        <w:ind w:left="1300"/>
        <w:rPr>
          <w:rFonts w:ascii="Arial" w:hAnsi="Arial" w:cs="Arial"/>
          <w:color w:val="4C4C4E"/>
        </w:rPr>
      </w:pPr>
      <w:r w:rsidRPr="00B53B10">
        <w:rPr>
          <w:rFonts w:ascii="Arial" w:hAnsi="Arial" w:cs="Arial"/>
          <w:color w:val="4C4C4E"/>
        </w:rPr>
        <w:t xml:space="preserve">Atores externos </w:t>
      </w:r>
    </w:p>
    <w:p w14:paraId="3C1B3B5A" w14:textId="36354BD4" w:rsidR="00E24223" w:rsidRPr="00B53B10" w:rsidRDefault="00E24223" w:rsidP="00E24223">
      <w:pPr>
        <w:autoSpaceDE w:val="0"/>
        <w:autoSpaceDN w:val="0"/>
        <w:adjustRightInd w:val="0"/>
        <w:spacing w:before="60" w:after="0" w:line="211" w:lineRule="atLeast"/>
        <w:ind w:firstLine="708"/>
        <w:rPr>
          <w:rFonts w:ascii="Arial" w:hAnsi="Arial" w:cs="Arial"/>
          <w:color w:val="4C4C4E"/>
        </w:rPr>
      </w:pPr>
      <w:r w:rsidRPr="00B53B10">
        <w:rPr>
          <w:rFonts w:ascii="Arial" w:hAnsi="Arial" w:cs="Arial"/>
          <w:color w:val="A3846C"/>
        </w:rPr>
        <w:t xml:space="preserve">4.4 </w:t>
      </w:r>
      <w:r w:rsidRPr="00B53B10">
        <w:rPr>
          <w:rFonts w:ascii="Arial" w:hAnsi="Arial" w:cs="Arial"/>
          <w:color w:val="4C4C4E"/>
        </w:rPr>
        <w:t xml:space="preserve">Desenvolvimento da experiência </w:t>
      </w:r>
    </w:p>
    <w:p w14:paraId="7BC0C9A7" w14:textId="5CD76A63" w:rsidR="00E24223" w:rsidRPr="00B53B10" w:rsidRDefault="00E24223" w:rsidP="00E24223">
      <w:pPr>
        <w:autoSpaceDE w:val="0"/>
        <w:autoSpaceDN w:val="0"/>
        <w:adjustRightInd w:val="0"/>
        <w:spacing w:before="60" w:after="0" w:line="211" w:lineRule="atLeast"/>
        <w:ind w:left="1800" w:hanging="500"/>
        <w:rPr>
          <w:rFonts w:ascii="Arial" w:hAnsi="Arial" w:cs="Arial"/>
          <w:color w:val="000000"/>
        </w:rPr>
      </w:pPr>
      <w:r w:rsidRPr="00B53B10">
        <w:rPr>
          <w:rFonts w:ascii="Arial" w:hAnsi="Arial" w:cs="Arial"/>
          <w:color w:val="4C4C4E"/>
        </w:rPr>
        <w:t xml:space="preserve">Mecanismo de </w:t>
      </w:r>
      <w:r w:rsidR="00F10A4C" w:rsidRPr="00B53B10">
        <w:rPr>
          <w:rFonts w:ascii="Arial" w:hAnsi="Arial" w:cs="Arial"/>
          <w:color w:val="4C4C4E"/>
        </w:rPr>
        <w:t>coordenação</w:t>
      </w:r>
    </w:p>
    <w:p w14:paraId="2E050354" w14:textId="77777777" w:rsidR="00E24223" w:rsidRPr="00B53B10" w:rsidRDefault="00E24223" w:rsidP="00E24223">
      <w:pPr>
        <w:autoSpaceDE w:val="0"/>
        <w:autoSpaceDN w:val="0"/>
        <w:adjustRightInd w:val="0"/>
        <w:spacing w:before="60" w:after="0" w:line="211" w:lineRule="atLeast"/>
        <w:ind w:left="1800" w:hanging="500"/>
        <w:rPr>
          <w:rFonts w:ascii="Arial" w:hAnsi="Arial" w:cs="Arial"/>
          <w:color w:val="000000"/>
        </w:rPr>
      </w:pPr>
      <w:r w:rsidRPr="00B53B10">
        <w:rPr>
          <w:rFonts w:ascii="Arial" w:hAnsi="Arial" w:cs="Arial"/>
          <w:color w:val="4C4C4E"/>
        </w:rPr>
        <w:t>Suportes metodológicos incorporados</w:t>
      </w:r>
    </w:p>
    <w:p w14:paraId="115D8A81" w14:textId="47E68D6A" w:rsidR="00E24223" w:rsidRPr="00B53B10" w:rsidRDefault="00E24223" w:rsidP="00E24223">
      <w:pPr>
        <w:autoSpaceDE w:val="0"/>
        <w:autoSpaceDN w:val="0"/>
        <w:adjustRightInd w:val="0"/>
        <w:spacing w:before="60" w:after="0" w:line="211" w:lineRule="atLeast"/>
        <w:ind w:firstLine="708"/>
        <w:rPr>
          <w:rFonts w:ascii="Arial" w:hAnsi="Arial" w:cs="Arial"/>
          <w:color w:val="4C4C4E"/>
        </w:rPr>
      </w:pPr>
      <w:r w:rsidRPr="00B53B10">
        <w:rPr>
          <w:rFonts w:ascii="Arial" w:hAnsi="Arial" w:cs="Arial"/>
          <w:color w:val="A3846C"/>
        </w:rPr>
        <w:t xml:space="preserve">4.5 </w:t>
      </w:r>
      <w:r w:rsidRPr="00B53B10">
        <w:rPr>
          <w:rFonts w:ascii="Arial" w:hAnsi="Arial" w:cs="Arial"/>
          <w:color w:val="4C4C4E"/>
        </w:rPr>
        <w:t>Avaliação da experiência</w:t>
      </w:r>
    </w:p>
    <w:p w14:paraId="4C973A4C" w14:textId="77777777" w:rsidR="00E24223" w:rsidRPr="00B53B10" w:rsidRDefault="00E24223" w:rsidP="00E24223">
      <w:pPr>
        <w:autoSpaceDE w:val="0"/>
        <w:autoSpaceDN w:val="0"/>
        <w:adjustRightInd w:val="0"/>
        <w:spacing w:before="60" w:after="0" w:line="211" w:lineRule="atLeast"/>
        <w:ind w:left="1300"/>
        <w:rPr>
          <w:rFonts w:ascii="Arial" w:hAnsi="Arial" w:cs="Arial"/>
          <w:color w:val="4C4C4E"/>
        </w:rPr>
      </w:pPr>
      <w:r w:rsidRPr="00B53B10">
        <w:rPr>
          <w:rFonts w:ascii="Arial" w:hAnsi="Arial" w:cs="Arial"/>
          <w:color w:val="4C4C4E"/>
        </w:rPr>
        <w:t xml:space="preserve">Resultados qualitativos. Efeitos das intervenções das equipas no terreno </w:t>
      </w:r>
    </w:p>
    <w:p w14:paraId="60A461BB" w14:textId="77777777" w:rsidR="00E24223" w:rsidRPr="00B53B10" w:rsidRDefault="00E24223" w:rsidP="00E24223">
      <w:pPr>
        <w:autoSpaceDE w:val="0"/>
        <w:autoSpaceDN w:val="0"/>
        <w:adjustRightInd w:val="0"/>
        <w:spacing w:before="60" w:after="0" w:line="211" w:lineRule="atLeast"/>
        <w:ind w:left="1300"/>
        <w:rPr>
          <w:rFonts w:ascii="Arial" w:hAnsi="Arial" w:cs="Arial"/>
          <w:color w:val="4C4C4E"/>
        </w:rPr>
      </w:pPr>
      <w:r w:rsidRPr="00B53B10">
        <w:rPr>
          <w:rFonts w:ascii="Arial" w:hAnsi="Arial" w:cs="Arial"/>
          <w:color w:val="4C4C4E"/>
        </w:rPr>
        <w:t xml:space="preserve"> </w:t>
      </w:r>
    </w:p>
    <w:p w14:paraId="1D4620E5" w14:textId="14625696" w:rsidR="00E24223" w:rsidRPr="00B53B10" w:rsidRDefault="00E24223" w:rsidP="00E24223">
      <w:pPr>
        <w:autoSpaceDE w:val="0"/>
        <w:autoSpaceDN w:val="0"/>
        <w:adjustRightInd w:val="0"/>
        <w:spacing w:before="60" w:after="0" w:line="211" w:lineRule="atLeast"/>
        <w:ind w:firstLine="708"/>
        <w:rPr>
          <w:rFonts w:ascii="Arial" w:hAnsi="Arial" w:cs="Arial"/>
          <w:color w:val="4C4C4E"/>
        </w:rPr>
      </w:pPr>
      <w:r w:rsidRPr="00B53B10">
        <w:rPr>
          <w:rFonts w:ascii="Arial" w:hAnsi="Arial" w:cs="Arial"/>
          <w:color w:val="A3846C"/>
        </w:rPr>
        <w:t xml:space="preserve">4.6 </w:t>
      </w:r>
      <w:r w:rsidRPr="00B53B10">
        <w:rPr>
          <w:rFonts w:ascii="Arial" w:hAnsi="Arial" w:cs="Arial"/>
          <w:color w:val="4C4C4E"/>
        </w:rPr>
        <w:t xml:space="preserve">Recomendações </w:t>
      </w:r>
    </w:p>
    <w:p w14:paraId="5F23DF5C" w14:textId="77777777" w:rsidR="006864EB" w:rsidRPr="00B53B10" w:rsidRDefault="006864EB" w:rsidP="006864EB">
      <w:pPr>
        <w:autoSpaceDE w:val="0"/>
        <w:autoSpaceDN w:val="0"/>
        <w:adjustRightInd w:val="0"/>
        <w:spacing w:after="0" w:line="240" w:lineRule="auto"/>
        <w:rPr>
          <w:rFonts w:ascii="Arial" w:hAnsi="Arial" w:cs="Arial"/>
          <w:color w:val="000000"/>
        </w:rPr>
      </w:pPr>
    </w:p>
    <w:p w14:paraId="7E3CB086" w14:textId="4FE66E62" w:rsidR="006864EB" w:rsidRPr="00B53B10" w:rsidRDefault="00E24223" w:rsidP="006864EB">
      <w:pPr>
        <w:autoSpaceDE w:val="0"/>
        <w:autoSpaceDN w:val="0"/>
        <w:adjustRightInd w:val="0"/>
        <w:spacing w:before="240" w:after="0" w:line="241" w:lineRule="atLeast"/>
        <w:rPr>
          <w:rFonts w:ascii="Arial" w:hAnsi="Arial" w:cs="Arial"/>
          <w:color w:val="926D52"/>
        </w:rPr>
      </w:pPr>
      <w:r w:rsidRPr="00B53B10">
        <w:rPr>
          <w:rFonts w:ascii="Arial" w:hAnsi="Arial" w:cs="Arial"/>
          <w:color w:val="221E1F"/>
        </w:rPr>
        <w:t>IV. Gestão</w:t>
      </w:r>
      <w:r w:rsidR="006864EB" w:rsidRPr="00B53B10">
        <w:rPr>
          <w:rFonts w:ascii="Arial" w:hAnsi="Arial" w:cs="Arial"/>
          <w:color w:val="221E1F"/>
        </w:rPr>
        <w:t xml:space="preserve"> </w:t>
      </w:r>
      <w:r w:rsidRPr="00B53B10">
        <w:rPr>
          <w:rFonts w:ascii="Arial" w:hAnsi="Arial" w:cs="Arial"/>
          <w:color w:val="221E1F"/>
        </w:rPr>
        <w:t>da defesa da Pro</w:t>
      </w:r>
      <w:r w:rsidR="00F10A4C">
        <w:rPr>
          <w:rFonts w:ascii="Arial" w:hAnsi="Arial" w:cs="Arial"/>
          <w:color w:val="221E1F"/>
        </w:rPr>
        <w:t>vedoria</w:t>
      </w:r>
      <w:r w:rsidRPr="00B53B10">
        <w:rPr>
          <w:rFonts w:ascii="Arial" w:hAnsi="Arial" w:cs="Arial"/>
          <w:color w:val="221E1F"/>
        </w:rPr>
        <w:t xml:space="preserve"> delegada para </w:t>
      </w:r>
      <w:r w:rsidR="006864EB" w:rsidRPr="00B53B10">
        <w:rPr>
          <w:rFonts w:ascii="Arial" w:hAnsi="Arial" w:cs="Arial"/>
          <w:color w:val="221E1F"/>
        </w:rPr>
        <w:t>a as</w:t>
      </w:r>
      <w:r w:rsidRPr="00B53B10">
        <w:rPr>
          <w:rFonts w:ascii="Arial" w:hAnsi="Arial" w:cs="Arial"/>
          <w:color w:val="221E1F"/>
        </w:rPr>
        <w:t>s</w:t>
      </w:r>
      <w:r w:rsidR="006864EB" w:rsidRPr="00B53B10">
        <w:rPr>
          <w:rFonts w:ascii="Arial" w:hAnsi="Arial" w:cs="Arial"/>
          <w:color w:val="221E1F"/>
        </w:rPr>
        <w:t>es</w:t>
      </w:r>
      <w:r w:rsidRPr="00B53B10">
        <w:rPr>
          <w:rFonts w:ascii="Arial" w:hAnsi="Arial" w:cs="Arial"/>
          <w:color w:val="221E1F"/>
        </w:rPr>
        <w:t>soria e orientação às ví</w:t>
      </w:r>
      <w:r w:rsidR="006864EB" w:rsidRPr="00B53B10">
        <w:rPr>
          <w:rFonts w:ascii="Arial" w:hAnsi="Arial" w:cs="Arial"/>
          <w:color w:val="221E1F"/>
        </w:rPr>
        <w:t xml:space="preserve">timas </w:t>
      </w:r>
      <w:r w:rsidR="006864EB" w:rsidRPr="00B53B10">
        <w:rPr>
          <w:rFonts w:ascii="Arial" w:hAnsi="Arial" w:cs="Arial"/>
          <w:b/>
          <w:bCs/>
          <w:color w:val="926D52"/>
        </w:rPr>
        <w:t xml:space="preserve"> </w:t>
      </w:r>
    </w:p>
    <w:p w14:paraId="794CF84A" w14:textId="4E4D8F83" w:rsidR="006864EB" w:rsidRPr="00B53B10" w:rsidRDefault="006864EB" w:rsidP="006864EB">
      <w:pPr>
        <w:autoSpaceDE w:val="0"/>
        <w:autoSpaceDN w:val="0"/>
        <w:adjustRightInd w:val="0"/>
        <w:spacing w:before="240" w:after="0" w:line="241" w:lineRule="atLeast"/>
        <w:rPr>
          <w:rFonts w:ascii="Arial" w:hAnsi="Arial" w:cs="Arial"/>
        </w:rPr>
      </w:pPr>
      <w:r w:rsidRPr="00B53B10">
        <w:rPr>
          <w:rFonts w:ascii="Arial" w:hAnsi="Arial" w:cs="Arial"/>
          <w:b/>
          <w:bCs/>
        </w:rPr>
        <w:t>Capítulo 5</w:t>
      </w:r>
      <w:r w:rsidR="00E24223" w:rsidRPr="00B53B10">
        <w:rPr>
          <w:rFonts w:ascii="Arial" w:hAnsi="Arial" w:cs="Arial"/>
        </w:rPr>
        <w:t xml:space="preserve">. Programa de </w:t>
      </w:r>
      <w:r w:rsidR="00F10A4C" w:rsidRPr="00B53B10">
        <w:rPr>
          <w:rFonts w:ascii="Arial" w:hAnsi="Arial" w:cs="Arial"/>
        </w:rPr>
        <w:t>Justiçai</w:t>
      </w:r>
      <w:r w:rsidR="00E24223" w:rsidRPr="00B53B10">
        <w:rPr>
          <w:rFonts w:ascii="Arial" w:hAnsi="Arial" w:cs="Arial"/>
        </w:rPr>
        <w:t xml:space="preserve"> e</w:t>
      </w:r>
      <w:r w:rsidRPr="00B53B10">
        <w:rPr>
          <w:rFonts w:ascii="Arial" w:hAnsi="Arial" w:cs="Arial"/>
        </w:rPr>
        <w:t xml:space="preserve"> Paz, mecanismo </w:t>
      </w:r>
      <w:r w:rsidR="00F10A4C" w:rsidRPr="00B53B10">
        <w:rPr>
          <w:rFonts w:ascii="Arial" w:hAnsi="Arial" w:cs="Arial"/>
        </w:rPr>
        <w:t>descentralizado</w:t>
      </w:r>
      <w:r w:rsidR="00E24223" w:rsidRPr="00B53B10">
        <w:rPr>
          <w:rFonts w:ascii="Arial" w:hAnsi="Arial" w:cs="Arial"/>
        </w:rPr>
        <w:t xml:space="preserve"> para a orientação e atenção psico</w:t>
      </w:r>
      <w:r w:rsidR="00F10A4C">
        <w:rPr>
          <w:rFonts w:ascii="Arial" w:hAnsi="Arial" w:cs="Arial"/>
        </w:rPr>
        <w:t>s</w:t>
      </w:r>
      <w:r w:rsidR="00E24223" w:rsidRPr="00B53B10">
        <w:rPr>
          <w:rFonts w:ascii="Arial" w:hAnsi="Arial" w:cs="Arial"/>
        </w:rPr>
        <w:t>social às vítimas do confli</w:t>
      </w:r>
      <w:r w:rsidRPr="00B53B10">
        <w:rPr>
          <w:rFonts w:ascii="Arial" w:hAnsi="Arial" w:cs="Arial"/>
        </w:rPr>
        <w:t xml:space="preserve">to armado </w:t>
      </w:r>
      <w:r w:rsidRPr="00B53B10">
        <w:rPr>
          <w:rFonts w:ascii="Arial" w:hAnsi="Arial" w:cs="Arial"/>
          <w:b/>
          <w:bCs/>
        </w:rPr>
        <w:t xml:space="preserve"> </w:t>
      </w:r>
    </w:p>
    <w:p w14:paraId="61EB704B" w14:textId="23BFD75D" w:rsidR="00E24223" w:rsidRPr="00B53B10" w:rsidRDefault="00E24223" w:rsidP="00E24223">
      <w:pPr>
        <w:autoSpaceDE w:val="0"/>
        <w:autoSpaceDN w:val="0"/>
        <w:adjustRightInd w:val="0"/>
        <w:spacing w:before="60" w:after="0" w:line="211" w:lineRule="atLeast"/>
        <w:ind w:left="1300" w:hanging="500"/>
        <w:rPr>
          <w:rFonts w:ascii="Arial" w:hAnsi="Arial" w:cs="Arial"/>
          <w:color w:val="4C4C4E"/>
        </w:rPr>
      </w:pPr>
      <w:r w:rsidRPr="00B53B10">
        <w:rPr>
          <w:rFonts w:ascii="Arial" w:hAnsi="Arial" w:cs="Arial"/>
          <w:color w:val="A3846C"/>
        </w:rPr>
        <w:t xml:space="preserve">5.1 </w:t>
      </w:r>
      <w:r w:rsidRPr="00B53B10">
        <w:rPr>
          <w:rFonts w:ascii="Arial" w:hAnsi="Arial" w:cs="Arial"/>
          <w:color w:val="4C4C4E"/>
        </w:rPr>
        <w:t>História</w:t>
      </w:r>
    </w:p>
    <w:p w14:paraId="203FC60A" w14:textId="77777777" w:rsidR="00E24223" w:rsidRPr="00B53B10" w:rsidRDefault="00E24223" w:rsidP="00E24223">
      <w:pPr>
        <w:autoSpaceDE w:val="0"/>
        <w:autoSpaceDN w:val="0"/>
        <w:adjustRightInd w:val="0"/>
        <w:spacing w:before="60" w:after="0" w:line="211" w:lineRule="atLeast"/>
        <w:ind w:left="1300"/>
        <w:rPr>
          <w:rFonts w:ascii="Arial" w:hAnsi="Arial" w:cs="Arial"/>
          <w:color w:val="000000"/>
        </w:rPr>
      </w:pPr>
      <w:r w:rsidRPr="00B53B10">
        <w:rPr>
          <w:rFonts w:ascii="Arial" w:hAnsi="Arial" w:cs="Arial"/>
          <w:color w:val="4C4C4E"/>
        </w:rPr>
        <w:t>Resumo da experiência</w:t>
      </w:r>
    </w:p>
    <w:p w14:paraId="499D2A79" w14:textId="77777777" w:rsidR="00E24223" w:rsidRPr="00B53B10" w:rsidRDefault="00E24223" w:rsidP="00E24223">
      <w:pPr>
        <w:autoSpaceDE w:val="0"/>
        <w:autoSpaceDN w:val="0"/>
        <w:adjustRightInd w:val="0"/>
        <w:spacing w:before="60" w:after="0" w:line="211" w:lineRule="atLeast"/>
        <w:ind w:left="1300"/>
        <w:rPr>
          <w:rFonts w:ascii="Arial" w:hAnsi="Arial" w:cs="Arial"/>
          <w:color w:val="000000"/>
        </w:rPr>
      </w:pPr>
      <w:r w:rsidRPr="00B53B10">
        <w:rPr>
          <w:rFonts w:ascii="Arial" w:hAnsi="Arial" w:cs="Arial"/>
          <w:color w:val="4C4C4E"/>
        </w:rPr>
        <w:t>Origem</w:t>
      </w:r>
    </w:p>
    <w:p w14:paraId="2D7350AE" w14:textId="77777777" w:rsidR="00E24223" w:rsidRPr="00B53B10" w:rsidRDefault="00E24223" w:rsidP="00E24223">
      <w:pPr>
        <w:autoSpaceDE w:val="0"/>
        <w:autoSpaceDN w:val="0"/>
        <w:adjustRightInd w:val="0"/>
        <w:spacing w:before="60" w:after="0" w:line="211" w:lineRule="atLeast"/>
        <w:ind w:left="1300"/>
        <w:rPr>
          <w:rFonts w:ascii="Arial" w:hAnsi="Arial" w:cs="Arial"/>
          <w:color w:val="4C4C4E"/>
        </w:rPr>
      </w:pPr>
      <w:r w:rsidRPr="00B53B10">
        <w:rPr>
          <w:rFonts w:ascii="Arial" w:hAnsi="Arial" w:cs="Arial"/>
          <w:color w:val="4C4C4E"/>
        </w:rPr>
        <w:t>Justificação</w:t>
      </w:r>
    </w:p>
    <w:p w14:paraId="3BEAEC31" w14:textId="77777777" w:rsidR="00E24223" w:rsidRPr="00B53B10" w:rsidRDefault="00E24223" w:rsidP="00E24223">
      <w:pPr>
        <w:autoSpaceDE w:val="0"/>
        <w:autoSpaceDN w:val="0"/>
        <w:adjustRightInd w:val="0"/>
        <w:spacing w:before="60" w:after="0" w:line="211" w:lineRule="atLeast"/>
        <w:ind w:left="1300"/>
        <w:rPr>
          <w:rFonts w:ascii="Arial" w:hAnsi="Arial" w:cs="Arial"/>
          <w:color w:val="4C4C4E"/>
        </w:rPr>
      </w:pPr>
      <w:r w:rsidRPr="00B53B10">
        <w:rPr>
          <w:rFonts w:ascii="Arial" w:hAnsi="Arial" w:cs="Arial"/>
          <w:color w:val="4C4C4E"/>
        </w:rPr>
        <w:t xml:space="preserve">Desenvolvimento e crescimento </w:t>
      </w:r>
    </w:p>
    <w:p w14:paraId="3E73EA7E" w14:textId="77777777" w:rsidR="00E24223" w:rsidRPr="00B53B10" w:rsidRDefault="00E24223" w:rsidP="00E24223">
      <w:pPr>
        <w:autoSpaceDE w:val="0"/>
        <w:autoSpaceDN w:val="0"/>
        <w:adjustRightInd w:val="0"/>
        <w:spacing w:before="60" w:after="0" w:line="211" w:lineRule="atLeast"/>
        <w:ind w:left="1300"/>
        <w:rPr>
          <w:rFonts w:ascii="Arial" w:hAnsi="Arial" w:cs="Arial"/>
          <w:color w:val="4C4C4E"/>
        </w:rPr>
      </w:pPr>
      <w:r w:rsidRPr="00B53B10">
        <w:rPr>
          <w:rFonts w:ascii="Arial" w:hAnsi="Arial" w:cs="Arial"/>
          <w:color w:val="4C4C4E"/>
        </w:rPr>
        <w:t>Implementação do modelo</w:t>
      </w:r>
    </w:p>
    <w:p w14:paraId="7FF7C3AE" w14:textId="082AD5A8" w:rsidR="00E24223" w:rsidRPr="00B53B10" w:rsidRDefault="00E24223" w:rsidP="00E24223">
      <w:pPr>
        <w:autoSpaceDE w:val="0"/>
        <w:autoSpaceDN w:val="0"/>
        <w:adjustRightInd w:val="0"/>
        <w:spacing w:before="60" w:after="0" w:line="211" w:lineRule="atLeast"/>
        <w:ind w:left="1300" w:hanging="500"/>
        <w:rPr>
          <w:rFonts w:ascii="Arial" w:hAnsi="Arial" w:cs="Arial"/>
          <w:color w:val="4C4C4E"/>
        </w:rPr>
      </w:pPr>
      <w:r w:rsidRPr="00B53B10">
        <w:rPr>
          <w:rFonts w:ascii="Arial" w:hAnsi="Arial" w:cs="Arial"/>
          <w:color w:val="A3846C"/>
        </w:rPr>
        <w:t xml:space="preserve">5.2 </w:t>
      </w:r>
      <w:r w:rsidRPr="00B53B10">
        <w:rPr>
          <w:rFonts w:ascii="Arial" w:hAnsi="Arial" w:cs="Arial"/>
          <w:color w:val="4C4C4E"/>
        </w:rPr>
        <w:t xml:space="preserve">Descrição de cenários </w:t>
      </w:r>
    </w:p>
    <w:p w14:paraId="0D5C0579" w14:textId="0170EE95" w:rsidR="006864EB" w:rsidRPr="00B53B10" w:rsidRDefault="00E24223" w:rsidP="006864EB">
      <w:pPr>
        <w:autoSpaceDE w:val="0"/>
        <w:autoSpaceDN w:val="0"/>
        <w:adjustRightInd w:val="0"/>
        <w:spacing w:before="60" w:after="0" w:line="211" w:lineRule="atLeast"/>
        <w:ind w:left="1300"/>
        <w:rPr>
          <w:rFonts w:ascii="Arial" w:hAnsi="Arial" w:cs="Arial"/>
          <w:color w:val="4C4C4E"/>
        </w:rPr>
      </w:pPr>
      <w:r w:rsidRPr="00B53B10">
        <w:rPr>
          <w:rFonts w:ascii="Arial" w:hAnsi="Arial" w:cs="Arial"/>
          <w:color w:val="4C4C4E"/>
        </w:rPr>
        <w:t>Cená</w:t>
      </w:r>
      <w:r w:rsidR="006864EB" w:rsidRPr="00B53B10">
        <w:rPr>
          <w:rFonts w:ascii="Arial" w:hAnsi="Arial" w:cs="Arial"/>
          <w:color w:val="4C4C4E"/>
        </w:rPr>
        <w:t xml:space="preserve">rio social  </w:t>
      </w:r>
    </w:p>
    <w:p w14:paraId="1E4AB3C6" w14:textId="3C8817F3" w:rsidR="006864EB" w:rsidRPr="00B53B10" w:rsidRDefault="00E24223" w:rsidP="006864EB">
      <w:pPr>
        <w:autoSpaceDE w:val="0"/>
        <w:autoSpaceDN w:val="0"/>
        <w:adjustRightInd w:val="0"/>
        <w:spacing w:before="60" w:after="0" w:line="211" w:lineRule="atLeast"/>
        <w:ind w:left="1300"/>
        <w:rPr>
          <w:rFonts w:ascii="Arial" w:hAnsi="Arial" w:cs="Arial"/>
          <w:color w:val="4C4C4E"/>
        </w:rPr>
      </w:pPr>
      <w:r w:rsidRPr="00B53B10">
        <w:rPr>
          <w:rFonts w:ascii="Arial" w:hAnsi="Arial" w:cs="Arial"/>
          <w:color w:val="4C4C4E"/>
        </w:rPr>
        <w:t>A procura</w:t>
      </w:r>
    </w:p>
    <w:p w14:paraId="32DF6AFA" w14:textId="77777777" w:rsidR="006864EB" w:rsidRPr="00B53B10" w:rsidRDefault="006864EB" w:rsidP="006864EB">
      <w:pPr>
        <w:autoSpaceDE w:val="0"/>
        <w:autoSpaceDN w:val="0"/>
        <w:adjustRightInd w:val="0"/>
        <w:spacing w:before="60" w:after="0" w:line="211" w:lineRule="atLeast"/>
        <w:ind w:left="1300"/>
        <w:rPr>
          <w:rFonts w:ascii="Arial" w:hAnsi="Arial" w:cs="Arial"/>
          <w:color w:val="4C4C4E"/>
        </w:rPr>
      </w:pPr>
    </w:p>
    <w:p w14:paraId="4017CD91" w14:textId="61472BF0" w:rsidR="006864EB" w:rsidRPr="00B53B10" w:rsidRDefault="006864EB" w:rsidP="006864EB">
      <w:pPr>
        <w:autoSpaceDE w:val="0"/>
        <w:autoSpaceDN w:val="0"/>
        <w:adjustRightInd w:val="0"/>
        <w:spacing w:before="60" w:after="0" w:line="211" w:lineRule="atLeast"/>
        <w:ind w:left="1300"/>
        <w:rPr>
          <w:rFonts w:ascii="Arial" w:hAnsi="Arial" w:cs="Arial"/>
          <w:color w:val="4C4C4E"/>
        </w:rPr>
      </w:pPr>
      <w:r w:rsidRPr="00B53B10">
        <w:rPr>
          <w:rFonts w:ascii="Arial" w:hAnsi="Arial" w:cs="Arial"/>
          <w:color w:val="A3846C"/>
        </w:rPr>
        <w:t xml:space="preserve">5.3 </w:t>
      </w:r>
      <w:r w:rsidR="00E24223" w:rsidRPr="00B53B10">
        <w:rPr>
          <w:rFonts w:ascii="Arial" w:hAnsi="Arial" w:cs="Arial"/>
          <w:color w:val="4C4C4E"/>
        </w:rPr>
        <w:t>Planeamento e implementação da estratégia</w:t>
      </w:r>
    </w:p>
    <w:p w14:paraId="6C35F7DC" w14:textId="026D78B9" w:rsidR="006864EB" w:rsidRPr="00B53B10" w:rsidRDefault="006864EB" w:rsidP="006864EB">
      <w:pPr>
        <w:ind w:left="972" w:firstLine="328"/>
        <w:rPr>
          <w:rFonts w:ascii="Arial" w:hAnsi="Arial" w:cs="Arial"/>
          <w:color w:val="4C4C4E"/>
        </w:rPr>
      </w:pPr>
      <w:r w:rsidRPr="00B53B10">
        <w:rPr>
          <w:rFonts w:ascii="Arial" w:hAnsi="Arial" w:cs="Arial"/>
          <w:color w:val="4C4C4E"/>
        </w:rPr>
        <w:t>Proces</w:t>
      </w:r>
      <w:r w:rsidR="00E24223" w:rsidRPr="00B53B10">
        <w:rPr>
          <w:rFonts w:ascii="Arial" w:hAnsi="Arial" w:cs="Arial"/>
          <w:color w:val="4C4C4E"/>
        </w:rPr>
        <w:t>s</w:t>
      </w:r>
      <w:r w:rsidRPr="00B53B10">
        <w:rPr>
          <w:rFonts w:ascii="Arial" w:hAnsi="Arial" w:cs="Arial"/>
          <w:color w:val="4C4C4E"/>
        </w:rPr>
        <w:t xml:space="preserve">o de ajuste </w:t>
      </w:r>
    </w:p>
    <w:p w14:paraId="6D7297FF" w14:textId="3681C530" w:rsidR="006864EB" w:rsidRPr="00B53B10" w:rsidRDefault="006864EB" w:rsidP="006864EB">
      <w:pPr>
        <w:autoSpaceDE w:val="0"/>
        <w:autoSpaceDN w:val="0"/>
        <w:adjustRightInd w:val="0"/>
        <w:spacing w:before="60" w:after="0" w:line="211" w:lineRule="atLeast"/>
        <w:ind w:left="1300"/>
        <w:rPr>
          <w:rFonts w:ascii="Arial" w:hAnsi="Arial" w:cs="Arial"/>
          <w:color w:val="4C4C4E"/>
        </w:rPr>
      </w:pPr>
      <w:r w:rsidRPr="00B53B10">
        <w:rPr>
          <w:rFonts w:ascii="Arial" w:hAnsi="Arial" w:cs="Arial"/>
          <w:color w:val="A3846C"/>
        </w:rPr>
        <w:t xml:space="preserve">5.4 </w:t>
      </w:r>
      <w:r w:rsidR="00E24223" w:rsidRPr="00B53B10">
        <w:rPr>
          <w:rFonts w:ascii="Arial" w:hAnsi="Arial" w:cs="Arial"/>
          <w:color w:val="4C4C4E"/>
        </w:rPr>
        <w:t>Desenvolvimento da experiê</w:t>
      </w:r>
      <w:r w:rsidRPr="00B53B10">
        <w:rPr>
          <w:rFonts w:ascii="Arial" w:hAnsi="Arial" w:cs="Arial"/>
          <w:color w:val="4C4C4E"/>
        </w:rPr>
        <w:t>ncia (</w:t>
      </w:r>
      <w:r w:rsidR="00F10A4C" w:rsidRPr="00B53B10">
        <w:rPr>
          <w:rFonts w:ascii="Arial" w:hAnsi="Arial" w:cs="Arial"/>
          <w:color w:val="4C4C4E"/>
        </w:rPr>
        <w:t>aspetos</w:t>
      </w:r>
      <w:r w:rsidRPr="00B53B10">
        <w:rPr>
          <w:rFonts w:ascii="Arial" w:hAnsi="Arial" w:cs="Arial"/>
          <w:color w:val="4C4C4E"/>
        </w:rPr>
        <w:t xml:space="preserve"> operativos)  </w:t>
      </w:r>
    </w:p>
    <w:p w14:paraId="603E1330" w14:textId="6DCE40A8" w:rsidR="006864EB" w:rsidRPr="00B53B10" w:rsidRDefault="00E24223" w:rsidP="006864EB">
      <w:pPr>
        <w:autoSpaceDE w:val="0"/>
        <w:autoSpaceDN w:val="0"/>
        <w:adjustRightInd w:val="0"/>
        <w:spacing w:before="60" w:after="0" w:line="211" w:lineRule="atLeast"/>
        <w:ind w:left="1300"/>
        <w:rPr>
          <w:rFonts w:ascii="Arial" w:hAnsi="Arial" w:cs="Arial"/>
          <w:color w:val="000000"/>
        </w:rPr>
      </w:pPr>
      <w:r w:rsidRPr="00B53B10">
        <w:rPr>
          <w:rFonts w:ascii="Arial" w:hAnsi="Arial" w:cs="Arial"/>
          <w:color w:val="4C4C4E"/>
        </w:rPr>
        <w:t>Mecanismo de coordenação</w:t>
      </w:r>
    </w:p>
    <w:p w14:paraId="4872F486" w14:textId="434CD0AA" w:rsidR="006864EB" w:rsidRPr="00B53B10" w:rsidRDefault="00E24223" w:rsidP="006864EB">
      <w:pPr>
        <w:autoSpaceDE w:val="0"/>
        <w:autoSpaceDN w:val="0"/>
        <w:adjustRightInd w:val="0"/>
        <w:spacing w:before="60" w:after="0" w:line="211" w:lineRule="atLeast"/>
        <w:ind w:left="1300"/>
        <w:rPr>
          <w:rFonts w:ascii="Arial" w:hAnsi="Arial" w:cs="Arial"/>
          <w:color w:val="000000"/>
        </w:rPr>
      </w:pPr>
      <w:r w:rsidRPr="00B53B10">
        <w:rPr>
          <w:rFonts w:ascii="Arial" w:hAnsi="Arial" w:cs="Arial"/>
          <w:color w:val="4C4C4E"/>
        </w:rPr>
        <w:t>Su</w:t>
      </w:r>
      <w:r w:rsidR="006864EB" w:rsidRPr="00B53B10">
        <w:rPr>
          <w:rFonts w:ascii="Arial" w:hAnsi="Arial" w:cs="Arial"/>
          <w:color w:val="4C4C4E"/>
        </w:rPr>
        <w:t xml:space="preserve">portes metodológicos incorporados </w:t>
      </w:r>
    </w:p>
    <w:p w14:paraId="7D1B9B95" w14:textId="329CE2F0" w:rsidR="006864EB" w:rsidRPr="00B53B10" w:rsidRDefault="006864EB" w:rsidP="006864EB">
      <w:pPr>
        <w:autoSpaceDE w:val="0"/>
        <w:autoSpaceDN w:val="0"/>
        <w:adjustRightInd w:val="0"/>
        <w:spacing w:before="60" w:after="0" w:line="211" w:lineRule="atLeast"/>
        <w:ind w:left="1300"/>
        <w:rPr>
          <w:rFonts w:ascii="Arial" w:hAnsi="Arial" w:cs="Arial"/>
          <w:color w:val="4C4C4E"/>
        </w:rPr>
      </w:pPr>
      <w:r w:rsidRPr="00B53B10">
        <w:rPr>
          <w:rFonts w:ascii="Arial" w:hAnsi="Arial" w:cs="Arial"/>
          <w:color w:val="A3846C"/>
        </w:rPr>
        <w:t xml:space="preserve">5.5 </w:t>
      </w:r>
      <w:r w:rsidR="00E24223" w:rsidRPr="00B53B10">
        <w:rPr>
          <w:rFonts w:ascii="Arial" w:hAnsi="Arial" w:cs="Arial"/>
          <w:color w:val="4C4C4E"/>
        </w:rPr>
        <w:t>Avaliação da experiê</w:t>
      </w:r>
      <w:r w:rsidRPr="00B53B10">
        <w:rPr>
          <w:rFonts w:ascii="Arial" w:hAnsi="Arial" w:cs="Arial"/>
          <w:color w:val="4C4C4E"/>
        </w:rPr>
        <w:t xml:space="preserve">ncia  </w:t>
      </w:r>
    </w:p>
    <w:p w14:paraId="272C9A57" w14:textId="7C2E9150" w:rsidR="006864EB" w:rsidRPr="00B53B10" w:rsidRDefault="00E24223" w:rsidP="006864EB">
      <w:pPr>
        <w:autoSpaceDE w:val="0"/>
        <w:autoSpaceDN w:val="0"/>
        <w:adjustRightInd w:val="0"/>
        <w:spacing w:before="60" w:after="0" w:line="211" w:lineRule="atLeast"/>
        <w:ind w:left="1300"/>
        <w:rPr>
          <w:rFonts w:ascii="Arial" w:hAnsi="Arial" w:cs="Arial"/>
          <w:color w:val="4C4C4E"/>
        </w:rPr>
      </w:pPr>
      <w:r w:rsidRPr="00B53B10">
        <w:rPr>
          <w:rFonts w:ascii="Arial" w:hAnsi="Arial" w:cs="Arial"/>
          <w:color w:val="4C4C4E"/>
        </w:rPr>
        <w:t xml:space="preserve">Principais </w:t>
      </w:r>
      <w:r w:rsidR="00F10A4C" w:rsidRPr="00B53B10">
        <w:rPr>
          <w:rFonts w:ascii="Arial" w:hAnsi="Arial" w:cs="Arial"/>
          <w:color w:val="4C4C4E"/>
        </w:rPr>
        <w:t>dificuldades</w:t>
      </w:r>
      <w:r w:rsidRPr="00B53B10">
        <w:rPr>
          <w:rFonts w:ascii="Arial" w:hAnsi="Arial" w:cs="Arial"/>
          <w:color w:val="4C4C4E"/>
        </w:rPr>
        <w:t xml:space="preserve"> de implementação</w:t>
      </w:r>
    </w:p>
    <w:p w14:paraId="7529D524" w14:textId="37CED60A" w:rsidR="006864EB" w:rsidRPr="00DD3BC2" w:rsidRDefault="006864EB" w:rsidP="006864EB">
      <w:pPr>
        <w:ind w:left="972" w:firstLine="328"/>
        <w:rPr>
          <w:rFonts w:ascii="Arial" w:hAnsi="Arial" w:cs="Arial"/>
          <w:color w:val="221E1F"/>
        </w:rPr>
      </w:pPr>
      <w:r w:rsidRPr="00B53B10">
        <w:rPr>
          <w:rFonts w:ascii="Arial" w:hAnsi="Arial" w:cs="Arial"/>
          <w:color w:val="A3846C"/>
        </w:rPr>
        <w:t xml:space="preserve">5.6 </w:t>
      </w:r>
      <w:r w:rsidR="00F10A4C" w:rsidRPr="00B53B10">
        <w:rPr>
          <w:rFonts w:ascii="Arial" w:hAnsi="Arial" w:cs="Arial"/>
          <w:color w:val="4C4C4E"/>
        </w:rPr>
        <w:t>Recomendações</w:t>
      </w:r>
      <w:r w:rsidR="00E24223" w:rsidRPr="00B53B10">
        <w:rPr>
          <w:rFonts w:ascii="Arial" w:hAnsi="Arial" w:cs="Arial"/>
          <w:color w:val="4C4C4E"/>
        </w:rPr>
        <w:t xml:space="preserve"> (transferência da experiê</w:t>
      </w:r>
      <w:r w:rsidRPr="00B53B10">
        <w:rPr>
          <w:rFonts w:ascii="Arial" w:hAnsi="Arial" w:cs="Arial"/>
          <w:color w:val="4C4C4E"/>
        </w:rPr>
        <w:t>ncia</w:t>
      </w:r>
      <w:r w:rsidRPr="00DD3BC2">
        <w:rPr>
          <w:rFonts w:ascii="Arial" w:hAnsi="Arial" w:cs="Arial"/>
          <w:color w:val="4C4C4E"/>
        </w:rPr>
        <w:t xml:space="preserve">) </w:t>
      </w:r>
    </w:p>
    <w:p w14:paraId="60E2C89A" w14:textId="77777777" w:rsidR="00654CDA" w:rsidRPr="00DD3BC2" w:rsidRDefault="00654CDA" w:rsidP="00654CDA">
      <w:pPr>
        <w:rPr>
          <w:rFonts w:ascii="Arial" w:hAnsi="Arial" w:cs="Arial"/>
          <w:color w:val="221E1F"/>
        </w:rPr>
      </w:pPr>
    </w:p>
    <w:p w14:paraId="7736A5F7" w14:textId="77777777" w:rsidR="00B53C00" w:rsidRPr="00BB6D3A" w:rsidRDefault="00B53C00" w:rsidP="00654CDA">
      <w:pPr>
        <w:rPr>
          <w:rFonts w:ascii="Arial" w:hAnsi="Arial" w:cs="Arial"/>
          <w:color w:val="221E1F"/>
        </w:rPr>
      </w:pPr>
    </w:p>
    <w:p w14:paraId="0689F5C3" w14:textId="77777777" w:rsidR="00B53C00" w:rsidRPr="00BB6D3A" w:rsidRDefault="00B53C00" w:rsidP="00654CDA">
      <w:pPr>
        <w:rPr>
          <w:rFonts w:ascii="Arial" w:hAnsi="Arial" w:cs="Arial"/>
          <w:color w:val="221E1F"/>
        </w:rPr>
      </w:pPr>
    </w:p>
    <w:p w14:paraId="75A5E538" w14:textId="77777777" w:rsidR="00B53C00" w:rsidRPr="00BB6D3A" w:rsidRDefault="00B53C00" w:rsidP="00654CDA">
      <w:pPr>
        <w:rPr>
          <w:rFonts w:ascii="Arial" w:hAnsi="Arial" w:cs="Arial"/>
          <w:color w:val="221E1F"/>
        </w:rPr>
      </w:pPr>
    </w:p>
    <w:p w14:paraId="78579C10" w14:textId="77777777" w:rsidR="00B53C00" w:rsidRPr="00BB6D3A" w:rsidRDefault="00B53C00" w:rsidP="00654CDA">
      <w:pPr>
        <w:rPr>
          <w:rFonts w:ascii="Arial" w:hAnsi="Arial" w:cs="Arial"/>
          <w:color w:val="221E1F"/>
        </w:rPr>
      </w:pPr>
    </w:p>
    <w:p w14:paraId="540B026E" w14:textId="77777777" w:rsidR="00B53C00" w:rsidRPr="00BB6D3A" w:rsidRDefault="00B53C00" w:rsidP="00654CDA">
      <w:pPr>
        <w:rPr>
          <w:rFonts w:ascii="Arial" w:hAnsi="Arial" w:cs="Arial"/>
          <w:color w:val="221E1F"/>
        </w:rPr>
      </w:pPr>
    </w:p>
    <w:p w14:paraId="4569101A" w14:textId="77777777" w:rsidR="00B53C00" w:rsidRPr="00BB6D3A" w:rsidRDefault="00B53C00" w:rsidP="00654CDA">
      <w:pPr>
        <w:rPr>
          <w:rFonts w:ascii="Arial" w:hAnsi="Arial" w:cs="Arial"/>
          <w:color w:val="221E1F"/>
        </w:rPr>
      </w:pPr>
    </w:p>
    <w:p w14:paraId="6A9B7CA0" w14:textId="77777777" w:rsidR="00B53C00" w:rsidRPr="00BB6D3A" w:rsidRDefault="00B53C00" w:rsidP="00654CDA">
      <w:pPr>
        <w:rPr>
          <w:rFonts w:ascii="Arial" w:hAnsi="Arial" w:cs="Arial"/>
          <w:color w:val="221E1F"/>
        </w:rPr>
      </w:pPr>
    </w:p>
    <w:p w14:paraId="6A08F564" w14:textId="77777777" w:rsidR="00B53C00" w:rsidRPr="00BB6D3A" w:rsidRDefault="00B53C00" w:rsidP="00654CDA">
      <w:pPr>
        <w:rPr>
          <w:rFonts w:ascii="Arial" w:hAnsi="Arial" w:cs="Arial"/>
          <w:color w:val="221E1F"/>
        </w:rPr>
      </w:pPr>
    </w:p>
    <w:p w14:paraId="74BAF36A" w14:textId="77777777" w:rsidR="00B53C00" w:rsidRPr="00BB6D3A" w:rsidRDefault="00B53C00" w:rsidP="00654CDA">
      <w:pPr>
        <w:rPr>
          <w:rFonts w:ascii="Arial" w:hAnsi="Arial" w:cs="Arial"/>
          <w:color w:val="221E1F"/>
        </w:rPr>
      </w:pPr>
    </w:p>
    <w:p w14:paraId="43190D8A" w14:textId="77777777" w:rsidR="00B53C00" w:rsidRPr="00BB6D3A" w:rsidRDefault="00B53C00" w:rsidP="00654CDA">
      <w:pPr>
        <w:rPr>
          <w:rFonts w:ascii="Arial" w:hAnsi="Arial" w:cs="Arial"/>
          <w:color w:val="221E1F"/>
        </w:rPr>
      </w:pPr>
    </w:p>
    <w:p w14:paraId="33292D7E" w14:textId="77777777" w:rsidR="00B53C00" w:rsidRPr="00BB6D3A" w:rsidRDefault="00B53C00" w:rsidP="00654CDA">
      <w:pPr>
        <w:rPr>
          <w:rFonts w:ascii="Arial" w:hAnsi="Arial" w:cs="Arial"/>
          <w:color w:val="221E1F"/>
        </w:rPr>
      </w:pPr>
    </w:p>
    <w:p w14:paraId="4DC303C1" w14:textId="77777777" w:rsidR="00B53C00" w:rsidRPr="00BB6D3A" w:rsidRDefault="00B53C00" w:rsidP="00654CDA">
      <w:pPr>
        <w:rPr>
          <w:rFonts w:ascii="Arial" w:hAnsi="Arial" w:cs="Arial"/>
          <w:color w:val="221E1F"/>
        </w:rPr>
      </w:pPr>
    </w:p>
    <w:p w14:paraId="4D73D9CE" w14:textId="77777777" w:rsidR="00B53C00" w:rsidRPr="00BB6D3A" w:rsidRDefault="00B53C00" w:rsidP="00654CDA">
      <w:pPr>
        <w:rPr>
          <w:rFonts w:ascii="Arial" w:hAnsi="Arial" w:cs="Arial"/>
          <w:color w:val="221E1F"/>
        </w:rPr>
      </w:pPr>
    </w:p>
    <w:p w14:paraId="707793BE" w14:textId="77777777" w:rsidR="00B53C00" w:rsidRPr="00BB6D3A" w:rsidRDefault="00B53C00" w:rsidP="00654CDA">
      <w:pPr>
        <w:rPr>
          <w:rFonts w:ascii="Arial" w:hAnsi="Arial" w:cs="Arial"/>
          <w:color w:val="221E1F"/>
        </w:rPr>
      </w:pPr>
    </w:p>
    <w:p w14:paraId="366BCD0C" w14:textId="77777777" w:rsidR="00B53C00" w:rsidRPr="00BB6D3A" w:rsidRDefault="00B53C00" w:rsidP="00654CDA">
      <w:pPr>
        <w:rPr>
          <w:rFonts w:ascii="Arial" w:hAnsi="Arial" w:cs="Arial"/>
          <w:color w:val="221E1F"/>
        </w:rPr>
      </w:pPr>
    </w:p>
    <w:p w14:paraId="60A603EC" w14:textId="77777777" w:rsidR="00B53C00" w:rsidRPr="00BB6D3A" w:rsidRDefault="00B53C00" w:rsidP="00654CDA">
      <w:pPr>
        <w:rPr>
          <w:rFonts w:ascii="Arial" w:hAnsi="Arial" w:cs="Arial"/>
          <w:color w:val="221E1F"/>
        </w:rPr>
      </w:pPr>
    </w:p>
    <w:p w14:paraId="5BF16846" w14:textId="77777777" w:rsidR="00B53C00" w:rsidRPr="00BB6D3A" w:rsidRDefault="00B53C00" w:rsidP="00654CDA">
      <w:pPr>
        <w:rPr>
          <w:rFonts w:ascii="Arial" w:hAnsi="Arial" w:cs="Arial"/>
          <w:color w:val="221E1F"/>
        </w:rPr>
      </w:pPr>
    </w:p>
    <w:p w14:paraId="573A22B7" w14:textId="77777777" w:rsidR="00B53C00" w:rsidRPr="00BB6D3A" w:rsidRDefault="00B53C00" w:rsidP="00654CDA">
      <w:pPr>
        <w:rPr>
          <w:rFonts w:ascii="Arial" w:hAnsi="Arial" w:cs="Arial"/>
          <w:color w:val="221E1F"/>
        </w:rPr>
      </w:pPr>
    </w:p>
    <w:p w14:paraId="6C52A5C9" w14:textId="77777777" w:rsidR="00B53C00" w:rsidRPr="00BB6D3A" w:rsidRDefault="00B53C00" w:rsidP="00654CDA">
      <w:pPr>
        <w:rPr>
          <w:rFonts w:ascii="Arial" w:hAnsi="Arial" w:cs="Arial"/>
          <w:color w:val="221E1F"/>
        </w:rPr>
      </w:pPr>
    </w:p>
    <w:p w14:paraId="39AF1205" w14:textId="77777777" w:rsidR="00B53C00" w:rsidRPr="00BB6D3A" w:rsidRDefault="00B53C00" w:rsidP="00654CDA">
      <w:pPr>
        <w:rPr>
          <w:rFonts w:ascii="Arial" w:hAnsi="Arial" w:cs="Arial"/>
          <w:color w:val="221E1F"/>
        </w:rPr>
      </w:pPr>
    </w:p>
    <w:p w14:paraId="0C53295A" w14:textId="77777777" w:rsidR="00B53C00" w:rsidRPr="00BB6D3A" w:rsidRDefault="00B53C00" w:rsidP="00654CDA">
      <w:pPr>
        <w:rPr>
          <w:rFonts w:ascii="Arial" w:hAnsi="Arial" w:cs="Arial"/>
          <w:color w:val="221E1F"/>
        </w:rPr>
      </w:pPr>
    </w:p>
    <w:p w14:paraId="6D662BDF" w14:textId="77777777" w:rsidR="00B53C00" w:rsidRPr="00BB6D3A" w:rsidRDefault="00B53C00" w:rsidP="00654CDA">
      <w:pPr>
        <w:rPr>
          <w:rFonts w:ascii="Arial" w:hAnsi="Arial" w:cs="Arial"/>
          <w:color w:val="221E1F"/>
        </w:rPr>
      </w:pPr>
    </w:p>
    <w:p w14:paraId="03AE0379" w14:textId="77777777" w:rsidR="00B53C00" w:rsidRPr="00BB6D3A" w:rsidRDefault="00B53C00" w:rsidP="00654CDA">
      <w:pPr>
        <w:rPr>
          <w:rFonts w:ascii="Arial" w:hAnsi="Arial" w:cs="Arial"/>
          <w:color w:val="221E1F"/>
        </w:rPr>
      </w:pPr>
    </w:p>
    <w:p w14:paraId="45C7FD5E" w14:textId="77777777" w:rsidR="00B53C00" w:rsidRPr="00BB6D3A" w:rsidRDefault="00B53C00" w:rsidP="00654CDA">
      <w:pPr>
        <w:rPr>
          <w:rFonts w:ascii="Arial" w:hAnsi="Arial" w:cs="Arial"/>
          <w:color w:val="221E1F"/>
        </w:rPr>
      </w:pPr>
    </w:p>
    <w:p w14:paraId="244FD2C5" w14:textId="77777777" w:rsidR="00B53C00" w:rsidRPr="00BB6D3A" w:rsidRDefault="00B53C00" w:rsidP="00B53C00">
      <w:pPr>
        <w:rPr>
          <w:rFonts w:ascii="Arial" w:hAnsi="Arial" w:cs="Arial"/>
          <w:color w:val="221E1F"/>
        </w:rPr>
      </w:pPr>
    </w:p>
    <w:p w14:paraId="25559E51" w14:textId="77777777" w:rsidR="00B53C00" w:rsidRPr="00BB6D3A" w:rsidRDefault="005C070F" w:rsidP="00B53C00">
      <w:pPr>
        <w:pStyle w:val="PargrafodaLista"/>
        <w:numPr>
          <w:ilvl w:val="0"/>
          <w:numId w:val="2"/>
        </w:numPr>
        <w:rPr>
          <w:rFonts w:ascii="Arial" w:hAnsi="Arial" w:cs="Arial"/>
          <w:b/>
          <w:color w:val="221E1F"/>
        </w:rPr>
      </w:pPr>
      <w:r w:rsidRPr="00BB6D3A">
        <w:rPr>
          <w:rFonts w:ascii="Arial" w:hAnsi="Arial" w:cs="Arial"/>
          <w:b/>
          <w:color w:val="221E1F"/>
        </w:rPr>
        <w:t>APRESENTAÇÃO</w:t>
      </w:r>
    </w:p>
    <w:p w14:paraId="60A75F97" w14:textId="77777777" w:rsidR="00B53C00" w:rsidRPr="00BB6D3A" w:rsidRDefault="00B53C00" w:rsidP="00B53C00">
      <w:pPr>
        <w:rPr>
          <w:rFonts w:ascii="Arial" w:hAnsi="Arial" w:cs="Arial"/>
          <w:color w:val="221E1F"/>
        </w:rPr>
      </w:pPr>
    </w:p>
    <w:p w14:paraId="100B1FB7" w14:textId="77777777" w:rsidR="00B53C00" w:rsidRPr="00BB6D3A" w:rsidRDefault="00B53C00" w:rsidP="00B53C00">
      <w:pPr>
        <w:autoSpaceDE w:val="0"/>
        <w:autoSpaceDN w:val="0"/>
        <w:adjustRightInd w:val="0"/>
        <w:spacing w:after="0" w:line="240" w:lineRule="auto"/>
        <w:rPr>
          <w:rFonts w:ascii="MetaSerifOT-Book" w:hAnsi="MetaSerifOT-Book" w:cs="MetaSerifOT-Book"/>
          <w:color w:val="000000"/>
          <w:sz w:val="24"/>
          <w:szCs w:val="24"/>
        </w:rPr>
      </w:pPr>
    </w:p>
    <w:p w14:paraId="15CC6CA0" w14:textId="3EAA7D3E" w:rsidR="00E7295A" w:rsidRPr="00BB6D3A" w:rsidRDefault="007661BC" w:rsidP="00B53C00">
      <w:pPr>
        <w:autoSpaceDE w:val="0"/>
        <w:autoSpaceDN w:val="0"/>
        <w:adjustRightInd w:val="0"/>
        <w:spacing w:before="140" w:after="0" w:line="241" w:lineRule="atLeast"/>
        <w:rPr>
          <w:rFonts w:ascii="Arial" w:hAnsi="Arial" w:cs="Arial"/>
          <w:color w:val="221E1F"/>
          <w:sz w:val="21"/>
          <w:szCs w:val="21"/>
        </w:rPr>
      </w:pPr>
      <w:r w:rsidRPr="00BB6D3A">
        <w:rPr>
          <w:rFonts w:ascii="Arial" w:hAnsi="Arial" w:cs="Arial"/>
          <w:color w:val="221E1F"/>
          <w:sz w:val="21"/>
          <w:szCs w:val="21"/>
        </w:rPr>
        <w:t xml:space="preserve">Os Provedores de Justiça, Procuradores, </w:t>
      </w:r>
      <w:proofErr w:type="spellStart"/>
      <w:r w:rsidR="004F6A70" w:rsidRPr="00F10A4C">
        <w:rPr>
          <w:rFonts w:ascii="Arial" w:hAnsi="Arial" w:cs="Arial"/>
          <w:i/>
          <w:color w:val="221E1F"/>
          <w:sz w:val="21"/>
          <w:szCs w:val="21"/>
        </w:rPr>
        <w:t>Raonadores</w:t>
      </w:r>
      <w:proofErr w:type="spellEnd"/>
      <w:r w:rsidRPr="00BB6D3A">
        <w:rPr>
          <w:rFonts w:ascii="Arial" w:hAnsi="Arial" w:cs="Arial"/>
          <w:color w:val="221E1F"/>
          <w:sz w:val="21"/>
          <w:szCs w:val="21"/>
        </w:rPr>
        <w:t>, Comissários e Presidentes das Comissões Públicas de Direitos Humanos ganharam uma experiência valiosa na promoção, proteção e defesa dos direitos humanos desde a sua instalação até hoje. O contato diário com as pessoas que sofreram uma violação dos seus direitos permitiu estabelecer linhas de ação que estão a dar resultados satisfatórios.</w:t>
      </w:r>
    </w:p>
    <w:p w14:paraId="5E6FF1FE" w14:textId="0872C485" w:rsidR="007661BC" w:rsidRPr="00BB6D3A" w:rsidRDefault="007661BC" w:rsidP="00B53C00">
      <w:pPr>
        <w:autoSpaceDE w:val="0"/>
        <w:autoSpaceDN w:val="0"/>
        <w:adjustRightInd w:val="0"/>
        <w:spacing w:before="140" w:after="0" w:line="241" w:lineRule="atLeast"/>
        <w:rPr>
          <w:rFonts w:ascii="Arial" w:hAnsi="Arial" w:cs="Arial"/>
          <w:color w:val="221E1F"/>
          <w:sz w:val="21"/>
          <w:szCs w:val="21"/>
        </w:rPr>
      </w:pPr>
      <w:r w:rsidRPr="00BB6D3A">
        <w:rPr>
          <w:rFonts w:ascii="Arial" w:hAnsi="Arial" w:cs="Arial"/>
          <w:color w:val="221E1F"/>
          <w:sz w:val="21"/>
          <w:szCs w:val="21"/>
        </w:rPr>
        <w:lastRenderedPageBreak/>
        <w:t>Hoje, oferecemos uma coleção de boas prát</w:t>
      </w:r>
      <w:r w:rsidR="004F6A70" w:rsidRPr="00BB6D3A">
        <w:rPr>
          <w:rFonts w:ascii="Arial" w:hAnsi="Arial" w:cs="Arial"/>
          <w:color w:val="221E1F"/>
          <w:sz w:val="21"/>
          <w:szCs w:val="21"/>
        </w:rPr>
        <w:t>icas que provaram a sua eficiência</w:t>
      </w:r>
      <w:r w:rsidRPr="00BB6D3A">
        <w:rPr>
          <w:rFonts w:ascii="Arial" w:hAnsi="Arial" w:cs="Arial"/>
          <w:color w:val="221E1F"/>
          <w:sz w:val="21"/>
          <w:szCs w:val="21"/>
        </w:rPr>
        <w:t xml:space="preserve"> ao longo dos anos. A compilação é devida ao excelente senso de cooperação das instituições associadas com a Federação Ibero-Americana de Ombudsman (FIO) e com o apoio financeiro da Cooperação Alemã.</w:t>
      </w:r>
    </w:p>
    <w:p w14:paraId="07A37C23" w14:textId="51C22317" w:rsidR="007661BC" w:rsidRPr="00BB6D3A" w:rsidRDefault="007661BC" w:rsidP="007661BC">
      <w:pPr>
        <w:autoSpaceDE w:val="0"/>
        <w:autoSpaceDN w:val="0"/>
        <w:adjustRightInd w:val="0"/>
        <w:spacing w:before="140" w:after="0" w:line="241" w:lineRule="atLeast"/>
        <w:rPr>
          <w:rFonts w:ascii="Arial" w:hAnsi="Arial" w:cs="Arial"/>
          <w:color w:val="221E1F"/>
          <w:sz w:val="21"/>
          <w:szCs w:val="21"/>
        </w:rPr>
      </w:pPr>
      <w:r w:rsidRPr="00BB6D3A">
        <w:rPr>
          <w:rFonts w:ascii="Arial" w:hAnsi="Arial" w:cs="Arial"/>
          <w:color w:val="221E1F"/>
          <w:sz w:val="21"/>
          <w:szCs w:val="21"/>
        </w:rPr>
        <w:t>A formação e capacitação das pessoas que trabalham nas instituições de defensoras dos direitos humanos devem responder aos programas em curso que</w:t>
      </w:r>
      <w:r w:rsidR="005C070F" w:rsidRPr="00BB6D3A">
        <w:rPr>
          <w:rFonts w:ascii="Arial" w:hAnsi="Arial" w:cs="Arial"/>
          <w:color w:val="221E1F"/>
          <w:sz w:val="21"/>
          <w:szCs w:val="21"/>
        </w:rPr>
        <w:t xml:space="preserve"> aproveitem</w:t>
      </w:r>
      <w:r w:rsidRPr="00BB6D3A">
        <w:rPr>
          <w:rFonts w:ascii="Arial" w:hAnsi="Arial" w:cs="Arial"/>
          <w:color w:val="221E1F"/>
          <w:sz w:val="21"/>
          <w:szCs w:val="21"/>
        </w:rPr>
        <w:t xml:space="preserve"> a</w:t>
      </w:r>
      <w:r w:rsidR="005C070F" w:rsidRPr="00BB6D3A">
        <w:rPr>
          <w:rFonts w:ascii="Arial" w:hAnsi="Arial" w:cs="Arial"/>
          <w:color w:val="221E1F"/>
          <w:sz w:val="21"/>
          <w:szCs w:val="21"/>
        </w:rPr>
        <w:t>s</w:t>
      </w:r>
      <w:r w:rsidRPr="00BB6D3A">
        <w:rPr>
          <w:rFonts w:ascii="Arial" w:hAnsi="Arial" w:cs="Arial"/>
          <w:color w:val="221E1F"/>
          <w:sz w:val="21"/>
          <w:szCs w:val="21"/>
        </w:rPr>
        <w:t xml:space="preserve"> experiência</w:t>
      </w:r>
      <w:r w:rsidR="005C070F" w:rsidRPr="00BB6D3A">
        <w:rPr>
          <w:rFonts w:ascii="Arial" w:hAnsi="Arial" w:cs="Arial"/>
          <w:color w:val="221E1F"/>
          <w:sz w:val="21"/>
          <w:szCs w:val="21"/>
        </w:rPr>
        <w:t>s</w:t>
      </w:r>
      <w:r w:rsidRPr="00BB6D3A">
        <w:rPr>
          <w:rFonts w:ascii="Arial" w:hAnsi="Arial" w:cs="Arial"/>
          <w:color w:val="221E1F"/>
          <w:sz w:val="21"/>
          <w:szCs w:val="21"/>
        </w:rPr>
        <w:t xml:space="preserve"> </w:t>
      </w:r>
      <w:r w:rsidR="00EC78AC" w:rsidRPr="00BB6D3A">
        <w:rPr>
          <w:rFonts w:ascii="Arial" w:hAnsi="Arial" w:cs="Arial"/>
          <w:color w:val="221E1F"/>
          <w:sz w:val="21"/>
          <w:szCs w:val="21"/>
        </w:rPr>
        <w:t>e meios</w:t>
      </w:r>
      <w:r w:rsidRPr="00BB6D3A">
        <w:rPr>
          <w:rFonts w:ascii="Arial" w:hAnsi="Arial" w:cs="Arial"/>
          <w:color w:val="221E1F"/>
          <w:sz w:val="21"/>
          <w:szCs w:val="21"/>
        </w:rPr>
        <w:t xml:space="preserve"> com a urgência que exigem aqueles </w:t>
      </w:r>
      <w:r w:rsidR="005C070F" w:rsidRPr="00BB6D3A">
        <w:rPr>
          <w:rFonts w:ascii="Arial" w:hAnsi="Arial" w:cs="Arial"/>
          <w:color w:val="221E1F"/>
          <w:sz w:val="21"/>
          <w:szCs w:val="21"/>
        </w:rPr>
        <w:t xml:space="preserve">que apresentam as suas </w:t>
      </w:r>
      <w:r w:rsidRPr="00BB6D3A">
        <w:rPr>
          <w:rFonts w:ascii="Arial" w:hAnsi="Arial" w:cs="Arial"/>
          <w:color w:val="221E1F"/>
          <w:sz w:val="21"/>
          <w:szCs w:val="21"/>
        </w:rPr>
        <w:t>queixas.</w:t>
      </w:r>
    </w:p>
    <w:p w14:paraId="25DDFC8B" w14:textId="0D424961" w:rsidR="007661BC" w:rsidRPr="00BB6D3A" w:rsidRDefault="007661BC" w:rsidP="007661BC">
      <w:pPr>
        <w:autoSpaceDE w:val="0"/>
        <w:autoSpaceDN w:val="0"/>
        <w:adjustRightInd w:val="0"/>
        <w:spacing w:before="140" w:after="0" w:line="241" w:lineRule="atLeast"/>
        <w:rPr>
          <w:rFonts w:ascii="Arial" w:hAnsi="Arial" w:cs="Arial"/>
          <w:color w:val="221E1F"/>
          <w:sz w:val="21"/>
          <w:szCs w:val="21"/>
        </w:rPr>
      </w:pPr>
      <w:r w:rsidRPr="00BB6D3A">
        <w:rPr>
          <w:rFonts w:ascii="Arial" w:hAnsi="Arial" w:cs="Arial"/>
          <w:color w:val="221E1F"/>
          <w:sz w:val="21"/>
          <w:szCs w:val="21"/>
        </w:rPr>
        <w:t>Acreditamos que o</w:t>
      </w:r>
      <w:r w:rsidR="005C070F" w:rsidRPr="00BB6D3A">
        <w:rPr>
          <w:rFonts w:ascii="Arial" w:hAnsi="Arial" w:cs="Arial"/>
          <w:color w:val="221E1F"/>
          <w:sz w:val="21"/>
          <w:szCs w:val="21"/>
        </w:rPr>
        <w:t>s</w:t>
      </w:r>
      <w:r w:rsidRPr="00BB6D3A">
        <w:rPr>
          <w:rFonts w:ascii="Arial" w:hAnsi="Arial" w:cs="Arial"/>
          <w:color w:val="221E1F"/>
          <w:sz w:val="21"/>
          <w:szCs w:val="21"/>
        </w:rPr>
        <w:t xml:space="preserve"> texto</w:t>
      </w:r>
      <w:r w:rsidR="005C070F" w:rsidRPr="00BB6D3A">
        <w:rPr>
          <w:rFonts w:ascii="Arial" w:hAnsi="Arial" w:cs="Arial"/>
          <w:color w:val="221E1F"/>
          <w:sz w:val="21"/>
          <w:szCs w:val="21"/>
        </w:rPr>
        <w:t>s</w:t>
      </w:r>
      <w:r w:rsidRPr="00BB6D3A">
        <w:rPr>
          <w:rFonts w:ascii="Arial" w:hAnsi="Arial" w:cs="Arial"/>
          <w:color w:val="221E1F"/>
          <w:sz w:val="21"/>
          <w:szCs w:val="21"/>
        </w:rPr>
        <w:t xml:space="preserve"> apresentado</w:t>
      </w:r>
      <w:r w:rsidR="004F6A70" w:rsidRPr="00BB6D3A">
        <w:rPr>
          <w:rFonts w:ascii="Arial" w:hAnsi="Arial" w:cs="Arial"/>
          <w:color w:val="221E1F"/>
          <w:sz w:val="21"/>
          <w:szCs w:val="21"/>
        </w:rPr>
        <w:t>s</w:t>
      </w:r>
      <w:r w:rsidRPr="00BB6D3A">
        <w:rPr>
          <w:rFonts w:ascii="Arial" w:hAnsi="Arial" w:cs="Arial"/>
          <w:color w:val="221E1F"/>
          <w:sz w:val="21"/>
          <w:szCs w:val="21"/>
        </w:rPr>
        <w:t xml:space="preserve"> </w:t>
      </w:r>
      <w:r w:rsidR="005C070F" w:rsidRPr="00BB6D3A">
        <w:rPr>
          <w:rFonts w:ascii="Arial" w:hAnsi="Arial" w:cs="Arial"/>
          <w:color w:val="221E1F"/>
          <w:sz w:val="21"/>
          <w:szCs w:val="21"/>
        </w:rPr>
        <w:t>hoje cumprem es</w:t>
      </w:r>
      <w:r w:rsidR="00EC78AC" w:rsidRPr="00BB6D3A">
        <w:rPr>
          <w:rFonts w:ascii="Arial" w:hAnsi="Arial" w:cs="Arial"/>
          <w:color w:val="221E1F"/>
          <w:sz w:val="21"/>
          <w:szCs w:val="21"/>
        </w:rPr>
        <w:t>s</w:t>
      </w:r>
      <w:r w:rsidR="005C070F" w:rsidRPr="00BB6D3A">
        <w:rPr>
          <w:rFonts w:ascii="Arial" w:hAnsi="Arial" w:cs="Arial"/>
          <w:color w:val="221E1F"/>
          <w:sz w:val="21"/>
          <w:szCs w:val="21"/>
        </w:rPr>
        <w:t xml:space="preserve">as </w:t>
      </w:r>
      <w:r w:rsidR="00EC78AC" w:rsidRPr="00BB6D3A">
        <w:rPr>
          <w:rFonts w:ascii="Arial" w:hAnsi="Arial" w:cs="Arial"/>
          <w:color w:val="221E1F"/>
          <w:sz w:val="21"/>
          <w:szCs w:val="21"/>
        </w:rPr>
        <w:t>premissas</w:t>
      </w:r>
      <w:r w:rsidRPr="00BB6D3A">
        <w:rPr>
          <w:rFonts w:ascii="Arial" w:hAnsi="Arial" w:cs="Arial"/>
          <w:color w:val="221E1F"/>
          <w:sz w:val="21"/>
          <w:szCs w:val="21"/>
        </w:rPr>
        <w:t>. Além disso, o c</w:t>
      </w:r>
      <w:r w:rsidR="004F6A70" w:rsidRPr="00BB6D3A">
        <w:rPr>
          <w:rFonts w:ascii="Arial" w:hAnsi="Arial" w:cs="Arial"/>
          <w:color w:val="221E1F"/>
          <w:sz w:val="21"/>
          <w:szCs w:val="21"/>
        </w:rPr>
        <w:t>onteúdo de cada livro é ordenado</w:t>
      </w:r>
      <w:r w:rsidRPr="00BB6D3A">
        <w:rPr>
          <w:rFonts w:ascii="Arial" w:hAnsi="Arial" w:cs="Arial"/>
          <w:color w:val="221E1F"/>
          <w:sz w:val="21"/>
          <w:szCs w:val="21"/>
        </w:rPr>
        <w:t xml:space="preserve"> de forma didática e </w:t>
      </w:r>
      <w:r w:rsidR="005C070F" w:rsidRPr="00BB6D3A">
        <w:rPr>
          <w:rFonts w:ascii="Arial" w:hAnsi="Arial" w:cs="Arial"/>
          <w:color w:val="221E1F"/>
          <w:sz w:val="21"/>
          <w:szCs w:val="21"/>
        </w:rPr>
        <w:t xml:space="preserve">a sua </w:t>
      </w:r>
      <w:r w:rsidRPr="00BB6D3A">
        <w:rPr>
          <w:rFonts w:ascii="Arial" w:hAnsi="Arial" w:cs="Arial"/>
          <w:color w:val="221E1F"/>
          <w:sz w:val="21"/>
          <w:szCs w:val="21"/>
        </w:rPr>
        <w:t>leitura é agradável e enriquecedora.</w:t>
      </w:r>
    </w:p>
    <w:p w14:paraId="502E3251" w14:textId="5A3D864A" w:rsidR="007661BC" w:rsidRPr="00BB6D3A" w:rsidRDefault="005C070F" w:rsidP="007661BC">
      <w:pPr>
        <w:autoSpaceDE w:val="0"/>
        <w:autoSpaceDN w:val="0"/>
        <w:adjustRightInd w:val="0"/>
        <w:spacing w:before="140" w:after="0" w:line="241" w:lineRule="atLeast"/>
        <w:rPr>
          <w:rFonts w:ascii="Arial" w:hAnsi="Arial" w:cs="Arial"/>
          <w:color w:val="221E1F"/>
          <w:sz w:val="21"/>
          <w:szCs w:val="21"/>
        </w:rPr>
      </w:pPr>
      <w:r w:rsidRPr="00BB6D3A">
        <w:rPr>
          <w:rFonts w:ascii="Arial" w:hAnsi="Arial" w:cs="Arial"/>
          <w:color w:val="221E1F"/>
          <w:sz w:val="21"/>
          <w:szCs w:val="21"/>
        </w:rPr>
        <w:t xml:space="preserve">Temos esperança </w:t>
      </w:r>
      <w:r w:rsidR="004F6A70" w:rsidRPr="00BB6D3A">
        <w:rPr>
          <w:rFonts w:ascii="Arial" w:hAnsi="Arial" w:cs="Arial"/>
          <w:color w:val="221E1F"/>
          <w:sz w:val="21"/>
          <w:szCs w:val="21"/>
        </w:rPr>
        <w:t>em</w:t>
      </w:r>
      <w:r w:rsidR="007661BC" w:rsidRPr="00BB6D3A">
        <w:rPr>
          <w:rFonts w:ascii="Arial" w:hAnsi="Arial" w:cs="Arial"/>
          <w:color w:val="221E1F"/>
          <w:sz w:val="21"/>
          <w:szCs w:val="21"/>
        </w:rPr>
        <w:t xml:space="preserve"> dias melhores para os países da FIO, </w:t>
      </w:r>
      <w:r w:rsidR="00EC78AC" w:rsidRPr="00BB6D3A">
        <w:rPr>
          <w:rFonts w:ascii="Arial" w:hAnsi="Arial" w:cs="Arial"/>
          <w:color w:val="221E1F"/>
          <w:sz w:val="21"/>
          <w:szCs w:val="21"/>
        </w:rPr>
        <w:t>dev</w:t>
      </w:r>
      <w:r w:rsidRPr="00BB6D3A">
        <w:rPr>
          <w:rFonts w:ascii="Arial" w:hAnsi="Arial" w:cs="Arial"/>
          <w:color w:val="221E1F"/>
          <w:sz w:val="21"/>
          <w:szCs w:val="21"/>
        </w:rPr>
        <w:t xml:space="preserve">ido </w:t>
      </w:r>
      <w:r w:rsidR="004F6A70" w:rsidRPr="00BB6D3A">
        <w:rPr>
          <w:rFonts w:ascii="Arial" w:hAnsi="Arial" w:cs="Arial"/>
          <w:color w:val="221E1F"/>
          <w:sz w:val="21"/>
          <w:szCs w:val="21"/>
        </w:rPr>
        <w:t>ao contributo dos</w:t>
      </w:r>
      <w:r w:rsidRPr="00BB6D3A">
        <w:rPr>
          <w:rFonts w:ascii="Arial" w:hAnsi="Arial" w:cs="Arial"/>
          <w:color w:val="221E1F"/>
          <w:sz w:val="21"/>
          <w:szCs w:val="21"/>
        </w:rPr>
        <w:t xml:space="preserve"> trabalhadores e trabalhadoras</w:t>
      </w:r>
      <w:r w:rsidR="007661BC" w:rsidRPr="00BB6D3A">
        <w:rPr>
          <w:rFonts w:ascii="Arial" w:hAnsi="Arial" w:cs="Arial"/>
          <w:color w:val="221E1F"/>
          <w:sz w:val="21"/>
          <w:szCs w:val="21"/>
        </w:rPr>
        <w:t xml:space="preserve"> de cada instituição.</w:t>
      </w:r>
    </w:p>
    <w:p w14:paraId="174D34C1" w14:textId="77777777" w:rsidR="00B53C00" w:rsidRPr="00BB6D3A" w:rsidRDefault="00B53C00" w:rsidP="00B53C00">
      <w:pPr>
        <w:rPr>
          <w:rFonts w:ascii="Arial" w:hAnsi="Arial" w:cs="Arial"/>
          <w:b/>
          <w:bCs/>
          <w:color w:val="221E1F"/>
          <w:sz w:val="21"/>
          <w:szCs w:val="21"/>
        </w:rPr>
      </w:pPr>
    </w:p>
    <w:p w14:paraId="07ED961A" w14:textId="77777777" w:rsidR="005C070F" w:rsidRPr="00BB6D3A" w:rsidRDefault="005C070F" w:rsidP="00B53C00">
      <w:pPr>
        <w:rPr>
          <w:rFonts w:ascii="Arial" w:hAnsi="Arial" w:cs="Arial"/>
          <w:b/>
          <w:bCs/>
          <w:color w:val="221E1F"/>
          <w:sz w:val="21"/>
          <w:szCs w:val="21"/>
        </w:rPr>
      </w:pPr>
    </w:p>
    <w:p w14:paraId="40A40996" w14:textId="77777777" w:rsidR="00C259F6" w:rsidRPr="00BB6D3A" w:rsidRDefault="00B53C00" w:rsidP="00B53C00">
      <w:pPr>
        <w:rPr>
          <w:rFonts w:ascii="Arial" w:hAnsi="Arial" w:cs="Arial"/>
          <w:b/>
          <w:bCs/>
          <w:color w:val="221E1F"/>
          <w:sz w:val="21"/>
          <w:szCs w:val="21"/>
        </w:rPr>
      </w:pPr>
      <w:r w:rsidRPr="00BB6D3A">
        <w:rPr>
          <w:rFonts w:ascii="Arial" w:hAnsi="Arial" w:cs="Arial"/>
          <w:b/>
          <w:bCs/>
          <w:color w:val="221E1F"/>
          <w:sz w:val="21"/>
          <w:szCs w:val="21"/>
        </w:rPr>
        <w:t xml:space="preserve">Manuel </w:t>
      </w:r>
      <w:proofErr w:type="spellStart"/>
      <w:r w:rsidRPr="00BB6D3A">
        <w:rPr>
          <w:rFonts w:ascii="Arial" w:hAnsi="Arial" w:cs="Arial"/>
          <w:b/>
          <w:bCs/>
          <w:color w:val="221E1F"/>
          <w:sz w:val="21"/>
          <w:szCs w:val="21"/>
        </w:rPr>
        <w:t>María</w:t>
      </w:r>
      <w:proofErr w:type="spellEnd"/>
      <w:r w:rsidRPr="00BB6D3A">
        <w:rPr>
          <w:rFonts w:ascii="Arial" w:hAnsi="Arial" w:cs="Arial"/>
          <w:b/>
          <w:bCs/>
          <w:color w:val="221E1F"/>
          <w:sz w:val="21"/>
          <w:szCs w:val="21"/>
        </w:rPr>
        <w:t xml:space="preserve"> </w:t>
      </w:r>
      <w:proofErr w:type="spellStart"/>
      <w:r w:rsidRPr="00BB6D3A">
        <w:rPr>
          <w:rFonts w:ascii="Arial" w:hAnsi="Arial" w:cs="Arial"/>
          <w:b/>
          <w:bCs/>
          <w:color w:val="221E1F"/>
          <w:sz w:val="21"/>
          <w:szCs w:val="21"/>
        </w:rPr>
        <w:t>Páez</w:t>
      </w:r>
      <w:proofErr w:type="spellEnd"/>
      <w:r w:rsidRPr="00BB6D3A">
        <w:rPr>
          <w:rFonts w:ascii="Arial" w:hAnsi="Arial" w:cs="Arial"/>
          <w:b/>
          <w:bCs/>
          <w:color w:val="221E1F"/>
          <w:sz w:val="21"/>
          <w:szCs w:val="21"/>
        </w:rPr>
        <w:t xml:space="preserve"> Monges </w:t>
      </w:r>
    </w:p>
    <w:p w14:paraId="7010846C" w14:textId="7A72FDEE" w:rsidR="00B53C00" w:rsidRPr="00BB6D3A" w:rsidRDefault="006C6E1D" w:rsidP="00B53C00">
      <w:pPr>
        <w:rPr>
          <w:rFonts w:ascii="Arial" w:hAnsi="Arial" w:cs="Arial"/>
          <w:color w:val="221E1F"/>
        </w:rPr>
      </w:pPr>
      <w:r>
        <w:rPr>
          <w:rFonts w:ascii="Arial" w:hAnsi="Arial" w:cs="Arial"/>
          <w:color w:val="221E1F"/>
          <w:sz w:val="19"/>
          <w:szCs w:val="19"/>
        </w:rPr>
        <w:t>Provedor</w:t>
      </w:r>
      <w:r w:rsidR="00793328" w:rsidRPr="00BB6D3A">
        <w:rPr>
          <w:rFonts w:ascii="Arial" w:hAnsi="Arial" w:cs="Arial"/>
          <w:color w:val="221E1F"/>
          <w:sz w:val="19"/>
          <w:szCs w:val="19"/>
        </w:rPr>
        <w:t xml:space="preserve"> de Justiça da República do </w:t>
      </w:r>
      <w:r w:rsidR="00F10A4C" w:rsidRPr="00BB6D3A">
        <w:rPr>
          <w:rFonts w:ascii="Arial" w:hAnsi="Arial" w:cs="Arial"/>
          <w:color w:val="221E1F"/>
          <w:sz w:val="19"/>
          <w:szCs w:val="19"/>
        </w:rPr>
        <w:t>Paraguai</w:t>
      </w:r>
      <w:r w:rsidR="00793328" w:rsidRPr="00BB6D3A">
        <w:rPr>
          <w:rFonts w:ascii="Arial" w:hAnsi="Arial" w:cs="Arial"/>
          <w:color w:val="221E1F"/>
          <w:sz w:val="19"/>
          <w:szCs w:val="19"/>
        </w:rPr>
        <w:t xml:space="preserve"> e Presidente do</w:t>
      </w:r>
      <w:r w:rsidR="00B53C00" w:rsidRPr="00BB6D3A">
        <w:rPr>
          <w:rFonts w:ascii="Arial" w:hAnsi="Arial" w:cs="Arial"/>
          <w:color w:val="221E1F"/>
          <w:sz w:val="19"/>
          <w:szCs w:val="19"/>
        </w:rPr>
        <w:t xml:space="preserve"> Instituto Ibero</w:t>
      </w:r>
      <w:r w:rsidR="00793328" w:rsidRPr="00BB6D3A">
        <w:rPr>
          <w:rFonts w:ascii="Arial" w:hAnsi="Arial" w:cs="Arial"/>
          <w:color w:val="221E1F"/>
          <w:sz w:val="19"/>
          <w:szCs w:val="19"/>
        </w:rPr>
        <w:t>-Americano de</w:t>
      </w:r>
      <w:r w:rsidR="00B53C00" w:rsidRPr="00BB6D3A">
        <w:rPr>
          <w:rFonts w:ascii="Arial" w:hAnsi="Arial" w:cs="Arial"/>
          <w:color w:val="221E1F"/>
          <w:sz w:val="19"/>
          <w:szCs w:val="19"/>
        </w:rPr>
        <w:t xml:space="preserve"> Ombudsman</w:t>
      </w:r>
    </w:p>
    <w:p w14:paraId="44B527A2" w14:textId="77777777" w:rsidR="00B53C00" w:rsidRPr="00BB6D3A" w:rsidRDefault="00B53C00" w:rsidP="00654CDA">
      <w:pPr>
        <w:rPr>
          <w:rFonts w:ascii="Arial" w:hAnsi="Arial" w:cs="Arial"/>
          <w:color w:val="221E1F"/>
        </w:rPr>
      </w:pPr>
    </w:p>
    <w:p w14:paraId="74BE4A30" w14:textId="77777777" w:rsidR="00B53C00" w:rsidRPr="00BB6D3A" w:rsidRDefault="00B53C00" w:rsidP="00654CDA">
      <w:pPr>
        <w:rPr>
          <w:rFonts w:ascii="Arial" w:hAnsi="Arial" w:cs="Arial"/>
          <w:color w:val="221E1F"/>
        </w:rPr>
      </w:pPr>
    </w:p>
    <w:p w14:paraId="4331198F" w14:textId="77777777" w:rsidR="00B53C00" w:rsidRPr="00BB6D3A" w:rsidRDefault="00B53C00" w:rsidP="00654CDA">
      <w:pPr>
        <w:rPr>
          <w:rFonts w:ascii="Arial" w:hAnsi="Arial" w:cs="Arial"/>
          <w:color w:val="221E1F"/>
        </w:rPr>
      </w:pPr>
    </w:p>
    <w:p w14:paraId="4DAE622F" w14:textId="77777777" w:rsidR="00B53C00" w:rsidRPr="00BB6D3A" w:rsidRDefault="00B53C00" w:rsidP="00654CDA">
      <w:pPr>
        <w:rPr>
          <w:rFonts w:ascii="Arial" w:hAnsi="Arial" w:cs="Arial"/>
          <w:color w:val="221E1F"/>
        </w:rPr>
      </w:pPr>
    </w:p>
    <w:p w14:paraId="35F979BE" w14:textId="77777777" w:rsidR="00B53C00" w:rsidRPr="00BB6D3A" w:rsidRDefault="00B53C00" w:rsidP="00654CDA">
      <w:pPr>
        <w:rPr>
          <w:rFonts w:ascii="Arial" w:hAnsi="Arial" w:cs="Arial"/>
          <w:color w:val="221E1F"/>
        </w:rPr>
      </w:pPr>
    </w:p>
    <w:p w14:paraId="3EC0519B" w14:textId="77777777" w:rsidR="00B53C00" w:rsidRPr="00BB6D3A" w:rsidRDefault="00B53C00" w:rsidP="00654CDA">
      <w:pPr>
        <w:rPr>
          <w:rFonts w:ascii="Arial" w:hAnsi="Arial" w:cs="Arial"/>
          <w:color w:val="221E1F"/>
        </w:rPr>
      </w:pPr>
    </w:p>
    <w:p w14:paraId="73076A24" w14:textId="77777777" w:rsidR="00B53C00" w:rsidRPr="00BB6D3A" w:rsidRDefault="00B53C00" w:rsidP="00654CDA">
      <w:pPr>
        <w:rPr>
          <w:rFonts w:ascii="Arial" w:hAnsi="Arial" w:cs="Arial"/>
          <w:color w:val="221E1F"/>
        </w:rPr>
      </w:pPr>
    </w:p>
    <w:p w14:paraId="7E7FE82D" w14:textId="77777777" w:rsidR="00B53C00" w:rsidRPr="00BB6D3A" w:rsidRDefault="00B53C00" w:rsidP="00654CDA">
      <w:pPr>
        <w:rPr>
          <w:rFonts w:ascii="Arial" w:hAnsi="Arial" w:cs="Arial"/>
          <w:color w:val="221E1F"/>
        </w:rPr>
      </w:pPr>
    </w:p>
    <w:p w14:paraId="0BFB055B" w14:textId="77777777" w:rsidR="00B53C00" w:rsidRPr="00BB6D3A" w:rsidRDefault="00B53C00" w:rsidP="00654CDA">
      <w:pPr>
        <w:rPr>
          <w:rFonts w:ascii="Arial" w:hAnsi="Arial" w:cs="Arial"/>
          <w:color w:val="221E1F"/>
        </w:rPr>
      </w:pPr>
    </w:p>
    <w:p w14:paraId="3809230A" w14:textId="77777777" w:rsidR="00B53C00" w:rsidRPr="00BB6D3A" w:rsidRDefault="00B53C00" w:rsidP="00654CDA">
      <w:pPr>
        <w:rPr>
          <w:rFonts w:ascii="Arial" w:hAnsi="Arial" w:cs="Arial"/>
          <w:color w:val="221E1F"/>
        </w:rPr>
      </w:pPr>
    </w:p>
    <w:p w14:paraId="51920C33" w14:textId="77777777" w:rsidR="00B53C00" w:rsidRPr="00BB6D3A" w:rsidRDefault="00B53C00" w:rsidP="00654CDA">
      <w:pPr>
        <w:rPr>
          <w:rFonts w:ascii="Arial" w:hAnsi="Arial" w:cs="Arial"/>
          <w:color w:val="221E1F"/>
        </w:rPr>
      </w:pPr>
    </w:p>
    <w:p w14:paraId="6AEAEB00" w14:textId="77777777" w:rsidR="00B53C00" w:rsidRPr="00BB6D3A" w:rsidRDefault="00B53C00" w:rsidP="00654CDA">
      <w:pPr>
        <w:rPr>
          <w:rFonts w:ascii="Arial" w:hAnsi="Arial" w:cs="Arial"/>
          <w:color w:val="221E1F"/>
        </w:rPr>
      </w:pPr>
    </w:p>
    <w:p w14:paraId="51463D1C" w14:textId="77777777" w:rsidR="00B53C00" w:rsidRPr="00BB6D3A" w:rsidRDefault="00B53C00" w:rsidP="00654CDA">
      <w:pPr>
        <w:rPr>
          <w:rFonts w:ascii="Arial" w:hAnsi="Arial" w:cs="Arial"/>
          <w:color w:val="221E1F"/>
        </w:rPr>
      </w:pPr>
    </w:p>
    <w:p w14:paraId="0EA33A69" w14:textId="77777777" w:rsidR="00B53C00" w:rsidRPr="00BB6D3A" w:rsidRDefault="00B53C00" w:rsidP="00654CDA">
      <w:pPr>
        <w:rPr>
          <w:rFonts w:ascii="Arial" w:hAnsi="Arial" w:cs="Arial"/>
          <w:color w:val="221E1F"/>
        </w:rPr>
      </w:pPr>
    </w:p>
    <w:p w14:paraId="27047C74" w14:textId="77777777" w:rsidR="00B53C00" w:rsidRPr="00BB6D3A" w:rsidRDefault="00B53C00" w:rsidP="00654CDA">
      <w:pPr>
        <w:rPr>
          <w:rFonts w:ascii="Arial" w:hAnsi="Arial" w:cs="Arial"/>
          <w:color w:val="221E1F"/>
        </w:rPr>
      </w:pPr>
    </w:p>
    <w:p w14:paraId="72272B5B" w14:textId="77777777" w:rsidR="00B53C00" w:rsidRPr="00BB6D3A" w:rsidRDefault="00B53C00" w:rsidP="00654CDA">
      <w:pPr>
        <w:rPr>
          <w:rFonts w:ascii="Arial" w:hAnsi="Arial" w:cs="Arial"/>
          <w:b/>
        </w:rPr>
      </w:pPr>
    </w:p>
    <w:p w14:paraId="63B72B42" w14:textId="7E3E0F56" w:rsidR="00B53C00" w:rsidRPr="00BB6D3A" w:rsidRDefault="005C070F" w:rsidP="00B53C00">
      <w:pPr>
        <w:pStyle w:val="PargrafodaLista"/>
        <w:numPr>
          <w:ilvl w:val="0"/>
          <w:numId w:val="2"/>
        </w:numPr>
        <w:rPr>
          <w:rFonts w:ascii="Arial" w:hAnsi="Arial" w:cs="Arial"/>
          <w:b/>
        </w:rPr>
      </w:pPr>
      <w:r w:rsidRPr="00BB6D3A">
        <w:rPr>
          <w:rFonts w:ascii="Arial" w:hAnsi="Arial" w:cs="Arial"/>
          <w:b/>
        </w:rPr>
        <w:t>INTROD</w:t>
      </w:r>
      <w:r w:rsidR="00EC78AC" w:rsidRPr="00BB6D3A">
        <w:rPr>
          <w:rFonts w:ascii="Arial" w:hAnsi="Arial" w:cs="Arial"/>
          <w:b/>
        </w:rPr>
        <w:t>U</w:t>
      </w:r>
      <w:r w:rsidRPr="00BB6D3A">
        <w:rPr>
          <w:rFonts w:ascii="Arial" w:hAnsi="Arial" w:cs="Arial"/>
          <w:b/>
        </w:rPr>
        <w:t>ÇÃO</w:t>
      </w:r>
    </w:p>
    <w:p w14:paraId="05035DB8" w14:textId="77777777" w:rsidR="00B53C00" w:rsidRPr="00BB6D3A" w:rsidRDefault="00B53C00" w:rsidP="00B53C00">
      <w:pPr>
        <w:ind w:left="360"/>
        <w:rPr>
          <w:rFonts w:ascii="Arial" w:hAnsi="Arial" w:cs="Arial"/>
          <w:color w:val="221E1F"/>
        </w:rPr>
      </w:pPr>
    </w:p>
    <w:p w14:paraId="6D2F0E0B" w14:textId="77777777" w:rsidR="005C070F" w:rsidRPr="00BB6D3A" w:rsidRDefault="005C070F" w:rsidP="00B53C00">
      <w:pPr>
        <w:ind w:left="360"/>
        <w:rPr>
          <w:rFonts w:ascii="Arial" w:hAnsi="Arial" w:cs="Arial"/>
          <w:color w:val="221E1F"/>
        </w:rPr>
      </w:pPr>
    </w:p>
    <w:p w14:paraId="413AB0A9" w14:textId="77777777" w:rsidR="005C070F" w:rsidRPr="00BB6D3A" w:rsidRDefault="005C070F" w:rsidP="00B53C00">
      <w:pPr>
        <w:ind w:left="360"/>
        <w:rPr>
          <w:rFonts w:ascii="Arial" w:hAnsi="Arial" w:cs="Arial"/>
          <w:color w:val="221E1F"/>
        </w:rPr>
      </w:pPr>
    </w:p>
    <w:p w14:paraId="03981632" w14:textId="4A9212B2" w:rsidR="005C070F" w:rsidRPr="00BB6D3A" w:rsidRDefault="005C070F" w:rsidP="00B53C00">
      <w:pPr>
        <w:autoSpaceDE w:val="0"/>
        <w:autoSpaceDN w:val="0"/>
        <w:adjustRightInd w:val="0"/>
        <w:spacing w:before="140" w:after="0" w:line="241" w:lineRule="atLeast"/>
        <w:rPr>
          <w:rFonts w:ascii="Arial" w:hAnsi="Arial" w:cs="Arial"/>
          <w:color w:val="221E1F"/>
          <w:sz w:val="21"/>
          <w:szCs w:val="21"/>
        </w:rPr>
      </w:pPr>
      <w:r w:rsidRPr="00BB6D3A">
        <w:rPr>
          <w:rFonts w:ascii="Arial" w:hAnsi="Arial" w:cs="Arial"/>
          <w:color w:val="221E1F"/>
          <w:sz w:val="21"/>
          <w:szCs w:val="21"/>
        </w:rPr>
        <w:lastRenderedPageBreak/>
        <w:t>A complexa situação de</w:t>
      </w:r>
      <w:r w:rsidR="004F6A70" w:rsidRPr="00BB6D3A">
        <w:rPr>
          <w:rFonts w:ascii="Arial" w:hAnsi="Arial" w:cs="Arial"/>
          <w:color w:val="221E1F"/>
          <w:sz w:val="21"/>
          <w:szCs w:val="21"/>
        </w:rPr>
        <w:t xml:space="preserve"> um</w:t>
      </w:r>
      <w:r w:rsidRPr="00BB6D3A">
        <w:rPr>
          <w:rFonts w:ascii="Arial" w:hAnsi="Arial" w:cs="Arial"/>
          <w:color w:val="221E1F"/>
          <w:sz w:val="21"/>
          <w:szCs w:val="21"/>
        </w:rPr>
        <w:t xml:space="preserve"> conflito armado, emergências humanitárias e debilidades estatais, expressam-se em limitações recorrentes</w:t>
      </w:r>
      <w:r w:rsidR="004F6A70" w:rsidRPr="00BB6D3A">
        <w:rPr>
          <w:rFonts w:ascii="Arial" w:hAnsi="Arial" w:cs="Arial"/>
          <w:color w:val="221E1F"/>
          <w:sz w:val="21"/>
          <w:szCs w:val="21"/>
        </w:rPr>
        <w:t>,</w:t>
      </w:r>
      <w:r w:rsidRPr="00BB6D3A">
        <w:rPr>
          <w:rFonts w:ascii="Arial" w:hAnsi="Arial" w:cs="Arial"/>
          <w:color w:val="221E1F"/>
          <w:sz w:val="21"/>
          <w:szCs w:val="21"/>
        </w:rPr>
        <w:t xml:space="preserve"> no pleno gozo </w:t>
      </w:r>
      <w:r w:rsidR="00EC78AC" w:rsidRPr="00BB6D3A">
        <w:rPr>
          <w:rFonts w:ascii="Arial" w:hAnsi="Arial" w:cs="Arial"/>
          <w:color w:val="221E1F"/>
          <w:sz w:val="21"/>
          <w:szCs w:val="21"/>
        </w:rPr>
        <w:t>efetivo</w:t>
      </w:r>
      <w:r w:rsidRPr="00BB6D3A">
        <w:rPr>
          <w:rFonts w:ascii="Arial" w:hAnsi="Arial" w:cs="Arial"/>
          <w:color w:val="221E1F"/>
          <w:sz w:val="21"/>
          <w:szCs w:val="21"/>
        </w:rPr>
        <w:t xml:space="preserve"> dos direitos à vida, à saúde, à alimentação, à educação, à justiça e à habitação digna, elementos fundamentais para a qualidade de vida do povo da Colômbia.</w:t>
      </w:r>
    </w:p>
    <w:p w14:paraId="7C98249F" w14:textId="4E478CA1" w:rsidR="005C070F" w:rsidRPr="00BB6D3A" w:rsidRDefault="00066507" w:rsidP="00B53C00">
      <w:pPr>
        <w:autoSpaceDE w:val="0"/>
        <w:autoSpaceDN w:val="0"/>
        <w:adjustRightInd w:val="0"/>
        <w:spacing w:before="140" w:after="0" w:line="241" w:lineRule="atLeast"/>
        <w:rPr>
          <w:rFonts w:ascii="Arial" w:hAnsi="Arial" w:cs="Arial"/>
          <w:color w:val="221E1F"/>
          <w:sz w:val="21"/>
          <w:szCs w:val="21"/>
        </w:rPr>
      </w:pPr>
      <w:r w:rsidRPr="00BB6D3A">
        <w:rPr>
          <w:rFonts w:ascii="Arial" w:hAnsi="Arial" w:cs="Arial"/>
          <w:color w:val="221E1F"/>
          <w:sz w:val="21"/>
          <w:szCs w:val="21"/>
        </w:rPr>
        <w:t xml:space="preserve">Para </w:t>
      </w:r>
      <w:r w:rsidR="00DD0BA0">
        <w:rPr>
          <w:rFonts w:ascii="Arial" w:hAnsi="Arial" w:cs="Arial"/>
          <w:color w:val="221E1F"/>
          <w:sz w:val="21"/>
          <w:szCs w:val="21"/>
        </w:rPr>
        <w:t>a</w:t>
      </w:r>
      <w:r w:rsidRPr="00BB6D3A">
        <w:rPr>
          <w:rFonts w:ascii="Arial" w:hAnsi="Arial" w:cs="Arial"/>
          <w:color w:val="221E1F"/>
          <w:sz w:val="21"/>
          <w:szCs w:val="21"/>
        </w:rPr>
        <w:t xml:space="preserve"> </w:t>
      </w:r>
      <w:r w:rsidR="005C070F" w:rsidRPr="00BB6D3A">
        <w:rPr>
          <w:rFonts w:ascii="Arial" w:hAnsi="Arial" w:cs="Arial"/>
          <w:color w:val="221E1F"/>
          <w:sz w:val="21"/>
          <w:szCs w:val="21"/>
        </w:rPr>
        <w:t>Provedor</w:t>
      </w:r>
      <w:r w:rsidR="00DD0BA0">
        <w:rPr>
          <w:rFonts w:ascii="Arial" w:hAnsi="Arial" w:cs="Arial"/>
          <w:color w:val="221E1F"/>
          <w:sz w:val="21"/>
          <w:szCs w:val="21"/>
        </w:rPr>
        <w:t>ia</w:t>
      </w:r>
      <w:r w:rsidR="005C070F" w:rsidRPr="00BB6D3A">
        <w:rPr>
          <w:rFonts w:ascii="Arial" w:hAnsi="Arial" w:cs="Arial"/>
          <w:color w:val="221E1F"/>
          <w:sz w:val="21"/>
          <w:szCs w:val="21"/>
        </w:rPr>
        <w:t xml:space="preserve"> de Justiça</w:t>
      </w:r>
      <w:r w:rsidRPr="00BB6D3A">
        <w:rPr>
          <w:rFonts w:ascii="Arial" w:hAnsi="Arial" w:cs="Arial"/>
          <w:color w:val="221E1F"/>
          <w:sz w:val="21"/>
          <w:szCs w:val="21"/>
        </w:rPr>
        <w:t>, estes factos provocaram o aumento da procura de</w:t>
      </w:r>
      <w:r w:rsidR="005C070F" w:rsidRPr="00BB6D3A">
        <w:rPr>
          <w:rFonts w:ascii="Arial" w:hAnsi="Arial" w:cs="Arial"/>
          <w:color w:val="221E1F"/>
          <w:sz w:val="21"/>
          <w:szCs w:val="21"/>
        </w:rPr>
        <w:t xml:space="preserve"> serviços especializados, </w:t>
      </w:r>
      <w:r w:rsidRPr="00BB6D3A">
        <w:rPr>
          <w:rFonts w:ascii="Arial" w:hAnsi="Arial" w:cs="Arial"/>
          <w:color w:val="221E1F"/>
          <w:sz w:val="21"/>
          <w:szCs w:val="21"/>
        </w:rPr>
        <w:t xml:space="preserve">tendo-se chegado ao ponto de se </w:t>
      </w:r>
      <w:r w:rsidR="00EC78AC" w:rsidRPr="00BB6D3A">
        <w:rPr>
          <w:rFonts w:ascii="Arial" w:hAnsi="Arial" w:cs="Arial"/>
          <w:color w:val="221E1F"/>
          <w:sz w:val="21"/>
          <w:szCs w:val="21"/>
        </w:rPr>
        <w:t>detetar</w:t>
      </w:r>
      <w:r w:rsidRPr="00BB6D3A">
        <w:rPr>
          <w:rFonts w:ascii="Arial" w:hAnsi="Arial" w:cs="Arial"/>
          <w:color w:val="221E1F"/>
          <w:sz w:val="21"/>
          <w:szCs w:val="21"/>
        </w:rPr>
        <w:t xml:space="preserve"> falta de pessoal para os solucionar.</w:t>
      </w:r>
    </w:p>
    <w:p w14:paraId="73C1EB42" w14:textId="1BFAC401" w:rsidR="00066507" w:rsidRPr="00BB6D3A" w:rsidRDefault="003C7A00" w:rsidP="00B53C00">
      <w:pPr>
        <w:autoSpaceDE w:val="0"/>
        <w:autoSpaceDN w:val="0"/>
        <w:adjustRightInd w:val="0"/>
        <w:spacing w:before="140" w:after="0" w:line="241" w:lineRule="atLeast"/>
        <w:rPr>
          <w:rFonts w:ascii="Arial" w:hAnsi="Arial" w:cs="Arial"/>
          <w:color w:val="221E1F"/>
          <w:sz w:val="21"/>
          <w:szCs w:val="21"/>
        </w:rPr>
      </w:pPr>
      <w:r w:rsidRPr="00BB6D3A">
        <w:rPr>
          <w:rFonts w:ascii="Arial" w:hAnsi="Arial" w:cs="Arial"/>
          <w:color w:val="221E1F"/>
          <w:sz w:val="21"/>
          <w:szCs w:val="21"/>
        </w:rPr>
        <w:t>No início, d</w:t>
      </w:r>
      <w:r w:rsidR="00066507" w:rsidRPr="00BB6D3A">
        <w:rPr>
          <w:rFonts w:ascii="Arial" w:hAnsi="Arial" w:cs="Arial"/>
          <w:color w:val="221E1F"/>
          <w:sz w:val="21"/>
          <w:szCs w:val="21"/>
        </w:rPr>
        <w:t>a década d</w:t>
      </w:r>
      <w:r w:rsidRPr="00BB6D3A">
        <w:rPr>
          <w:rFonts w:ascii="Arial" w:hAnsi="Arial" w:cs="Arial"/>
          <w:color w:val="221E1F"/>
          <w:sz w:val="21"/>
          <w:szCs w:val="21"/>
        </w:rPr>
        <w:t>e noventa, a Provedoria</w:t>
      </w:r>
      <w:r w:rsidR="00066507" w:rsidRPr="00BB6D3A">
        <w:rPr>
          <w:rFonts w:ascii="Arial" w:hAnsi="Arial" w:cs="Arial"/>
          <w:color w:val="221E1F"/>
          <w:sz w:val="21"/>
          <w:szCs w:val="21"/>
        </w:rPr>
        <w:t xml:space="preserve"> tinha uma pequena estrutura nacional orientada </w:t>
      </w:r>
      <w:r w:rsidRPr="00BB6D3A">
        <w:rPr>
          <w:rFonts w:ascii="Arial" w:hAnsi="Arial" w:cs="Arial"/>
          <w:color w:val="221E1F"/>
          <w:sz w:val="21"/>
          <w:szCs w:val="21"/>
        </w:rPr>
        <w:t>para os grandes processos de planeamento</w:t>
      </w:r>
      <w:r w:rsidR="00066507" w:rsidRPr="00BB6D3A">
        <w:rPr>
          <w:rFonts w:ascii="Arial" w:hAnsi="Arial" w:cs="Arial"/>
          <w:color w:val="221E1F"/>
          <w:sz w:val="21"/>
          <w:szCs w:val="21"/>
        </w:rPr>
        <w:t xml:space="preserve">, tais como a formulação </w:t>
      </w:r>
      <w:r w:rsidRPr="00BB6D3A">
        <w:rPr>
          <w:rFonts w:ascii="Arial" w:hAnsi="Arial" w:cs="Arial"/>
          <w:color w:val="221E1F"/>
          <w:sz w:val="21"/>
          <w:szCs w:val="21"/>
        </w:rPr>
        <w:t>d</w:t>
      </w:r>
      <w:r w:rsidR="00122E2A" w:rsidRPr="00BB6D3A">
        <w:rPr>
          <w:rFonts w:ascii="Arial" w:hAnsi="Arial" w:cs="Arial"/>
          <w:color w:val="221E1F"/>
          <w:sz w:val="21"/>
          <w:szCs w:val="21"/>
        </w:rPr>
        <w:t xml:space="preserve">a sua </w:t>
      </w:r>
      <w:r w:rsidR="00066507" w:rsidRPr="00BB6D3A">
        <w:rPr>
          <w:rFonts w:ascii="Arial" w:hAnsi="Arial" w:cs="Arial"/>
          <w:color w:val="221E1F"/>
          <w:sz w:val="21"/>
          <w:szCs w:val="21"/>
        </w:rPr>
        <w:t>missão</w:t>
      </w:r>
      <w:r w:rsidR="00EC78AC" w:rsidRPr="00BB6D3A">
        <w:rPr>
          <w:rFonts w:ascii="Arial" w:hAnsi="Arial" w:cs="Arial"/>
          <w:color w:val="221E1F"/>
          <w:sz w:val="21"/>
          <w:szCs w:val="21"/>
        </w:rPr>
        <w:t xml:space="preserve"> e assessoria aos serviços do</w:t>
      </w:r>
      <w:r w:rsidR="00066507" w:rsidRPr="00BB6D3A">
        <w:rPr>
          <w:rFonts w:ascii="Arial" w:hAnsi="Arial" w:cs="Arial"/>
          <w:color w:val="221E1F"/>
          <w:sz w:val="21"/>
          <w:szCs w:val="21"/>
        </w:rPr>
        <w:t xml:space="preserve"> Provedor de Justiça, bem como vários serviços aos cidadãos em termos de promoção, exercício, divulgação e prevenção dos direitos humanos.</w:t>
      </w:r>
    </w:p>
    <w:p w14:paraId="5A2BCE2E" w14:textId="5BC36473" w:rsidR="00B53C00" w:rsidRPr="00BB6D3A" w:rsidRDefault="00122E2A" w:rsidP="00B53C00">
      <w:pPr>
        <w:autoSpaceDE w:val="0"/>
        <w:autoSpaceDN w:val="0"/>
        <w:adjustRightInd w:val="0"/>
        <w:spacing w:before="140" w:after="0" w:line="241" w:lineRule="atLeast"/>
        <w:rPr>
          <w:rFonts w:ascii="Arial" w:hAnsi="Arial" w:cs="Arial"/>
          <w:color w:val="221E1F"/>
          <w:sz w:val="21"/>
          <w:szCs w:val="21"/>
        </w:rPr>
      </w:pPr>
      <w:r w:rsidRPr="00BB6D3A">
        <w:rPr>
          <w:rFonts w:ascii="Arial" w:hAnsi="Arial" w:cs="Arial"/>
          <w:color w:val="221E1F"/>
          <w:sz w:val="21"/>
          <w:szCs w:val="21"/>
        </w:rPr>
        <w:t>Entre as suas principais atividade</w:t>
      </w:r>
      <w:r w:rsidR="00ED0AE5" w:rsidRPr="00BB6D3A">
        <w:rPr>
          <w:rFonts w:ascii="Arial" w:hAnsi="Arial" w:cs="Arial"/>
          <w:color w:val="221E1F"/>
          <w:sz w:val="21"/>
          <w:szCs w:val="21"/>
        </w:rPr>
        <w:t>s operacionais também se incluíam</w:t>
      </w:r>
      <w:r w:rsidRPr="00BB6D3A">
        <w:rPr>
          <w:rFonts w:ascii="Arial" w:hAnsi="Arial" w:cs="Arial"/>
          <w:color w:val="221E1F"/>
          <w:sz w:val="21"/>
          <w:szCs w:val="21"/>
        </w:rPr>
        <w:t xml:space="preserve"> a atenção e tramitação das queixas, a promoção de ações judiciais como um mecanismo de defesa da violação dos Direitos do Homem e o serviço de defesa pública, especialmente nas capitais departamentai</w:t>
      </w:r>
      <w:r w:rsidR="004F6A70" w:rsidRPr="00BB6D3A">
        <w:rPr>
          <w:rFonts w:ascii="Arial" w:hAnsi="Arial" w:cs="Arial"/>
          <w:color w:val="221E1F"/>
          <w:sz w:val="21"/>
          <w:szCs w:val="21"/>
        </w:rPr>
        <w:t>s, onde estavam presentes</w:t>
      </w:r>
      <w:r w:rsidRPr="00BB6D3A">
        <w:rPr>
          <w:rFonts w:ascii="Arial" w:hAnsi="Arial" w:cs="Arial"/>
          <w:color w:val="221E1F"/>
          <w:sz w:val="21"/>
          <w:szCs w:val="21"/>
        </w:rPr>
        <w:t xml:space="preserve"> Provedores de Justiça regionais ou escritórios </w:t>
      </w:r>
      <w:r w:rsidR="00EC78AC" w:rsidRPr="00BB6D3A">
        <w:rPr>
          <w:rFonts w:ascii="Arial" w:hAnsi="Arial" w:cs="Arial"/>
          <w:color w:val="221E1F"/>
          <w:sz w:val="21"/>
          <w:szCs w:val="21"/>
        </w:rPr>
        <w:t>descentralizados.</w:t>
      </w:r>
      <w:r w:rsidR="00B53C00" w:rsidRPr="00BB6D3A">
        <w:rPr>
          <w:rFonts w:ascii="Arial" w:hAnsi="Arial" w:cs="Arial"/>
          <w:color w:val="221E1F"/>
          <w:sz w:val="21"/>
          <w:szCs w:val="21"/>
        </w:rPr>
        <w:t xml:space="preserve"> </w:t>
      </w:r>
    </w:p>
    <w:p w14:paraId="7F0BC5E3" w14:textId="7A63A038" w:rsidR="00F36071" w:rsidRPr="00BB6D3A" w:rsidRDefault="00F36071" w:rsidP="00B53C00">
      <w:pPr>
        <w:autoSpaceDE w:val="0"/>
        <w:autoSpaceDN w:val="0"/>
        <w:adjustRightInd w:val="0"/>
        <w:spacing w:before="140" w:after="0" w:line="241" w:lineRule="atLeast"/>
        <w:rPr>
          <w:rFonts w:ascii="Arial" w:hAnsi="Arial" w:cs="Arial"/>
          <w:color w:val="221E1F"/>
          <w:sz w:val="21"/>
          <w:szCs w:val="21"/>
        </w:rPr>
      </w:pPr>
      <w:r w:rsidRPr="00BB6D3A">
        <w:rPr>
          <w:rFonts w:ascii="Arial" w:hAnsi="Arial" w:cs="Arial"/>
          <w:color w:val="221E1F"/>
          <w:sz w:val="21"/>
          <w:szCs w:val="21"/>
        </w:rPr>
        <w:t>Nesta década, o deslocamento forçado foi declarado um probl</w:t>
      </w:r>
      <w:r w:rsidR="00ED0AE5" w:rsidRPr="00BB6D3A">
        <w:rPr>
          <w:rFonts w:ascii="Arial" w:hAnsi="Arial" w:cs="Arial"/>
          <w:color w:val="221E1F"/>
          <w:sz w:val="21"/>
          <w:szCs w:val="21"/>
        </w:rPr>
        <w:t>ema estrutural do país, expresso</w:t>
      </w:r>
      <w:r w:rsidRPr="00BB6D3A">
        <w:rPr>
          <w:rFonts w:ascii="Arial" w:hAnsi="Arial" w:cs="Arial"/>
          <w:color w:val="221E1F"/>
          <w:sz w:val="21"/>
          <w:szCs w:val="21"/>
        </w:rPr>
        <w:t xml:space="preserve"> na declaração do Estado</w:t>
      </w:r>
      <w:r w:rsidR="00ED0AE5" w:rsidRPr="00BB6D3A">
        <w:rPr>
          <w:rFonts w:ascii="Arial" w:hAnsi="Arial" w:cs="Arial"/>
          <w:color w:val="221E1F"/>
          <w:sz w:val="21"/>
          <w:szCs w:val="21"/>
        </w:rPr>
        <w:t>,</w:t>
      </w:r>
      <w:r w:rsidRPr="00BB6D3A">
        <w:rPr>
          <w:rFonts w:ascii="Arial" w:hAnsi="Arial" w:cs="Arial"/>
          <w:color w:val="221E1F"/>
          <w:sz w:val="21"/>
          <w:szCs w:val="21"/>
        </w:rPr>
        <w:t xml:space="preserve"> de inconstitucionalidade do Tribunal Constitucional, Sentença T-025 de 2004.</w:t>
      </w:r>
    </w:p>
    <w:p w14:paraId="01B394EC" w14:textId="5B067569" w:rsidR="00F36071" w:rsidRPr="00BB6D3A" w:rsidRDefault="00F36071" w:rsidP="00B53C00">
      <w:pPr>
        <w:autoSpaceDE w:val="0"/>
        <w:autoSpaceDN w:val="0"/>
        <w:adjustRightInd w:val="0"/>
        <w:spacing w:before="140" w:after="0" w:line="241" w:lineRule="atLeast"/>
        <w:rPr>
          <w:rFonts w:ascii="Arial" w:hAnsi="Arial" w:cs="Arial"/>
          <w:color w:val="221E1F"/>
          <w:sz w:val="21"/>
          <w:szCs w:val="21"/>
        </w:rPr>
      </w:pPr>
      <w:r w:rsidRPr="00BB6D3A">
        <w:rPr>
          <w:rFonts w:ascii="Arial" w:hAnsi="Arial" w:cs="Arial"/>
          <w:color w:val="221E1F"/>
          <w:sz w:val="21"/>
          <w:szCs w:val="21"/>
        </w:rPr>
        <w:t xml:space="preserve">A soma destes fatos levou a um ajustamento estrutural da Provedoria da Justiça, incorporando </w:t>
      </w:r>
      <w:r w:rsidR="004F6A70" w:rsidRPr="00BB6D3A">
        <w:rPr>
          <w:rFonts w:ascii="Arial" w:hAnsi="Arial" w:cs="Arial"/>
          <w:color w:val="221E1F"/>
          <w:sz w:val="21"/>
          <w:szCs w:val="21"/>
        </w:rPr>
        <w:t xml:space="preserve">uma </w:t>
      </w:r>
      <w:r w:rsidRPr="00BB6D3A">
        <w:rPr>
          <w:rFonts w:ascii="Arial" w:hAnsi="Arial" w:cs="Arial"/>
          <w:color w:val="221E1F"/>
          <w:sz w:val="21"/>
          <w:szCs w:val="21"/>
        </w:rPr>
        <w:t>nova estratégia de atenção em áreas de conflito</w:t>
      </w:r>
      <w:r w:rsidR="004F6A70" w:rsidRPr="00BB6D3A">
        <w:rPr>
          <w:rFonts w:ascii="Arial" w:hAnsi="Arial" w:cs="Arial"/>
          <w:color w:val="221E1F"/>
          <w:sz w:val="21"/>
          <w:szCs w:val="21"/>
        </w:rPr>
        <w:t>, com a colaboração d</w:t>
      </w:r>
      <w:r w:rsidRPr="00BB6D3A">
        <w:rPr>
          <w:rFonts w:ascii="Arial" w:hAnsi="Arial" w:cs="Arial"/>
          <w:color w:val="221E1F"/>
          <w:sz w:val="21"/>
          <w:szCs w:val="21"/>
        </w:rPr>
        <w:t>a cooperação internacional</w:t>
      </w:r>
      <w:r w:rsidR="00ED0AE5" w:rsidRPr="00BB6D3A">
        <w:rPr>
          <w:rFonts w:ascii="Arial" w:hAnsi="Arial" w:cs="Arial"/>
          <w:color w:val="221E1F"/>
          <w:sz w:val="21"/>
          <w:szCs w:val="21"/>
        </w:rPr>
        <w:t>,</w:t>
      </w:r>
      <w:r w:rsidR="00EC78AC" w:rsidRPr="00BB6D3A">
        <w:rPr>
          <w:rFonts w:ascii="Arial" w:hAnsi="Arial" w:cs="Arial"/>
          <w:color w:val="221E1F"/>
          <w:sz w:val="21"/>
          <w:szCs w:val="21"/>
        </w:rPr>
        <w:t xml:space="preserve"> sendo </w:t>
      </w:r>
      <w:r w:rsidRPr="00BB6D3A">
        <w:rPr>
          <w:rFonts w:ascii="Arial" w:hAnsi="Arial" w:cs="Arial"/>
          <w:color w:val="221E1F"/>
          <w:sz w:val="21"/>
          <w:szCs w:val="21"/>
        </w:rPr>
        <w:t xml:space="preserve">decisivo </w:t>
      </w:r>
      <w:r w:rsidR="00EC78AC" w:rsidRPr="00BB6D3A">
        <w:rPr>
          <w:rFonts w:ascii="Arial" w:hAnsi="Arial" w:cs="Arial"/>
          <w:color w:val="221E1F"/>
          <w:sz w:val="21"/>
          <w:szCs w:val="21"/>
        </w:rPr>
        <w:t>o</w:t>
      </w:r>
      <w:r w:rsidRPr="00BB6D3A">
        <w:rPr>
          <w:rFonts w:ascii="Arial" w:hAnsi="Arial" w:cs="Arial"/>
          <w:color w:val="221E1F"/>
          <w:sz w:val="21"/>
          <w:szCs w:val="21"/>
        </w:rPr>
        <w:t xml:space="preserve"> apoio do Escritório do Alto Comis</w:t>
      </w:r>
      <w:r w:rsidR="004F6A70" w:rsidRPr="00BB6D3A">
        <w:rPr>
          <w:rFonts w:ascii="Arial" w:hAnsi="Arial" w:cs="Arial"/>
          <w:color w:val="221E1F"/>
          <w:sz w:val="21"/>
          <w:szCs w:val="21"/>
        </w:rPr>
        <w:t>sariado das Nações Unidas para os R</w:t>
      </w:r>
      <w:r w:rsidRPr="00BB6D3A">
        <w:rPr>
          <w:rFonts w:ascii="Arial" w:hAnsi="Arial" w:cs="Arial"/>
          <w:color w:val="221E1F"/>
          <w:sz w:val="21"/>
          <w:szCs w:val="21"/>
        </w:rPr>
        <w:t>efugiados (ACNUR), a Agência Sueca para o Desenvolvimento Internacional (SIDA) e da Agência dos Estados Unidos para o Desenvolvimento Internacional (USAID</w:t>
      </w:r>
      <w:r w:rsidR="004F6A70" w:rsidRPr="00BB6D3A">
        <w:rPr>
          <w:rFonts w:ascii="Arial" w:hAnsi="Arial" w:cs="Arial"/>
          <w:color w:val="221E1F"/>
          <w:sz w:val="21"/>
          <w:szCs w:val="21"/>
        </w:rPr>
        <w:t>,</w:t>
      </w:r>
      <w:r w:rsidRPr="00BB6D3A">
        <w:rPr>
          <w:rFonts w:ascii="Arial" w:hAnsi="Arial" w:cs="Arial"/>
          <w:color w:val="221E1F"/>
          <w:sz w:val="21"/>
          <w:szCs w:val="21"/>
        </w:rPr>
        <w:t xml:space="preserve"> em Inglês).</w:t>
      </w:r>
    </w:p>
    <w:p w14:paraId="6ABB00B6" w14:textId="77777777" w:rsidR="00C259F6" w:rsidRPr="00BB6D3A" w:rsidRDefault="00C259F6" w:rsidP="00B53C00">
      <w:pPr>
        <w:rPr>
          <w:rFonts w:ascii="Arial" w:hAnsi="Arial" w:cs="Arial"/>
          <w:color w:val="221E1F"/>
          <w:sz w:val="21"/>
          <w:szCs w:val="21"/>
        </w:rPr>
      </w:pPr>
    </w:p>
    <w:p w14:paraId="6C92EB1F" w14:textId="420E6865" w:rsidR="002B14A4" w:rsidRPr="00BB6D3A" w:rsidRDefault="002B14A4" w:rsidP="002B14A4">
      <w:pPr>
        <w:rPr>
          <w:rFonts w:ascii="Arial" w:hAnsi="Arial" w:cs="Arial"/>
          <w:color w:val="221E1F"/>
          <w:sz w:val="21"/>
          <w:szCs w:val="21"/>
        </w:rPr>
      </w:pPr>
      <w:r w:rsidRPr="00BB6D3A">
        <w:rPr>
          <w:rFonts w:ascii="Arial" w:hAnsi="Arial" w:cs="Arial"/>
          <w:color w:val="221E1F"/>
          <w:sz w:val="21"/>
          <w:szCs w:val="21"/>
        </w:rPr>
        <w:t xml:space="preserve">A fim de implementar uma estratégia para o atendimento </w:t>
      </w:r>
      <w:r w:rsidR="00EC78AC" w:rsidRPr="00BB6D3A">
        <w:rPr>
          <w:rFonts w:ascii="Arial" w:hAnsi="Arial" w:cs="Arial"/>
          <w:color w:val="221E1F"/>
          <w:sz w:val="21"/>
          <w:szCs w:val="21"/>
        </w:rPr>
        <w:t>coordenado</w:t>
      </w:r>
      <w:r w:rsidRPr="00BB6D3A">
        <w:rPr>
          <w:rFonts w:ascii="Arial" w:hAnsi="Arial" w:cs="Arial"/>
          <w:color w:val="221E1F"/>
          <w:sz w:val="21"/>
          <w:szCs w:val="21"/>
        </w:rPr>
        <w:t xml:space="preserve"> em cada região e re</w:t>
      </w:r>
      <w:r w:rsidR="00ED0AE5" w:rsidRPr="00BB6D3A">
        <w:rPr>
          <w:rFonts w:ascii="Arial" w:hAnsi="Arial" w:cs="Arial"/>
          <w:color w:val="221E1F"/>
          <w:sz w:val="21"/>
          <w:szCs w:val="21"/>
        </w:rPr>
        <w:t>forçar a eficácia das provedorias regionais de justiça</w:t>
      </w:r>
      <w:r w:rsidR="004F6A70" w:rsidRPr="00BB6D3A">
        <w:rPr>
          <w:rFonts w:ascii="Arial" w:hAnsi="Arial" w:cs="Arial"/>
          <w:color w:val="221E1F"/>
          <w:sz w:val="21"/>
          <w:szCs w:val="21"/>
        </w:rPr>
        <w:t>, a</w:t>
      </w:r>
      <w:r w:rsidRPr="00BB6D3A">
        <w:rPr>
          <w:rFonts w:ascii="Arial" w:hAnsi="Arial" w:cs="Arial"/>
          <w:color w:val="221E1F"/>
          <w:sz w:val="21"/>
          <w:szCs w:val="21"/>
        </w:rPr>
        <w:t xml:space="preserve"> partir de 2007</w:t>
      </w:r>
      <w:r w:rsidR="00EC78AC" w:rsidRPr="00BB6D3A">
        <w:rPr>
          <w:rFonts w:ascii="Arial" w:hAnsi="Arial" w:cs="Arial"/>
          <w:color w:val="221E1F"/>
          <w:sz w:val="21"/>
          <w:szCs w:val="21"/>
        </w:rPr>
        <w:t xml:space="preserve">, as figuras do </w:t>
      </w:r>
      <w:r w:rsidR="004F6A70" w:rsidRPr="00BB6D3A">
        <w:rPr>
          <w:rFonts w:ascii="Arial" w:hAnsi="Arial" w:cs="Arial"/>
          <w:color w:val="221E1F"/>
          <w:sz w:val="21"/>
          <w:szCs w:val="21"/>
        </w:rPr>
        <w:t xml:space="preserve">Provedor </w:t>
      </w:r>
      <w:r w:rsidRPr="00BB6D3A">
        <w:rPr>
          <w:rFonts w:ascii="Arial" w:hAnsi="Arial" w:cs="Arial"/>
          <w:color w:val="221E1F"/>
          <w:sz w:val="21"/>
          <w:szCs w:val="21"/>
        </w:rPr>
        <w:t xml:space="preserve">Comunitário, o </w:t>
      </w:r>
      <w:r w:rsidR="00EC78AC" w:rsidRPr="00BB6D3A">
        <w:rPr>
          <w:rFonts w:ascii="Arial" w:hAnsi="Arial" w:cs="Arial"/>
          <w:color w:val="221E1F"/>
          <w:sz w:val="21"/>
          <w:szCs w:val="21"/>
        </w:rPr>
        <w:t>assessor</w:t>
      </w:r>
      <w:r w:rsidR="004F6A70" w:rsidRPr="00BB6D3A">
        <w:rPr>
          <w:rFonts w:ascii="Arial" w:hAnsi="Arial" w:cs="Arial"/>
          <w:color w:val="221E1F"/>
          <w:sz w:val="21"/>
          <w:szCs w:val="21"/>
        </w:rPr>
        <w:t xml:space="preserve"> dos deslocados e</w:t>
      </w:r>
      <w:r w:rsidRPr="00BB6D3A">
        <w:rPr>
          <w:rFonts w:ascii="Arial" w:hAnsi="Arial" w:cs="Arial"/>
          <w:color w:val="221E1F"/>
          <w:sz w:val="21"/>
          <w:szCs w:val="21"/>
        </w:rPr>
        <w:t xml:space="preserve"> </w:t>
      </w:r>
      <w:r w:rsidR="004F6A70" w:rsidRPr="00BB6D3A">
        <w:rPr>
          <w:rFonts w:ascii="Arial" w:hAnsi="Arial" w:cs="Arial"/>
          <w:color w:val="221E1F"/>
          <w:sz w:val="21"/>
          <w:szCs w:val="21"/>
        </w:rPr>
        <w:t xml:space="preserve">o </w:t>
      </w:r>
      <w:r w:rsidR="00EC78AC" w:rsidRPr="00BB6D3A">
        <w:rPr>
          <w:rFonts w:ascii="Arial" w:hAnsi="Arial" w:cs="Arial"/>
          <w:color w:val="221E1F"/>
          <w:sz w:val="21"/>
          <w:szCs w:val="21"/>
        </w:rPr>
        <w:t>assessor</w:t>
      </w:r>
      <w:r w:rsidRPr="00BB6D3A">
        <w:rPr>
          <w:rFonts w:ascii="Arial" w:hAnsi="Arial" w:cs="Arial"/>
          <w:color w:val="221E1F"/>
          <w:sz w:val="21"/>
          <w:szCs w:val="21"/>
        </w:rPr>
        <w:t xml:space="preserve"> de formação da C</w:t>
      </w:r>
      <w:r w:rsidR="00F53427">
        <w:rPr>
          <w:rFonts w:ascii="Arial" w:hAnsi="Arial" w:cs="Arial"/>
          <w:color w:val="221E1F"/>
          <w:sz w:val="21"/>
          <w:szCs w:val="21"/>
        </w:rPr>
        <w:t>asa</w:t>
      </w:r>
      <w:r w:rsidRPr="00BB6D3A">
        <w:rPr>
          <w:rFonts w:ascii="Arial" w:hAnsi="Arial" w:cs="Arial"/>
          <w:color w:val="221E1F"/>
          <w:sz w:val="21"/>
          <w:szCs w:val="21"/>
        </w:rPr>
        <w:t xml:space="preserve"> dos Direitos,</w:t>
      </w:r>
      <w:r w:rsidR="004F6A70" w:rsidRPr="00BB6D3A">
        <w:rPr>
          <w:rFonts w:ascii="Arial" w:hAnsi="Arial" w:cs="Arial"/>
          <w:color w:val="221E1F"/>
          <w:sz w:val="21"/>
          <w:szCs w:val="21"/>
        </w:rPr>
        <w:t xml:space="preserve"> </w:t>
      </w:r>
      <w:r w:rsidRPr="00BB6D3A">
        <w:rPr>
          <w:rFonts w:ascii="Arial" w:hAnsi="Arial" w:cs="Arial"/>
          <w:color w:val="221E1F"/>
          <w:sz w:val="21"/>
          <w:szCs w:val="21"/>
        </w:rPr>
        <w:t xml:space="preserve">articulam-se numa estratégia de intervenção conjunta e </w:t>
      </w:r>
      <w:r w:rsidR="004F6A70" w:rsidRPr="00BB6D3A">
        <w:rPr>
          <w:rFonts w:ascii="Arial" w:hAnsi="Arial" w:cs="Arial"/>
          <w:color w:val="221E1F"/>
          <w:sz w:val="21"/>
          <w:szCs w:val="21"/>
        </w:rPr>
        <w:t xml:space="preserve">de fortalecimento institucional, </w:t>
      </w:r>
      <w:r w:rsidRPr="00BB6D3A">
        <w:rPr>
          <w:rFonts w:ascii="Arial" w:hAnsi="Arial" w:cs="Arial"/>
          <w:color w:val="221E1F"/>
          <w:sz w:val="21"/>
          <w:szCs w:val="21"/>
        </w:rPr>
        <w:t xml:space="preserve">denominado Programa Regional para a </w:t>
      </w:r>
      <w:r w:rsidR="00EC78AC" w:rsidRPr="00BB6D3A">
        <w:rPr>
          <w:rFonts w:ascii="Arial" w:hAnsi="Arial" w:cs="Arial"/>
          <w:color w:val="221E1F"/>
          <w:sz w:val="21"/>
          <w:szCs w:val="21"/>
        </w:rPr>
        <w:t>Proteção</w:t>
      </w:r>
      <w:r w:rsidRPr="00BB6D3A">
        <w:rPr>
          <w:rFonts w:ascii="Arial" w:hAnsi="Arial" w:cs="Arial"/>
          <w:color w:val="221E1F"/>
          <w:sz w:val="21"/>
          <w:szCs w:val="21"/>
        </w:rPr>
        <w:t xml:space="preserve"> e Restituição dos Direitos</w:t>
      </w:r>
      <w:r w:rsidR="009E04D2">
        <w:rPr>
          <w:rFonts w:ascii="Arial" w:hAnsi="Arial" w:cs="Arial"/>
          <w:color w:val="221E1F"/>
          <w:sz w:val="21"/>
          <w:szCs w:val="21"/>
        </w:rPr>
        <w:t>.</w:t>
      </w:r>
      <w:r w:rsidRPr="00BB6D3A">
        <w:rPr>
          <w:rFonts w:ascii="Arial" w:hAnsi="Arial" w:cs="Arial"/>
          <w:color w:val="221E1F"/>
          <w:sz w:val="21"/>
          <w:szCs w:val="21"/>
        </w:rPr>
        <w:t xml:space="preserve"> </w:t>
      </w:r>
    </w:p>
    <w:p w14:paraId="62BEBE9F" w14:textId="121332F0" w:rsidR="002B14A4" w:rsidRPr="00BB6D3A" w:rsidRDefault="002B14A4" w:rsidP="002B14A4">
      <w:pPr>
        <w:rPr>
          <w:rFonts w:ascii="Arial" w:hAnsi="Arial" w:cs="Arial"/>
          <w:color w:val="221E1F"/>
          <w:sz w:val="21"/>
          <w:szCs w:val="21"/>
        </w:rPr>
      </w:pPr>
      <w:r w:rsidRPr="00BB6D3A">
        <w:rPr>
          <w:rFonts w:ascii="Arial" w:hAnsi="Arial" w:cs="Arial"/>
          <w:color w:val="221E1F"/>
          <w:sz w:val="21"/>
          <w:szCs w:val="21"/>
        </w:rPr>
        <w:t xml:space="preserve">O programa é uma estratégia de intervenção estatal e proteção desarmada em comunidades vulneráveis pelo conflito armado. Isso ocorre no contexto de uma abordagem regional que mobiliza uma </w:t>
      </w:r>
      <w:r w:rsidR="00EC78AC" w:rsidRPr="00BB6D3A">
        <w:rPr>
          <w:rFonts w:ascii="Arial" w:hAnsi="Arial" w:cs="Arial"/>
          <w:color w:val="221E1F"/>
          <w:sz w:val="21"/>
          <w:szCs w:val="21"/>
        </w:rPr>
        <w:t>infraestrutura</w:t>
      </w:r>
      <w:r w:rsidRPr="00BB6D3A">
        <w:rPr>
          <w:rFonts w:ascii="Arial" w:hAnsi="Arial" w:cs="Arial"/>
          <w:color w:val="221E1F"/>
          <w:sz w:val="21"/>
          <w:szCs w:val="21"/>
        </w:rPr>
        <w:t xml:space="preserve"> institucional, orga</w:t>
      </w:r>
      <w:r w:rsidR="00EC78AC" w:rsidRPr="00BB6D3A">
        <w:rPr>
          <w:rFonts w:ascii="Arial" w:hAnsi="Arial" w:cs="Arial"/>
          <w:color w:val="221E1F"/>
          <w:sz w:val="21"/>
          <w:szCs w:val="21"/>
        </w:rPr>
        <w:t xml:space="preserve">nizacional e de pessoal </w:t>
      </w:r>
      <w:r w:rsidRPr="00BB6D3A">
        <w:rPr>
          <w:rFonts w:ascii="Arial" w:hAnsi="Arial" w:cs="Arial"/>
          <w:color w:val="221E1F"/>
          <w:sz w:val="21"/>
          <w:szCs w:val="21"/>
        </w:rPr>
        <w:t xml:space="preserve">para focalizar e concentrar a </w:t>
      </w:r>
      <w:r w:rsidR="00EC78AC" w:rsidRPr="00BB6D3A">
        <w:rPr>
          <w:rFonts w:ascii="Arial" w:hAnsi="Arial" w:cs="Arial"/>
          <w:color w:val="221E1F"/>
          <w:sz w:val="21"/>
          <w:szCs w:val="21"/>
        </w:rPr>
        <w:t>ação</w:t>
      </w:r>
      <w:r w:rsidRPr="00BB6D3A">
        <w:rPr>
          <w:rFonts w:ascii="Arial" w:hAnsi="Arial" w:cs="Arial"/>
          <w:color w:val="221E1F"/>
          <w:sz w:val="21"/>
          <w:szCs w:val="21"/>
        </w:rPr>
        <w:t xml:space="preserve"> do Provedor de Justiça em locais com maior presença de grupos armados ilegais e do</w:t>
      </w:r>
      <w:r w:rsidR="00ED0AE5" w:rsidRPr="00BB6D3A">
        <w:rPr>
          <w:rFonts w:ascii="Arial" w:hAnsi="Arial" w:cs="Arial"/>
          <w:color w:val="221E1F"/>
          <w:sz w:val="21"/>
          <w:szCs w:val="21"/>
        </w:rPr>
        <w:t xml:space="preserve"> próprio</w:t>
      </w:r>
      <w:r w:rsidRPr="00BB6D3A">
        <w:rPr>
          <w:rFonts w:ascii="Arial" w:hAnsi="Arial" w:cs="Arial"/>
          <w:color w:val="221E1F"/>
          <w:sz w:val="21"/>
          <w:szCs w:val="21"/>
        </w:rPr>
        <w:t xml:space="preserve"> Estado.</w:t>
      </w:r>
    </w:p>
    <w:p w14:paraId="761E8F9C" w14:textId="05F31B17" w:rsidR="00B53C00" w:rsidRPr="00BB6D3A" w:rsidRDefault="008E111C" w:rsidP="008E111C">
      <w:pPr>
        <w:rPr>
          <w:rFonts w:ascii="Arial" w:hAnsi="Arial" w:cs="Arial"/>
          <w:color w:val="221E1F"/>
          <w:sz w:val="21"/>
          <w:szCs w:val="21"/>
        </w:rPr>
      </w:pPr>
      <w:r w:rsidRPr="00BB6D3A">
        <w:rPr>
          <w:rFonts w:ascii="Arial" w:hAnsi="Arial" w:cs="Arial"/>
          <w:color w:val="221E1F"/>
          <w:sz w:val="21"/>
          <w:szCs w:val="21"/>
        </w:rPr>
        <w:t>O programa permite uma gestão descentralizada da defesa, proteção e restauração dos direitos por parte d</w:t>
      </w:r>
      <w:r w:rsidR="00776A84">
        <w:rPr>
          <w:rFonts w:ascii="Arial" w:hAnsi="Arial" w:cs="Arial"/>
          <w:color w:val="221E1F"/>
          <w:sz w:val="21"/>
          <w:szCs w:val="21"/>
        </w:rPr>
        <w:t>a</w:t>
      </w:r>
      <w:r w:rsidRPr="00BB6D3A">
        <w:rPr>
          <w:rFonts w:ascii="Arial" w:hAnsi="Arial" w:cs="Arial"/>
          <w:color w:val="221E1F"/>
          <w:sz w:val="21"/>
          <w:szCs w:val="21"/>
        </w:rPr>
        <w:t xml:space="preserve"> Provedoria para apoiar as comunidades vulneráveis ou em risco de se tornarem vulneráveis. Esta gestão é impulsionada através de cinco modelos de intervenção descentralizadas implementadas pela Provedoria de Justiça no presente documento.</w:t>
      </w:r>
    </w:p>
    <w:p w14:paraId="712D0917" w14:textId="77777777" w:rsidR="008E111C" w:rsidRPr="00BB6D3A" w:rsidRDefault="008E111C" w:rsidP="008E111C">
      <w:pPr>
        <w:rPr>
          <w:rFonts w:ascii="Arial" w:hAnsi="Arial" w:cs="Arial"/>
          <w:color w:val="221E1F"/>
          <w:sz w:val="21"/>
          <w:szCs w:val="21"/>
        </w:rPr>
      </w:pPr>
    </w:p>
    <w:p w14:paraId="0D78444B" w14:textId="22666246" w:rsidR="00B53C00" w:rsidRPr="00BB6D3A" w:rsidRDefault="00C11FA6" w:rsidP="00B53C00">
      <w:pPr>
        <w:autoSpaceDE w:val="0"/>
        <w:autoSpaceDN w:val="0"/>
        <w:adjustRightInd w:val="0"/>
        <w:spacing w:before="140" w:after="0" w:line="241" w:lineRule="atLeast"/>
        <w:rPr>
          <w:rFonts w:ascii="Arial" w:hAnsi="Arial" w:cs="Arial"/>
          <w:color w:val="221E1F"/>
          <w:sz w:val="21"/>
          <w:szCs w:val="21"/>
        </w:rPr>
      </w:pPr>
      <w:r w:rsidRPr="00BB6D3A">
        <w:rPr>
          <w:rFonts w:ascii="Arial" w:hAnsi="Arial" w:cs="Arial"/>
          <w:color w:val="221E1F"/>
          <w:sz w:val="21"/>
          <w:szCs w:val="21"/>
        </w:rPr>
        <w:t>Estes modelos de gestão descentralizada, são</w:t>
      </w:r>
      <w:r w:rsidR="00B53C00" w:rsidRPr="00BB6D3A">
        <w:rPr>
          <w:rFonts w:ascii="Arial" w:hAnsi="Arial" w:cs="Arial"/>
          <w:color w:val="221E1F"/>
          <w:sz w:val="21"/>
          <w:szCs w:val="21"/>
        </w:rPr>
        <w:t xml:space="preserve">: 1) </w:t>
      </w:r>
      <w:r w:rsidR="006C6E1D">
        <w:rPr>
          <w:rFonts w:ascii="Arial" w:hAnsi="Arial" w:cs="Arial"/>
          <w:color w:val="221E1F"/>
          <w:sz w:val="21"/>
          <w:szCs w:val="21"/>
        </w:rPr>
        <w:t>Provedor</w:t>
      </w:r>
      <w:r w:rsidR="00965794" w:rsidRPr="00BB6D3A">
        <w:rPr>
          <w:rFonts w:ascii="Arial" w:hAnsi="Arial" w:cs="Arial"/>
          <w:color w:val="221E1F"/>
          <w:sz w:val="21"/>
          <w:szCs w:val="21"/>
        </w:rPr>
        <w:t xml:space="preserve"> comunitário</w:t>
      </w:r>
      <w:r w:rsidR="00B53C00" w:rsidRPr="00BB6D3A">
        <w:rPr>
          <w:rFonts w:ascii="Arial" w:hAnsi="Arial" w:cs="Arial"/>
          <w:color w:val="221E1F"/>
          <w:sz w:val="21"/>
          <w:szCs w:val="21"/>
        </w:rPr>
        <w:t>, 2) A</w:t>
      </w:r>
      <w:r w:rsidR="00965794" w:rsidRPr="00BB6D3A">
        <w:rPr>
          <w:rFonts w:ascii="Arial" w:hAnsi="Arial" w:cs="Arial"/>
          <w:color w:val="221E1F"/>
          <w:sz w:val="21"/>
          <w:szCs w:val="21"/>
        </w:rPr>
        <w:t>s</w:t>
      </w:r>
      <w:r w:rsidR="00B53C00" w:rsidRPr="00BB6D3A">
        <w:rPr>
          <w:rFonts w:ascii="Arial" w:hAnsi="Arial" w:cs="Arial"/>
          <w:color w:val="221E1F"/>
          <w:sz w:val="21"/>
          <w:szCs w:val="21"/>
        </w:rPr>
        <w:t>se</w:t>
      </w:r>
      <w:r w:rsidR="00965794" w:rsidRPr="00BB6D3A">
        <w:rPr>
          <w:rFonts w:ascii="Arial" w:hAnsi="Arial" w:cs="Arial"/>
          <w:color w:val="221E1F"/>
          <w:sz w:val="21"/>
          <w:szCs w:val="21"/>
        </w:rPr>
        <w:t>s</w:t>
      </w:r>
      <w:r w:rsidR="00B53C00" w:rsidRPr="00BB6D3A">
        <w:rPr>
          <w:rFonts w:ascii="Arial" w:hAnsi="Arial" w:cs="Arial"/>
          <w:color w:val="221E1F"/>
          <w:sz w:val="21"/>
          <w:szCs w:val="21"/>
        </w:rPr>
        <w:t>sor</w:t>
      </w:r>
      <w:r w:rsidR="00965794" w:rsidRPr="00BB6D3A">
        <w:rPr>
          <w:rFonts w:ascii="Arial" w:hAnsi="Arial" w:cs="Arial"/>
          <w:color w:val="221E1F"/>
          <w:sz w:val="21"/>
          <w:szCs w:val="21"/>
        </w:rPr>
        <w:t xml:space="preserve"> dos deslocados</w:t>
      </w:r>
      <w:r w:rsidR="00B53C00" w:rsidRPr="00BB6D3A">
        <w:rPr>
          <w:rFonts w:ascii="Arial" w:hAnsi="Arial" w:cs="Arial"/>
          <w:color w:val="221E1F"/>
          <w:sz w:val="21"/>
          <w:szCs w:val="21"/>
        </w:rPr>
        <w:t>, 3) A</w:t>
      </w:r>
      <w:r w:rsidR="00965794" w:rsidRPr="00BB6D3A">
        <w:rPr>
          <w:rFonts w:ascii="Arial" w:hAnsi="Arial" w:cs="Arial"/>
          <w:color w:val="221E1F"/>
          <w:sz w:val="21"/>
          <w:szCs w:val="21"/>
        </w:rPr>
        <w:t>s</w:t>
      </w:r>
      <w:r w:rsidR="00B53C00" w:rsidRPr="00BB6D3A">
        <w:rPr>
          <w:rFonts w:ascii="Arial" w:hAnsi="Arial" w:cs="Arial"/>
          <w:color w:val="221E1F"/>
          <w:sz w:val="21"/>
          <w:szCs w:val="21"/>
        </w:rPr>
        <w:t>ses</w:t>
      </w:r>
      <w:r w:rsidR="00965794" w:rsidRPr="00BB6D3A">
        <w:rPr>
          <w:rFonts w:ascii="Arial" w:hAnsi="Arial" w:cs="Arial"/>
          <w:color w:val="221E1F"/>
          <w:sz w:val="21"/>
          <w:szCs w:val="21"/>
        </w:rPr>
        <w:t>sor de promoção e formação em d</w:t>
      </w:r>
      <w:r w:rsidR="00F10A4C">
        <w:rPr>
          <w:rFonts w:ascii="Arial" w:hAnsi="Arial" w:cs="Arial"/>
          <w:color w:val="221E1F"/>
          <w:sz w:val="21"/>
          <w:szCs w:val="21"/>
        </w:rPr>
        <w:t>ireitos</w:t>
      </w:r>
      <w:r w:rsidR="00965794" w:rsidRPr="00BB6D3A">
        <w:rPr>
          <w:rFonts w:ascii="Arial" w:hAnsi="Arial" w:cs="Arial"/>
          <w:color w:val="221E1F"/>
          <w:sz w:val="21"/>
          <w:szCs w:val="21"/>
        </w:rPr>
        <w:t xml:space="preserve"> humanos, 4) Casa d</w:t>
      </w:r>
      <w:r w:rsidR="00B53C00" w:rsidRPr="00BB6D3A">
        <w:rPr>
          <w:rFonts w:ascii="Arial" w:hAnsi="Arial" w:cs="Arial"/>
          <w:color w:val="221E1F"/>
          <w:sz w:val="21"/>
          <w:szCs w:val="21"/>
        </w:rPr>
        <w:t>os D</w:t>
      </w:r>
      <w:r w:rsidR="00BC7D56" w:rsidRPr="00BB6D3A">
        <w:rPr>
          <w:rFonts w:ascii="Arial" w:hAnsi="Arial" w:cs="Arial"/>
          <w:color w:val="221E1F"/>
          <w:sz w:val="21"/>
          <w:szCs w:val="21"/>
        </w:rPr>
        <w:t xml:space="preserve">ireitos; e </w:t>
      </w:r>
      <w:r w:rsidR="00965794" w:rsidRPr="00BB6D3A">
        <w:rPr>
          <w:rFonts w:ascii="Arial" w:hAnsi="Arial" w:cs="Arial"/>
          <w:color w:val="221E1F"/>
          <w:sz w:val="21"/>
          <w:szCs w:val="21"/>
        </w:rPr>
        <w:t>5) Programa de Justiça e</w:t>
      </w:r>
      <w:r w:rsidR="00B53C00" w:rsidRPr="00BB6D3A">
        <w:rPr>
          <w:rFonts w:ascii="Arial" w:hAnsi="Arial" w:cs="Arial"/>
          <w:color w:val="221E1F"/>
          <w:sz w:val="21"/>
          <w:szCs w:val="21"/>
        </w:rPr>
        <w:t xml:space="preserve"> Paz. </w:t>
      </w:r>
    </w:p>
    <w:p w14:paraId="63CA7697" w14:textId="576F9B62" w:rsidR="00C11FA6" w:rsidRPr="00BB6D3A" w:rsidRDefault="00C11FA6" w:rsidP="00B53C00">
      <w:pPr>
        <w:autoSpaceDE w:val="0"/>
        <w:autoSpaceDN w:val="0"/>
        <w:adjustRightInd w:val="0"/>
        <w:spacing w:before="140" w:after="0" w:line="241" w:lineRule="atLeast"/>
        <w:rPr>
          <w:rFonts w:ascii="Arial" w:hAnsi="Arial" w:cs="Arial"/>
          <w:color w:val="221E1F"/>
          <w:sz w:val="21"/>
          <w:szCs w:val="21"/>
        </w:rPr>
      </w:pPr>
      <w:r w:rsidRPr="00BB6D3A">
        <w:rPr>
          <w:rFonts w:ascii="Arial" w:hAnsi="Arial" w:cs="Arial"/>
          <w:color w:val="221E1F"/>
          <w:sz w:val="21"/>
          <w:szCs w:val="21"/>
        </w:rPr>
        <w:t>Cada modelo foi criado com o objetivo de facilitar e am</w:t>
      </w:r>
      <w:r w:rsidR="00BC7D56" w:rsidRPr="00BB6D3A">
        <w:rPr>
          <w:rFonts w:ascii="Arial" w:hAnsi="Arial" w:cs="Arial"/>
          <w:color w:val="221E1F"/>
          <w:sz w:val="21"/>
          <w:szCs w:val="21"/>
        </w:rPr>
        <w:t>pliar a atenção da Provedoria de</w:t>
      </w:r>
      <w:r w:rsidRPr="00BB6D3A">
        <w:rPr>
          <w:rFonts w:ascii="Arial" w:hAnsi="Arial" w:cs="Arial"/>
          <w:color w:val="221E1F"/>
          <w:sz w:val="21"/>
          <w:szCs w:val="21"/>
        </w:rPr>
        <w:t xml:space="preserve"> Justiça para os grupos de população </w:t>
      </w:r>
      <w:r w:rsidR="009A60E8" w:rsidRPr="00BB6D3A">
        <w:rPr>
          <w:rFonts w:ascii="Arial" w:hAnsi="Arial" w:cs="Arial"/>
          <w:color w:val="221E1F"/>
          <w:sz w:val="21"/>
          <w:szCs w:val="21"/>
        </w:rPr>
        <w:t>afetados</w:t>
      </w:r>
      <w:r w:rsidRPr="00BB6D3A">
        <w:rPr>
          <w:rFonts w:ascii="Arial" w:hAnsi="Arial" w:cs="Arial"/>
          <w:color w:val="221E1F"/>
          <w:sz w:val="21"/>
          <w:szCs w:val="21"/>
        </w:rPr>
        <w:t xml:space="preserve"> pelas condições de vulnerabilidade estrutural e os grupos de população </w:t>
      </w:r>
      <w:r w:rsidR="009A60E8" w:rsidRPr="00BB6D3A">
        <w:rPr>
          <w:rFonts w:ascii="Arial" w:hAnsi="Arial" w:cs="Arial"/>
          <w:color w:val="221E1F"/>
          <w:sz w:val="21"/>
          <w:szCs w:val="21"/>
        </w:rPr>
        <w:t>afetados</w:t>
      </w:r>
      <w:r w:rsidRPr="00BB6D3A">
        <w:rPr>
          <w:rFonts w:ascii="Arial" w:hAnsi="Arial" w:cs="Arial"/>
          <w:color w:val="221E1F"/>
          <w:sz w:val="21"/>
          <w:szCs w:val="21"/>
        </w:rPr>
        <w:t xml:space="preserve"> pelas condições de vulnerabilidade situacional perante o aparecimento de conflito armado, risco e concretização das violações dos direitos humanos nas regiões.</w:t>
      </w:r>
    </w:p>
    <w:p w14:paraId="617D872E" w14:textId="6FA8F403" w:rsidR="00A42B22" w:rsidRPr="00BB6D3A" w:rsidRDefault="00A42B22" w:rsidP="00B53C00">
      <w:pPr>
        <w:autoSpaceDE w:val="0"/>
        <w:autoSpaceDN w:val="0"/>
        <w:adjustRightInd w:val="0"/>
        <w:spacing w:before="140" w:after="0" w:line="241" w:lineRule="atLeast"/>
        <w:rPr>
          <w:rFonts w:ascii="Arial" w:hAnsi="Arial" w:cs="Arial"/>
          <w:color w:val="221E1F"/>
          <w:sz w:val="21"/>
          <w:szCs w:val="21"/>
        </w:rPr>
      </w:pPr>
      <w:r w:rsidRPr="00BB6D3A">
        <w:rPr>
          <w:rFonts w:ascii="Arial" w:hAnsi="Arial" w:cs="Arial"/>
          <w:color w:val="221E1F"/>
          <w:sz w:val="21"/>
          <w:szCs w:val="21"/>
        </w:rPr>
        <w:t>A tudo isto, acrescenta-se o difícil acesso à institucionalidade estatal para profissionais especializados em assessoria, acompanhamento, análise de situações de ri</w:t>
      </w:r>
      <w:r w:rsidR="00BC7D56" w:rsidRPr="00BB6D3A">
        <w:rPr>
          <w:rFonts w:ascii="Arial" w:hAnsi="Arial" w:cs="Arial"/>
          <w:color w:val="221E1F"/>
          <w:sz w:val="21"/>
          <w:szCs w:val="21"/>
        </w:rPr>
        <w:t>s</w:t>
      </w:r>
      <w:r w:rsidRPr="00BB6D3A">
        <w:rPr>
          <w:rFonts w:ascii="Arial" w:hAnsi="Arial" w:cs="Arial"/>
          <w:color w:val="221E1F"/>
          <w:sz w:val="21"/>
          <w:szCs w:val="21"/>
        </w:rPr>
        <w:t xml:space="preserve">co e violações dos direitos humanos, interação e incidência imediata com autoridades locais e regionais </w:t>
      </w:r>
      <w:r w:rsidRPr="00BB6D3A">
        <w:rPr>
          <w:rFonts w:ascii="Arial" w:hAnsi="Arial" w:cs="Arial"/>
          <w:color w:val="221E1F"/>
          <w:sz w:val="21"/>
          <w:szCs w:val="21"/>
        </w:rPr>
        <w:lastRenderedPageBreak/>
        <w:t>responsáveis pela prevenção e atendimento de situações de risco e a violação dos direitos das comunidades em questão.</w:t>
      </w:r>
    </w:p>
    <w:p w14:paraId="7CF31EB0" w14:textId="1B923A43" w:rsidR="00B53C00" w:rsidRPr="00BB6D3A" w:rsidRDefault="00A42B22" w:rsidP="00B53C00">
      <w:pPr>
        <w:autoSpaceDE w:val="0"/>
        <w:autoSpaceDN w:val="0"/>
        <w:adjustRightInd w:val="0"/>
        <w:spacing w:before="140" w:after="0" w:line="241" w:lineRule="atLeast"/>
        <w:rPr>
          <w:rFonts w:ascii="Arial" w:hAnsi="Arial" w:cs="Arial"/>
          <w:color w:val="221E1F"/>
          <w:sz w:val="21"/>
          <w:szCs w:val="21"/>
        </w:rPr>
      </w:pPr>
      <w:r w:rsidRPr="00BB6D3A">
        <w:rPr>
          <w:rFonts w:ascii="Arial" w:hAnsi="Arial" w:cs="Arial"/>
          <w:color w:val="221E1F"/>
          <w:sz w:val="21"/>
          <w:szCs w:val="21"/>
        </w:rPr>
        <w:t>Numa primeira fase, o presente documento expõe o funcionamento do Programa Regional para a Proteção e Restituição dos Direitos, assim como os quatro modelos de intervenção descentralizada. Numa segunda fase, desenvolve-se o modelo</w:t>
      </w:r>
      <w:r w:rsidR="000A703C" w:rsidRPr="00BB6D3A">
        <w:rPr>
          <w:rFonts w:ascii="Arial" w:hAnsi="Arial" w:cs="Arial"/>
          <w:color w:val="221E1F"/>
          <w:sz w:val="21"/>
          <w:szCs w:val="21"/>
        </w:rPr>
        <w:t xml:space="preserve"> de orientação e assistência jurídica e psicossocial através do Programa de Justiça e Paz.</w:t>
      </w:r>
    </w:p>
    <w:p w14:paraId="49249635" w14:textId="77777777" w:rsidR="00B53C00" w:rsidRPr="00BB6D3A" w:rsidRDefault="00B53C00" w:rsidP="00B53C00">
      <w:pPr>
        <w:pStyle w:val="Default"/>
        <w:rPr>
          <w:rFonts w:ascii="Arial" w:hAnsi="Arial" w:cs="Arial"/>
          <w:color w:val="auto"/>
          <w:lang w:val="pt-PT"/>
        </w:rPr>
      </w:pPr>
    </w:p>
    <w:p w14:paraId="1BA35BE7" w14:textId="0666963B" w:rsidR="00B53C00" w:rsidRPr="00BB6D3A" w:rsidRDefault="000A703C" w:rsidP="00C259F6">
      <w:pPr>
        <w:pStyle w:val="PargrafodaLista"/>
        <w:numPr>
          <w:ilvl w:val="0"/>
          <w:numId w:val="2"/>
        </w:numPr>
        <w:rPr>
          <w:rStyle w:val="A0"/>
          <w:rFonts w:ascii="Arial" w:hAnsi="Arial" w:cs="Arial"/>
          <w:color w:val="auto"/>
          <w:sz w:val="22"/>
          <w:szCs w:val="22"/>
        </w:rPr>
      </w:pPr>
      <w:r w:rsidRPr="00BB6D3A">
        <w:rPr>
          <w:rStyle w:val="A0"/>
          <w:rFonts w:ascii="Arial" w:hAnsi="Arial" w:cs="Arial"/>
          <w:color w:val="auto"/>
          <w:sz w:val="22"/>
          <w:szCs w:val="22"/>
        </w:rPr>
        <w:t xml:space="preserve">Programa Regional para </w:t>
      </w:r>
      <w:r w:rsidR="00B53C00" w:rsidRPr="00BB6D3A">
        <w:rPr>
          <w:rStyle w:val="A0"/>
          <w:rFonts w:ascii="Arial" w:hAnsi="Arial" w:cs="Arial"/>
          <w:color w:val="auto"/>
          <w:sz w:val="22"/>
          <w:szCs w:val="22"/>
        </w:rPr>
        <w:t>a Pr</w:t>
      </w:r>
      <w:r w:rsidRPr="00BB6D3A">
        <w:rPr>
          <w:rStyle w:val="A0"/>
          <w:rFonts w:ascii="Arial" w:hAnsi="Arial" w:cs="Arial"/>
          <w:color w:val="auto"/>
          <w:sz w:val="22"/>
          <w:szCs w:val="22"/>
        </w:rPr>
        <w:t>oteção e Restituição de Direitos. Estratégia para a atenção a grupos de proteção</w:t>
      </w:r>
      <w:r w:rsidR="00B53C00" w:rsidRPr="00BB6D3A">
        <w:rPr>
          <w:rStyle w:val="A0"/>
          <w:rFonts w:ascii="Arial" w:hAnsi="Arial" w:cs="Arial"/>
          <w:color w:val="auto"/>
          <w:sz w:val="22"/>
          <w:szCs w:val="22"/>
        </w:rPr>
        <w:t xml:space="preserve"> constitucional</w:t>
      </w:r>
      <w:r w:rsidRPr="00BB6D3A">
        <w:rPr>
          <w:rStyle w:val="A0"/>
          <w:rFonts w:ascii="Arial" w:hAnsi="Arial" w:cs="Arial"/>
          <w:color w:val="auto"/>
          <w:sz w:val="22"/>
          <w:szCs w:val="22"/>
        </w:rPr>
        <w:t xml:space="preserve"> especial em zonas de difícil a</w:t>
      </w:r>
      <w:r w:rsidR="00B53C00" w:rsidRPr="00BB6D3A">
        <w:rPr>
          <w:rStyle w:val="A0"/>
          <w:rFonts w:ascii="Arial" w:hAnsi="Arial" w:cs="Arial"/>
          <w:color w:val="auto"/>
          <w:sz w:val="22"/>
          <w:szCs w:val="22"/>
        </w:rPr>
        <w:t>ces</w:t>
      </w:r>
      <w:r w:rsidRPr="00BB6D3A">
        <w:rPr>
          <w:rStyle w:val="A0"/>
          <w:rFonts w:ascii="Arial" w:hAnsi="Arial" w:cs="Arial"/>
          <w:color w:val="auto"/>
          <w:sz w:val="22"/>
          <w:szCs w:val="22"/>
        </w:rPr>
        <w:t>s</w:t>
      </w:r>
      <w:r w:rsidR="00B53C00" w:rsidRPr="00BB6D3A">
        <w:rPr>
          <w:rStyle w:val="A0"/>
          <w:rFonts w:ascii="Arial" w:hAnsi="Arial" w:cs="Arial"/>
          <w:color w:val="auto"/>
          <w:sz w:val="22"/>
          <w:szCs w:val="22"/>
        </w:rPr>
        <w:t>o</w:t>
      </w:r>
      <w:r w:rsidR="00B53C00" w:rsidRPr="00BB6D3A">
        <w:rPr>
          <w:rStyle w:val="Refdenotaderodap"/>
          <w:rFonts w:ascii="Arial" w:hAnsi="Arial" w:cs="Arial"/>
          <w:bCs/>
        </w:rPr>
        <w:footnoteReference w:id="1"/>
      </w:r>
    </w:p>
    <w:p w14:paraId="289E029E" w14:textId="1F662335" w:rsidR="000A703C" w:rsidRPr="00BB6D3A" w:rsidRDefault="000A703C" w:rsidP="00B53C00">
      <w:pPr>
        <w:autoSpaceDE w:val="0"/>
        <w:autoSpaceDN w:val="0"/>
        <w:adjustRightInd w:val="0"/>
        <w:spacing w:before="160" w:after="0" w:line="241" w:lineRule="atLeast"/>
        <w:rPr>
          <w:rFonts w:ascii="Arial" w:hAnsi="Arial" w:cs="Arial"/>
          <w:color w:val="221E1F"/>
          <w:sz w:val="21"/>
          <w:szCs w:val="21"/>
        </w:rPr>
      </w:pPr>
      <w:r w:rsidRPr="00BB6D3A">
        <w:rPr>
          <w:rFonts w:ascii="Arial" w:hAnsi="Arial" w:cs="Arial"/>
          <w:color w:val="221E1F"/>
          <w:sz w:val="21"/>
          <w:szCs w:val="21"/>
        </w:rPr>
        <w:t>Devido à sua dimensão e impacto, a deslocação forçada é dos problemas sociais mais importantes da Colômbia. Isto torna-se visível pela violação recorrente dos direitos humanos e as suas condições básicas de vida, como a saúde, a alimentação, a educação, a justiça e a habitação digna, entre outras condições.</w:t>
      </w:r>
    </w:p>
    <w:p w14:paraId="2C617A3A" w14:textId="689A65F4" w:rsidR="000A703C" w:rsidRPr="00BB6D3A" w:rsidRDefault="000A703C" w:rsidP="00B53C00">
      <w:pPr>
        <w:autoSpaceDE w:val="0"/>
        <w:autoSpaceDN w:val="0"/>
        <w:adjustRightInd w:val="0"/>
        <w:spacing w:before="160" w:after="0" w:line="241" w:lineRule="atLeast"/>
        <w:rPr>
          <w:rFonts w:ascii="Arial" w:hAnsi="Arial" w:cs="Arial"/>
          <w:color w:val="221E1F"/>
          <w:sz w:val="21"/>
          <w:szCs w:val="21"/>
        </w:rPr>
      </w:pPr>
      <w:r w:rsidRPr="00BB6D3A">
        <w:rPr>
          <w:rFonts w:ascii="Arial" w:hAnsi="Arial" w:cs="Arial"/>
          <w:color w:val="221E1F"/>
          <w:sz w:val="21"/>
          <w:szCs w:val="21"/>
        </w:rPr>
        <w:t>De aco</w:t>
      </w:r>
      <w:r w:rsidR="00776A84">
        <w:rPr>
          <w:rFonts w:ascii="Arial" w:hAnsi="Arial" w:cs="Arial"/>
          <w:color w:val="221E1F"/>
          <w:sz w:val="21"/>
          <w:szCs w:val="21"/>
        </w:rPr>
        <w:t>rdo com os dados oficiais, até m</w:t>
      </w:r>
      <w:r w:rsidRPr="00BB6D3A">
        <w:rPr>
          <w:rFonts w:ascii="Arial" w:hAnsi="Arial" w:cs="Arial"/>
          <w:color w:val="221E1F"/>
          <w:sz w:val="21"/>
          <w:szCs w:val="21"/>
        </w:rPr>
        <w:t>aio de 2011, a Colômbia registava mais de 3,7 mil</w:t>
      </w:r>
      <w:r w:rsidR="00BC7D56" w:rsidRPr="00BB6D3A">
        <w:rPr>
          <w:rFonts w:ascii="Arial" w:hAnsi="Arial" w:cs="Arial"/>
          <w:color w:val="221E1F"/>
          <w:sz w:val="21"/>
          <w:szCs w:val="21"/>
        </w:rPr>
        <w:t>hões de deslocados internos, fa</w:t>
      </w:r>
      <w:r w:rsidRPr="00BB6D3A">
        <w:rPr>
          <w:rFonts w:ascii="Arial" w:hAnsi="Arial" w:cs="Arial"/>
          <w:color w:val="221E1F"/>
          <w:sz w:val="21"/>
          <w:szCs w:val="21"/>
        </w:rPr>
        <w:t>to que em finais da década de noventa, provocou um aumento crescente na procura</w:t>
      </w:r>
      <w:r w:rsidR="00BC7D56" w:rsidRPr="00BB6D3A">
        <w:rPr>
          <w:rFonts w:ascii="Arial" w:hAnsi="Arial" w:cs="Arial"/>
          <w:color w:val="221E1F"/>
          <w:sz w:val="21"/>
          <w:szCs w:val="21"/>
        </w:rPr>
        <w:t xml:space="preserve"> da Provedoria</w:t>
      </w:r>
      <w:r w:rsidR="00D8693C" w:rsidRPr="00BB6D3A">
        <w:rPr>
          <w:rFonts w:ascii="Arial" w:hAnsi="Arial" w:cs="Arial"/>
          <w:color w:val="221E1F"/>
          <w:sz w:val="21"/>
          <w:szCs w:val="21"/>
        </w:rPr>
        <w:t xml:space="preserve"> da Justiça para que em cumprimento da</w:t>
      </w:r>
      <w:r w:rsidR="004013DC">
        <w:rPr>
          <w:rFonts w:ascii="Arial" w:hAnsi="Arial" w:cs="Arial"/>
          <w:color w:val="221E1F"/>
          <w:sz w:val="21"/>
          <w:szCs w:val="21"/>
        </w:rPr>
        <w:t xml:space="preserve">s suas funções </w:t>
      </w:r>
      <w:proofErr w:type="spellStart"/>
      <w:r w:rsidR="004013DC">
        <w:rPr>
          <w:rFonts w:ascii="Arial" w:hAnsi="Arial" w:cs="Arial"/>
          <w:color w:val="221E1F"/>
          <w:sz w:val="21"/>
          <w:szCs w:val="21"/>
        </w:rPr>
        <w:t>constituicionais</w:t>
      </w:r>
      <w:proofErr w:type="spellEnd"/>
      <w:r w:rsidR="00D8693C" w:rsidRPr="00BB6D3A">
        <w:rPr>
          <w:rFonts w:ascii="Arial" w:hAnsi="Arial" w:cs="Arial"/>
          <w:color w:val="221E1F"/>
          <w:sz w:val="21"/>
          <w:szCs w:val="21"/>
        </w:rPr>
        <w:t xml:space="preserve"> e legais, pudessem intervir de forma oportuna perante as situações críticas de violação dos direitos humanos nas distintas regiões do país.</w:t>
      </w:r>
    </w:p>
    <w:p w14:paraId="7F929E93" w14:textId="383A8246" w:rsidR="00D8693C" w:rsidRPr="00BB6D3A" w:rsidRDefault="00D8693C" w:rsidP="00B53C00">
      <w:pPr>
        <w:autoSpaceDE w:val="0"/>
        <w:autoSpaceDN w:val="0"/>
        <w:adjustRightInd w:val="0"/>
        <w:spacing w:before="160" w:after="0" w:line="241" w:lineRule="atLeast"/>
        <w:rPr>
          <w:rFonts w:ascii="Arial" w:hAnsi="Arial" w:cs="Arial"/>
          <w:color w:val="221E1F"/>
          <w:sz w:val="21"/>
          <w:szCs w:val="21"/>
        </w:rPr>
      </w:pPr>
      <w:r w:rsidRPr="00BB6D3A">
        <w:rPr>
          <w:rFonts w:ascii="Arial" w:hAnsi="Arial" w:cs="Arial"/>
          <w:color w:val="221E1F"/>
          <w:sz w:val="21"/>
          <w:szCs w:val="21"/>
        </w:rPr>
        <w:t>Para a P</w:t>
      </w:r>
      <w:r w:rsidR="00737729">
        <w:rPr>
          <w:rFonts w:ascii="Arial" w:hAnsi="Arial" w:cs="Arial"/>
          <w:color w:val="221E1F"/>
          <w:sz w:val="21"/>
          <w:szCs w:val="21"/>
        </w:rPr>
        <w:t>rovedoria</w:t>
      </w:r>
      <w:r w:rsidRPr="00BB6D3A">
        <w:rPr>
          <w:rFonts w:ascii="Arial" w:hAnsi="Arial" w:cs="Arial"/>
          <w:color w:val="221E1F"/>
          <w:sz w:val="21"/>
          <w:szCs w:val="21"/>
        </w:rPr>
        <w:t xml:space="preserve"> de Justiça, esta procura traduziu-se numa profunda problemática acerca da sua estrutura de pessoal, que não era suficiente perante o estado da situação.</w:t>
      </w:r>
    </w:p>
    <w:p w14:paraId="79ACE5D8" w14:textId="77777777" w:rsidR="00A95BF3" w:rsidRPr="00BB6D3A" w:rsidRDefault="00A95BF3" w:rsidP="00B53C00">
      <w:pPr>
        <w:rPr>
          <w:rFonts w:ascii="Arial" w:hAnsi="Arial" w:cs="Arial"/>
          <w:color w:val="221E1F"/>
          <w:sz w:val="21"/>
          <w:szCs w:val="21"/>
        </w:rPr>
      </w:pPr>
    </w:p>
    <w:p w14:paraId="2E62A620" w14:textId="73286A19" w:rsidR="00D8693C" w:rsidRPr="00BB6D3A" w:rsidRDefault="00A95BF3" w:rsidP="00B53C00">
      <w:pPr>
        <w:rPr>
          <w:rFonts w:ascii="Arial" w:hAnsi="Arial" w:cs="Arial"/>
          <w:color w:val="221E1F"/>
          <w:sz w:val="21"/>
          <w:szCs w:val="21"/>
        </w:rPr>
      </w:pPr>
      <w:r w:rsidRPr="00BB6D3A">
        <w:rPr>
          <w:rFonts w:ascii="Arial" w:hAnsi="Arial" w:cs="Arial"/>
          <w:color w:val="221E1F"/>
          <w:sz w:val="21"/>
          <w:szCs w:val="21"/>
        </w:rPr>
        <w:t xml:space="preserve">Nessa altura, </w:t>
      </w:r>
      <w:r w:rsidR="00D8693C" w:rsidRPr="00BB6D3A">
        <w:rPr>
          <w:rFonts w:ascii="Arial" w:hAnsi="Arial" w:cs="Arial"/>
          <w:color w:val="221E1F"/>
          <w:sz w:val="21"/>
          <w:szCs w:val="21"/>
        </w:rPr>
        <w:t xml:space="preserve">as </w:t>
      </w:r>
      <w:r w:rsidRPr="00BB6D3A">
        <w:rPr>
          <w:rFonts w:ascii="Arial" w:hAnsi="Arial" w:cs="Arial"/>
          <w:color w:val="221E1F"/>
          <w:sz w:val="21"/>
          <w:szCs w:val="21"/>
        </w:rPr>
        <w:t>principais ações operacionais da P</w:t>
      </w:r>
      <w:r w:rsidR="00D8693C" w:rsidRPr="00BB6D3A">
        <w:rPr>
          <w:rFonts w:ascii="Arial" w:hAnsi="Arial" w:cs="Arial"/>
          <w:color w:val="221E1F"/>
          <w:sz w:val="21"/>
          <w:szCs w:val="21"/>
        </w:rPr>
        <w:t>rovedor</w:t>
      </w:r>
      <w:r w:rsidRPr="00BB6D3A">
        <w:rPr>
          <w:rFonts w:ascii="Arial" w:hAnsi="Arial" w:cs="Arial"/>
          <w:color w:val="221E1F"/>
          <w:sz w:val="21"/>
          <w:szCs w:val="21"/>
        </w:rPr>
        <w:t>ia centravam-se</w:t>
      </w:r>
      <w:r w:rsidR="00D8693C" w:rsidRPr="00BB6D3A">
        <w:rPr>
          <w:rFonts w:ascii="Arial" w:hAnsi="Arial" w:cs="Arial"/>
          <w:color w:val="221E1F"/>
          <w:sz w:val="21"/>
          <w:szCs w:val="21"/>
        </w:rPr>
        <w:t xml:space="preserve"> em tarefas de promoção, exercício, divulgação e prevenção dos direitos humanos; at</w:t>
      </w:r>
      <w:r w:rsidR="004013DC">
        <w:rPr>
          <w:rFonts w:ascii="Arial" w:hAnsi="Arial" w:cs="Arial"/>
          <w:color w:val="221E1F"/>
          <w:sz w:val="21"/>
          <w:szCs w:val="21"/>
        </w:rPr>
        <w:t>endimento</w:t>
      </w:r>
      <w:r w:rsidR="00D8693C" w:rsidRPr="00BB6D3A">
        <w:rPr>
          <w:rFonts w:ascii="Arial" w:hAnsi="Arial" w:cs="Arial"/>
          <w:color w:val="221E1F"/>
          <w:sz w:val="21"/>
          <w:szCs w:val="21"/>
        </w:rPr>
        <w:t xml:space="preserve"> e processamento de reclamações; p</w:t>
      </w:r>
      <w:r w:rsidRPr="00BB6D3A">
        <w:rPr>
          <w:rFonts w:ascii="Arial" w:hAnsi="Arial" w:cs="Arial"/>
          <w:color w:val="221E1F"/>
          <w:sz w:val="21"/>
          <w:szCs w:val="21"/>
        </w:rPr>
        <w:t xml:space="preserve">romoção de ações legais como </w:t>
      </w:r>
      <w:r w:rsidR="00D8693C" w:rsidRPr="00BB6D3A">
        <w:rPr>
          <w:rFonts w:ascii="Arial" w:hAnsi="Arial" w:cs="Arial"/>
          <w:color w:val="221E1F"/>
          <w:sz w:val="21"/>
          <w:szCs w:val="21"/>
        </w:rPr>
        <w:t>mecanismo de defesa para a violação dos direitos humanos, be</w:t>
      </w:r>
      <w:r w:rsidRPr="00BB6D3A">
        <w:rPr>
          <w:rFonts w:ascii="Arial" w:hAnsi="Arial" w:cs="Arial"/>
          <w:color w:val="221E1F"/>
          <w:sz w:val="21"/>
          <w:szCs w:val="21"/>
        </w:rPr>
        <w:t>m como os serviços de Pr</w:t>
      </w:r>
      <w:r w:rsidR="00BC7D56" w:rsidRPr="00BB6D3A">
        <w:rPr>
          <w:rFonts w:ascii="Arial" w:hAnsi="Arial" w:cs="Arial"/>
          <w:color w:val="221E1F"/>
          <w:sz w:val="21"/>
          <w:szCs w:val="21"/>
        </w:rPr>
        <w:t xml:space="preserve">ovedoria </w:t>
      </w:r>
      <w:r w:rsidR="00F10A4C" w:rsidRPr="00BB6D3A">
        <w:rPr>
          <w:rFonts w:ascii="Arial" w:hAnsi="Arial" w:cs="Arial"/>
          <w:color w:val="221E1F"/>
          <w:sz w:val="21"/>
          <w:szCs w:val="21"/>
        </w:rPr>
        <w:t>pública</w:t>
      </w:r>
      <w:r w:rsidR="00D8693C" w:rsidRPr="00BB6D3A">
        <w:rPr>
          <w:rFonts w:ascii="Arial" w:hAnsi="Arial" w:cs="Arial"/>
          <w:color w:val="221E1F"/>
          <w:sz w:val="21"/>
          <w:szCs w:val="21"/>
        </w:rPr>
        <w:t xml:space="preserve">. Estas </w:t>
      </w:r>
      <w:r w:rsidR="00F10A4C" w:rsidRPr="00BB6D3A">
        <w:rPr>
          <w:rFonts w:ascii="Arial" w:hAnsi="Arial" w:cs="Arial"/>
          <w:color w:val="221E1F"/>
          <w:sz w:val="21"/>
          <w:szCs w:val="21"/>
        </w:rPr>
        <w:t>ações</w:t>
      </w:r>
      <w:r w:rsidR="00D8693C" w:rsidRPr="00BB6D3A">
        <w:rPr>
          <w:rFonts w:ascii="Arial" w:hAnsi="Arial" w:cs="Arial"/>
          <w:color w:val="221E1F"/>
          <w:sz w:val="21"/>
          <w:szCs w:val="21"/>
        </w:rPr>
        <w:t xml:space="preserve"> desenvolveram-se principalmente nas capitais departamentais através </w:t>
      </w:r>
      <w:r w:rsidRPr="00BB6D3A">
        <w:rPr>
          <w:rFonts w:ascii="Arial" w:hAnsi="Arial" w:cs="Arial"/>
          <w:color w:val="221E1F"/>
          <w:sz w:val="21"/>
          <w:szCs w:val="21"/>
        </w:rPr>
        <w:t xml:space="preserve">de cada </w:t>
      </w:r>
      <w:r w:rsidR="00487E41">
        <w:rPr>
          <w:rFonts w:ascii="Arial" w:hAnsi="Arial" w:cs="Arial"/>
          <w:color w:val="221E1F"/>
          <w:sz w:val="21"/>
          <w:szCs w:val="21"/>
        </w:rPr>
        <w:t xml:space="preserve">Provedoria Regional </w:t>
      </w:r>
      <w:r w:rsidR="00D8693C" w:rsidRPr="00BB6D3A">
        <w:rPr>
          <w:rFonts w:ascii="Arial" w:hAnsi="Arial" w:cs="Arial"/>
          <w:color w:val="221E1F"/>
          <w:sz w:val="21"/>
          <w:szCs w:val="21"/>
        </w:rPr>
        <w:t>de Justiça, escritórios de natureza descentralizada.</w:t>
      </w:r>
    </w:p>
    <w:p w14:paraId="50F9125B" w14:textId="77777777" w:rsidR="00B53C00" w:rsidRPr="00BB6D3A" w:rsidRDefault="00B53C00" w:rsidP="00B53C00">
      <w:pPr>
        <w:pStyle w:val="PargrafodaLista"/>
        <w:ind w:left="1080"/>
        <w:rPr>
          <w:rFonts w:ascii="Arial" w:hAnsi="Arial" w:cs="Arial"/>
        </w:rPr>
      </w:pPr>
    </w:p>
    <w:p w14:paraId="7E422012" w14:textId="77777777" w:rsidR="00B53C00" w:rsidRPr="00BB6D3A" w:rsidRDefault="00B53C00" w:rsidP="00B53C00">
      <w:pPr>
        <w:pStyle w:val="PargrafodaLista"/>
        <w:ind w:left="1080"/>
        <w:rPr>
          <w:rFonts w:ascii="Arial" w:hAnsi="Arial" w:cs="Arial"/>
        </w:rPr>
      </w:pPr>
    </w:p>
    <w:p w14:paraId="49D54BC6" w14:textId="77777777" w:rsidR="00B53C00" w:rsidRPr="00BB6D3A" w:rsidRDefault="00B53C00" w:rsidP="00B53C00">
      <w:pPr>
        <w:pStyle w:val="PargrafodaLista"/>
        <w:ind w:left="1080"/>
        <w:rPr>
          <w:rFonts w:ascii="Arial" w:hAnsi="Arial" w:cs="Arial"/>
        </w:rPr>
      </w:pPr>
    </w:p>
    <w:p w14:paraId="16C8C0E0" w14:textId="77777777" w:rsidR="00B53C00" w:rsidRPr="00BB6D3A" w:rsidRDefault="00B53C00" w:rsidP="00B53C00">
      <w:pPr>
        <w:pStyle w:val="PargrafodaLista"/>
        <w:ind w:left="1080"/>
        <w:rPr>
          <w:rFonts w:ascii="Arial" w:hAnsi="Arial" w:cs="Arial"/>
        </w:rPr>
      </w:pPr>
    </w:p>
    <w:p w14:paraId="3469FA3C" w14:textId="77777777" w:rsidR="00B53C00" w:rsidRPr="00BB6D3A" w:rsidRDefault="00B53C00" w:rsidP="00B53C00">
      <w:pPr>
        <w:pStyle w:val="PargrafodaLista"/>
        <w:ind w:left="1080"/>
        <w:rPr>
          <w:rFonts w:ascii="Arial" w:hAnsi="Arial" w:cs="Arial"/>
        </w:rPr>
      </w:pPr>
    </w:p>
    <w:p w14:paraId="60B1B0E7" w14:textId="77777777" w:rsidR="00B53C00" w:rsidRPr="00BB6D3A" w:rsidRDefault="00B53C00" w:rsidP="00B53C00">
      <w:pPr>
        <w:pStyle w:val="PargrafodaLista"/>
        <w:ind w:left="1080"/>
        <w:rPr>
          <w:rFonts w:ascii="Arial" w:hAnsi="Arial" w:cs="Arial"/>
        </w:rPr>
      </w:pPr>
    </w:p>
    <w:p w14:paraId="78FA7571" w14:textId="2A3E617E" w:rsidR="00A95BF3" w:rsidRPr="00623A77" w:rsidRDefault="00A95BF3" w:rsidP="00B53C00">
      <w:pPr>
        <w:autoSpaceDE w:val="0"/>
        <w:autoSpaceDN w:val="0"/>
        <w:adjustRightInd w:val="0"/>
        <w:spacing w:before="160" w:after="0" w:line="241" w:lineRule="atLeast"/>
        <w:rPr>
          <w:rFonts w:ascii="Arial" w:hAnsi="Arial" w:cs="Arial"/>
          <w:color w:val="221E1F"/>
        </w:rPr>
      </w:pPr>
      <w:r w:rsidRPr="00205AC7">
        <w:rPr>
          <w:rFonts w:ascii="Arial" w:hAnsi="Arial" w:cs="Arial"/>
          <w:color w:val="221E1F"/>
          <w:sz w:val="21"/>
          <w:szCs w:val="21"/>
        </w:rPr>
        <w:t>No final dos anos noven</w:t>
      </w:r>
      <w:r w:rsidR="00BC7D56" w:rsidRPr="00205AC7">
        <w:rPr>
          <w:rFonts w:ascii="Arial" w:hAnsi="Arial" w:cs="Arial"/>
          <w:color w:val="221E1F"/>
          <w:sz w:val="21"/>
          <w:szCs w:val="21"/>
        </w:rPr>
        <w:t>ta, a nível central, a Provedoria</w:t>
      </w:r>
      <w:r w:rsidRPr="00205AC7">
        <w:rPr>
          <w:rFonts w:ascii="Arial" w:hAnsi="Arial" w:cs="Arial"/>
          <w:color w:val="221E1F"/>
          <w:sz w:val="21"/>
          <w:szCs w:val="21"/>
        </w:rPr>
        <w:t xml:space="preserve"> contava com uma pequena estrutura orientada para os grandes processos de planeamento, </w:t>
      </w:r>
      <w:r w:rsidRPr="00623A77">
        <w:rPr>
          <w:rFonts w:ascii="Arial" w:hAnsi="Arial" w:cs="Arial"/>
          <w:color w:val="221E1F"/>
          <w:sz w:val="21"/>
          <w:szCs w:val="21"/>
        </w:rPr>
        <w:t>tais como a formulação da sua missão e assessoria aos serviços do Provedor de Justiça.</w:t>
      </w:r>
    </w:p>
    <w:p w14:paraId="73DB343F" w14:textId="72369824" w:rsidR="00B53C00" w:rsidRPr="00623A77" w:rsidRDefault="00A95BF3" w:rsidP="00B53C00">
      <w:pPr>
        <w:autoSpaceDE w:val="0"/>
        <w:autoSpaceDN w:val="0"/>
        <w:adjustRightInd w:val="0"/>
        <w:spacing w:before="200" w:after="0" w:line="241" w:lineRule="atLeast"/>
        <w:rPr>
          <w:rFonts w:ascii="Arial" w:hAnsi="Arial" w:cs="Arial"/>
          <w:color w:val="926D52"/>
        </w:rPr>
      </w:pPr>
      <w:r w:rsidRPr="00623A77">
        <w:rPr>
          <w:rFonts w:ascii="Arial" w:hAnsi="Arial" w:cs="Arial"/>
          <w:b/>
          <w:bCs/>
          <w:color w:val="926D52"/>
        </w:rPr>
        <w:t>3.1 Aparecimento do programa regional.</w:t>
      </w:r>
      <w:r w:rsidR="00B53C00" w:rsidRPr="00623A77">
        <w:rPr>
          <w:rFonts w:ascii="Arial" w:hAnsi="Arial" w:cs="Arial"/>
          <w:b/>
          <w:bCs/>
          <w:color w:val="926D52"/>
        </w:rPr>
        <w:t xml:space="preserve"> </w:t>
      </w:r>
    </w:p>
    <w:p w14:paraId="1FA541EC" w14:textId="613ED172" w:rsidR="00576CC4" w:rsidRPr="00205AC7" w:rsidRDefault="00576CC4" w:rsidP="00B53C00">
      <w:pPr>
        <w:autoSpaceDE w:val="0"/>
        <w:autoSpaceDN w:val="0"/>
        <w:adjustRightInd w:val="0"/>
        <w:spacing w:before="160" w:after="0" w:line="241" w:lineRule="atLeast"/>
        <w:rPr>
          <w:rFonts w:ascii="Arial" w:hAnsi="Arial" w:cs="Arial"/>
          <w:color w:val="221E1F"/>
          <w:sz w:val="21"/>
          <w:szCs w:val="21"/>
        </w:rPr>
      </w:pPr>
      <w:r w:rsidRPr="00205AC7">
        <w:rPr>
          <w:rFonts w:ascii="Arial" w:hAnsi="Arial" w:cs="Arial"/>
          <w:color w:val="221E1F"/>
          <w:sz w:val="21"/>
          <w:szCs w:val="21"/>
        </w:rPr>
        <w:lastRenderedPageBreak/>
        <w:t>Neste c</w:t>
      </w:r>
      <w:r w:rsidR="00BC7D56" w:rsidRPr="00205AC7">
        <w:rPr>
          <w:rFonts w:ascii="Arial" w:hAnsi="Arial" w:cs="Arial"/>
          <w:color w:val="221E1F"/>
          <w:sz w:val="21"/>
          <w:szCs w:val="21"/>
        </w:rPr>
        <w:t>enário, a irrupção dos deslocamentos</w:t>
      </w:r>
      <w:r w:rsidRPr="00205AC7">
        <w:rPr>
          <w:rFonts w:ascii="Arial" w:hAnsi="Arial" w:cs="Arial"/>
          <w:color w:val="221E1F"/>
          <w:sz w:val="21"/>
          <w:szCs w:val="21"/>
        </w:rPr>
        <w:t xml:space="preserve"> como um problema recorrente e em larga escala, começou a sobrecarregar as instituições de defesa, tornando necessário um ajustamento </w:t>
      </w:r>
      <w:r w:rsidRPr="005201D1">
        <w:rPr>
          <w:rFonts w:ascii="Arial" w:hAnsi="Arial" w:cs="Arial"/>
          <w:color w:val="221E1F"/>
          <w:sz w:val="21"/>
          <w:szCs w:val="21"/>
        </w:rPr>
        <w:t xml:space="preserve">estrutural </w:t>
      </w:r>
      <w:r w:rsidR="005201D1" w:rsidRPr="005201D1">
        <w:rPr>
          <w:rFonts w:ascii="Arial" w:hAnsi="Arial" w:cs="Arial"/>
          <w:color w:val="221E1F"/>
          <w:sz w:val="21"/>
          <w:szCs w:val="21"/>
        </w:rPr>
        <w:t xml:space="preserve">da </w:t>
      </w:r>
      <w:r w:rsidRPr="005201D1">
        <w:rPr>
          <w:rFonts w:ascii="Arial" w:hAnsi="Arial" w:cs="Arial"/>
          <w:color w:val="221E1F"/>
          <w:sz w:val="21"/>
          <w:szCs w:val="21"/>
        </w:rPr>
        <w:t>Provedo</w:t>
      </w:r>
      <w:r w:rsidR="005201D1" w:rsidRPr="005201D1">
        <w:rPr>
          <w:rFonts w:ascii="Arial" w:hAnsi="Arial" w:cs="Arial"/>
          <w:color w:val="221E1F"/>
          <w:sz w:val="21"/>
          <w:szCs w:val="21"/>
        </w:rPr>
        <w:t xml:space="preserve">ria </w:t>
      </w:r>
      <w:r w:rsidRPr="005201D1">
        <w:rPr>
          <w:rFonts w:ascii="Arial" w:hAnsi="Arial" w:cs="Arial"/>
          <w:color w:val="221E1F"/>
          <w:sz w:val="21"/>
          <w:szCs w:val="21"/>
        </w:rPr>
        <w:t xml:space="preserve"> de Justiça. Isto abriu caminho para a </w:t>
      </w:r>
      <w:r w:rsidR="00F10A4C" w:rsidRPr="005201D1">
        <w:rPr>
          <w:rFonts w:ascii="Arial" w:hAnsi="Arial" w:cs="Arial"/>
          <w:color w:val="221E1F"/>
          <w:sz w:val="21"/>
          <w:szCs w:val="21"/>
        </w:rPr>
        <w:t>conceção</w:t>
      </w:r>
      <w:r w:rsidRPr="005201D1">
        <w:rPr>
          <w:rFonts w:ascii="Arial" w:hAnsi="Arial" w:cs="Arial"/>
          <w:color w:val="221E1F"/>
          <w:sz w:val="21"/>
          <w:szCs w:val="21"/>
        </w:rPr>
        <w:t xml:space="preserve"> e gestão de uma nova estratégia de atenção e foi proposto recorrer</w:t>
      </w:r>
      <w:r w:rsidRPr="00205AC7">
        <w:rPr>
          <w:rFonts w:ascii="Arial" w:hAnsi="Arial" w:cs="Arial"/>
          <w:color w:val="221E1F"/>
          <w:sz w:val="21"/>
          <w:szCs w:val="21"/>
        </w:rPr>
        <w:t xml:space="preserve"> à cooperação internacional, sendo decisivo o apoio do escritório do Alto Comissariado das Nações Unidas para os refugiados (ACNUR) e da Agência Sueca para o Desenvolvimento da Cooperação Internacional (SIDA).</w:t>
      </w:r>
    </w:p>
    <w:p w14:paraId="3B704774" w14:textId="0AA25B41" w:rsidR="00B53C00" w:rsidRPr="00205AC7" w:rsidRDefault="00576CC4" w:rsidP="00B53C00">
      <w:pPr>
        <w:autoSpaceDE w:val="0"/>
        <w:autoSpaceDN w:val="0"/>
        <w:adjustRightInd w:val="0"/>
        <w:spacing w:before="160" w:after="0" w:line="241" w:lineRule="atLeast"/>
        <w:rPr>
          <w:rFonts w:ascii="Arial" w:hAnsi="Arial" w:cs="Arial"/>
          <w:color w:val="221E1F"/>
          <w:sz w:val="21"/>
          <w:szCs w:val="21"/>
        </w:rPr>
      </w:pPr>
      <w:r w:rsidRPr="00205AC7">
        <w:rPr>
          <w:rFonts w:ascii="Arial" w:hAnsi="Arial" w:cs="Arial"/>
          <w:color w:val="221E1F"/>
          <w:sz w:val="21"/>
          <w:szCs w:val="21"/>
        </w:rPr>
        <w:t xml:space="preserve">Neste contexto, surge um programa regional que procura consolidar uma forma de atenção ao problema da deslocação forçada, em especial dos grupos populacionais afetados por condições de vulnerabilidade estrutural e a grupos populacionais afetados por condições de vulnerabilidade situacional. </w:t>
      </w:r>
    </w:p>
    <w:p w14:paraId="628A13B4" w14:textId="7B2EE730" w:rsidR="00576CC4" w:rsidRPr="00205AC7" w:rsidRDefault="00576CC4" w:rsidP="00B53C00">
      <w:pPr>
        <w:autoSpaceDE w:val="0"/>
        <w:autoSpaceDN w:val="0"/>
        <w:adjustRightInd w:val="0"/>
        <w:spacing w:before="160" w:after="0" w:line="241" w:lineRule="atLeast"/>
        <w:rPr>
          <w:rFonts w:ascii="Arial" w:hAnsi="Arial" w:cs="Arial"/>
          <w:color w:val="221E1F"/>
          <w:sz w:val="21"/>
          <w:szCs w:val="21"/>
        </w:rPr>
      </w:pPr>
      <w:r w:rsidRPr="00205AC7">
        <w:rPr>
          <w:rFonts w:ascii="Arial" w:hAnsi="Arial" w:cs="Arial"/>
          <w:color w:val="221E1F"/>
          <w:sz w:val="21"/>
          <w:szCs w:val="21"/>
        </w:rPr>
        <w:t xml:space="preserve">O posicionamento estratégico consolida-se com maior presença nas zonas </w:t>
      </w:r>
      <w:r w:rsidR="00F10A4C" w:rsidRPr="00205AC7">
        <w:rPr>
          <w:rFonts w:ascii="Arial" w:hAnsi="Arial" w:cs="Arial"/>
          <w:color w:val="221E1F"/>
          <w:sz w:val="21"/>
          <w:szCs w:val="21"/>
        </w:rPr>
        <w:t>afetadas</w:t>
      </w:r>
      <w:r w:rsidRPr="00205AC7">
        <w:rPr>
          <w:rFonts w:ascii="Arial" w:hAnsi="Arial" w:cs="Arial"/>
          <w:color w:val="221E1F"/>
          <w:sz w:val="21"/>
          <w:szCs w:val="21"/>
        </w:rPr>
        <w:t xml:space="preserve"> po</w:t>
      </w:r>
      <w:r w:rsidR="00BC7D56" w:rsidRPr="00205AC7">
        <w:rPr>
          <w:rFonts w:ascii="Arial" w:hAnsi="Arial" w:cs="Arial"/>
          <w:color w:val="221E1F"/>
          <w:sz w:val="21"/>
          <w:szCs w:val="21"/>
        </w:rPr>
        <w:t>r causas violentas de deslocamento</w:t>
      </w:r>
      <w:r w:rsidRPr="00205AC7">
        <w:rPr>
          <w:rFonts w:ascii="Arial" w:hAnsi="Arial" w:cs="Arial"/>
          <w:color w:val="221E1F"/>
          <w:sz w:val="21"/>
          <w:szCs w:val="21"/>
        </w:rPr>
        <w:t xml:space="preserve"> forçada e com o apoio da cooperação internacional, contrata-se pesso</w:t>
      </w:r>
      <w:r w:rsidR="00BC7D56" w:rsidRPr="00205AC7">
        <w:rPr>
          <w:rFonts w:ascii="Arial" w:hAnsi="Arial" w:cs="Arial"/>
          <w:color w:val="221E1F"/>
          <w:sz w:val="21"/>
          <w:szCs w:val="21"/>
        </w:rPr>
        <w:t xml:space="preserve">al especializado nas zonas </w:t>
      </w:r>
      <w:r w:rsidRPr="00205AC7">
        <w:rPr>
          <w:rFonts w:ascii="Arial" w:hAnsi="Arial" w:cs="Arial"/>
          <w:color w:val="221E1F"/>
          <w:sz w:val="21"/>
          <w:szCs w:val="21"/>
        </w:rPr>
        <w:t xml:space="preserve">com mais </w:t>
      </w:r>
      <w:r w:rsidRPr="00EA5873">
        <w:rPr>
          <w:rFonts w:ascii="Arial" w:hAnsi="Arial" w:cs="Arial"/>
          <w:color w:val="221E1F"/>
          <w:sz w:val="21"/>
          <w:szCs w:val="21"/>
        </w:rPr>
        <w:t xml:space="preserve">carências de </w:t>
      </w:r>
      <w:r w:rsidR="00BC7D56" w:rsidRPr="00EA5873">
        <w:rPr>
          <w:rFonts w:ascii="Arial" w:hAnsi="Arial" w:cs="Arial"/>
          <w:color w:val="221E1F"/>
          <w:sz w:val="21"/>
          <w:szCs w:val="21"/>
        </w:rPr>
        <w:t>atenção que possuíam</w:t>
      </w:r>
      <w:r w:rsidR="00BC7D56" w:rsidRPr="00205AC7">
        <w:rPr>
          <w:rFonts w:ascii="Arial" w:hAnsi="Arial" w:cs="Arial"/>
          <w:color w:val="221E1F"/>
          <w:sz w:val="21"/>
          <w:szCs w:val="21"/>
        </w:rPr>
        <w:t xml:space="preserve"> um Provedor</w:t>
      </w:r>
      <w:r w:rsidRPr="00205AC7">
        <w:rPr>
          <w:rFonts w:ascii="Arial" w:hAnsi="Arial" w:cs="Arial"/>
          <w:color w:val="221E1F"/>
          <w:sz w:val="21"/>
          <w:szCs w:val="21"/>
        </w:rPr>
        <w:t xml:space="preserve"> Comunitário</w:t>
      </w:r>
      <w:r w:rsidR="00BC7D56" w:rsidRPr="00205AC7">
        <w:rPr>
          <w:rFonts w:ascii="Arial" w:hAnsi="Arial" w:cs="Arial"/>
          <w:color w:val="221E1F"/>
          <w:sz w:val="21"/>
          <w:szCs w:val="21"/>
        </w:rPr>
        <w:t xml:space="preserve"> que representava a Provedoria</w:t>
      </w:r>
      <w:r w:rsidRPr="00205AC7">
        <w:rPr>
          <w:rFonts w:ascii="Arial" w:hAnsi="Arial" w:cs="Arial"/>
          <w:color w:val="221E1F"/>
          <w:sz w:val="21"/>
          <w:szCs w:val="21"/>
        </w:rPr>
        <w:t xml:space="preserve"> de Justiça, para dar seguimento às dinâmicas de conflito na zona e rever o seu impacto na violação dos direitos humanos.</w:t>
      </w:r>
    </w:p>
    <w:p w14:paraId="7D9E25C8" w14:textId="77777777" w:rsidR="00576CC4" w:rsidRPr="00205AC7" w:rsidRDefault="00576CC4" w:rsidP="00B53C00">
      <w:pPr>
        <w:rPr>
          <w:rFonts w:ascii="Arial" w:hAnsi="Arial" w:cs="Arial"/>
          <w:color w:val="221E1F"/>
          <w:sz w:val="21"/>
          <w:szCs w:val="21"/>
        </w:rPr>
      </w:pPr>
    </w:p>
    <w:p w14:paraId="0D99FD81" w14:textId="4ADD5732" w:rsidR="00465764" w:rsidRPr="00205AC7" w:rsidRDefault="00465764" w:rsidP="00B53C00">
      <w:pPr>
        <w:rPr>
          <w:rFonts w:ascii="Arial" w:hAnsi="Arial" w:cs="Arial"/>
          <w:color w:val="221E1F"/>
          <w:sz w:val="21"/>
          <w:szCs w:val="21"/>
        </w:rPr>
      </w:pPr>
      <w:r w:rsidRPr="00205AC7">
        <w:rPr>
          <w:rFonts w:ascii="Arial" w:hAnsi="Arial" w:cs="Arial"/>
          <w:color w:val="221E1F"/>
          <w:sz w:val="21"/>
          <w:szCs w:val="21"/>
        </w:rPr>
        <w:t xml:space="preserve">A isto se juntam os assessores de formação e nos finais dos anos noventa, os assessores dos </w:t>
      </w:r>
      <w:r w:rsidR="00F10A4C" w:rsidRPr="00205AC7">
        <w:rPr>
          <w:rFonts w:ascii="Arial" w:hAnsi="Arial" w:cs="Arial"/>
          <w:color w:val="221E1F"/>
          <w:sz w:val="21"/>
          <w:szCs w:val="21"/>
        </w:rPr>
        <w:t>deslocados</w:t>
      </w:r>
      <w:r w:rsidRPr="00205AC7">
        <w:rPr>
          <w:rFonts w:ascii="Arial" w:hAnsi="Arial" w:cs="Arial"/>
          <w:color w:val="221E1F"/>
          <w:sz w:val="21"/>
          <w:szCs w:val="21"/>
        </w:rPr>
        <w:t>. Estes modelos c</w:t>
      </w:r>
      <w:r w:rsidR="00F10A4C" w:rsidRPr="00205AC7">
        <w:rPr>
          <w:rFonts w:ascii="Arial" w:hAnsi="Arial" w:cs="Arial"/>
          <w:color w:val="221E1F"/>
          <w:sz w:val="21"/>
          <w:szCs w:val="21"/>
        </w:rPr>
        <w:t>onsolidam uma nova perspe</w:t>
      </w:r>
      <w:r w:rsidRPr="00205AC7">
        <w:rPr>
          <w:rFonts w:ascii="Arial" w:hAnsi="Arial" w:cs="Arial"/>
          <w:color w:val="221E1F"/>
          <w:sz w:val="21"/>
          <w:szCs w:val="21"/>
        </w:rPr>
        <w:t xml:space="preserve">tiva de atenção no terreno, </w:t>
      </w:r>
      <w:r w:rsidR="00F10A4C" w:rsidRPr="00205AC7">
        <w:rPr>
          <w:rFonts w:ascii="Arial" w:hAnsi="Arial" w:cs="Arial"/>
          <w:color w:val="221E1F"/>
          <w:sz w:val="21"/>
          <w:szCs w:val="21"/>
        </w:rPr>
        <w:t>perspetiva</w:t>
      </w:r>
      <w:r w:rsidRPr="00205AC7">
        <w:rPr>
          <w:rFonts w:ascii="Arial" w:hAnsi="Arial" w:cs="Arial"/>
          <w:color w:val="221E1F"/>
          <w:sz w:val="21"/>
          <w:szCs w:val="21"/>
        </w:rPr>
        <w:t xml:space="preserve"> que apresenta novas ferramentas e enriquece o trabalho quotidiano e a missão da Pro</w:t>
      </w:r>
      <w:r w:rsidR="00BC7D56" w:rsidRPr="00205AC7">
        <w:rPr>
          <w:rFonts w:ascii="Arial" w:hAnsi="Arial" w:cs="Arial"/>
          <w:color w:val="221E1F"/>
          <w:sz w:val="21"/>
          <w:szCs w:val="21"/>
        </w:rPr>
        <w:t>vedoria</w:t>
      </w:r>
      <w:r w:rsidRPr="00205AC7">
        <w:rPr>
          <w:rFonts w:ascii="Arial" w:hAnsi="Arial" w:cs="Arial"/>
          <w:color w:val="221E1F"/>
          <w:sz w:val="21"/>
          <w:szCs w:val="21"/>
        </w:rPr>
        <w:t xml:space="preserve"> de Justiça.</w:t>
      </w:r>
    </w:p>
    <w:p w14:paraId="1D69C591" w14:textId="3A424DF4" w:rsidR="00B53C00" w:rsidRPr="00623A77" w:rsidRDefault="00465764" w:rsidP="00B53C00">
      <w:pPr>
        <w:autoSpaceDE w:val="0"/>
        <w:autoSpaceDN w:val="0"/>
        <w:adjustRightInd w:val="0"/>
        <w:spacing w:before="140" w:after="0" w:line="241" w:lineRule="atLeast"/>
        <w:rPr>
          <w:rFonts w:ascii="Arial" w:hAnsi="Arial" w:cs="Arial"/>
          <w:b/>
          <w:bCs/>
          <w:color w:val="926D52"/>
        </w:rPr>
      </w:pPr>
      <w:r w:rsidRPr="00623A77">
        <w:rPr>
          <w:rFonts w:ascii="Arial" w:hAnsi="Arial" w:cs="Arial"/>
          <w:b/>
          <w:bCs/>
          <w:color w:val="926D52"/>
        </w:rPr>
        <w:t>3.2 Problemas de intervenção e de gestão.</w:t>
      </w:r>
      <w:r w:rsidR="00B53C00" w:rsidRPr="00623A77">
        <w:rPr>
          <w:rFonts w:ascii="Arial" w:hAnsi="Arial" w:cs="Arial"/>
          <w:b/>
          <w:bCs/>
          <w:color w:val="926D52"/>
        </w:rPr>
        <w:t xml:space="preserve"> </w:t>
      </w:r>
    </w:p>
    <w:p w14:paraId="0B37A4B1" w14:textId="3088A340" w:rsidR="00465764" w:rsidRPr="00623A77" w:rsidRDefault="00BC7D56" w:rsidP="00B53C00">
      <w:pPr>
        <w:autoSpaceDE w:val="0"/>
        <w:autoSpaceDN w:val="0"/>
        <w:adjustRightInd w:val="0"/>
        <w:spacing w:before="160" w:after="0" w:line="241" w:lineRule="atLeast"/>
        <w:rPr>
          <w:rFonts w:ascii="Arial" w:hAnsi="Arial" w:cs="Arial"/>
          <w:color w:val="221E1F"/>
        </w:rPr>
      </w:pPr>
      <w:r w:rsidRPr="00623A77">
        <w:rPr>
          <w:rFonts w:ascii="Arial" w:hAnsi="Arial" w:cs="Arial"/>
          <w:color w:val="221E1F"/>
        </w:rPr>
        <w:t>O programa</w:t>
      </w:r>
      <w:r w:rsidR="00465764" w:rsidRPr="00623A77">
        <w:rPr>
          <w:rFonts w:ascii="Arial" w:hAnsi="Arial" w:cs="Arial"/>
          <w:color w:val="221E1F"/>
        </w:rPr>
        <w:t xml:space="preserve"> regional constitui uma nova forma de atenção focada</w:t>
      </w:r>
      <w:r w:rsidRPr="00623A77">
        <w:rPr>
          <w:rFonts w:ascii="Arial" w:hAnsi="Arial" w:cs="Arial"/>
          <w:color w:val="221E1F"/>
        </w:rPr>
        <w:t>, desta vez,</w:t>
      </w:r>
      <w:r w:rsidR="00465764" w:rsidRPr="00623A77">
        <w:rPr>
          <w:rFonts w:ascii="Arial" w:hAnsi="Arial" w:cs="Arial"/>
          <w:color w:val="221E1F"/>
        </w:rPr>
        <w:t xml:space="preserve"> no território ou regiões, resultando em melhor identificação dos problemas com intervenção adaptados a dinâmicas regionais, sendo os profissionais no terreno, a principal fonte de informações profissionais.</w:t>
      </w:r>
    </w:p>
    <w:p w14:paraId="013144AF" w14:textId="228733FF" w:rsidR="00465764" w:rsidRPr="00623A77" w:rsidRDefault="00465764" w:rsidP="00B53C00">
      <w:pPr>
        <w:autoSpaceDE w:val="0"/>
        <w:autoSpaceDN w:val="0"/>
        <w:adjustRightInd w:val="0"/>
        <w:spacing w:before="160" w:after="0" w:line="241" w:lineRule="atLeast"/>
        <w:rPr>
          <w:rFonts w:ascii="Arial" w:hAnsi="Arial" w:cs="Arial"/>
          <w:color w:val="221E1F"/>
        </w:rPr>
      </w:pPr>
      <w:r w:rsidRPr="00623A77">
        <w:rPr>
          <w:rFonts w:ascii="Arial" w:hAnsi="Arial" w:cs="Arial"/>
          <w:color w:val="221E1F"/>
        </w:rPr>
        <w:t xml:space="preserve">O programa identifica as condições limitativas em que as </w:t>
      </w:r>
      <w:r w:rsidR="00EA5873">
        <w:rPr>
          <w:rFonts w:ascii="Arial" w:hAnsi="Arial" w:cs="Arial"/>
          <w:color w:val="221E1F"/>
        </w:rPr>
        <w:t>equipa</w:t>
      </w:r>
      <w:r w:rsidRPr="00623A77">
        <w:rPr>
          <w:rFonts w:ascii="Arial" w:hAnsi="Arial" w:cs="Arial"/>
          <w:color w:val="221E1F"/>
        </w:rPr>
        <w:t xml:space="preserve">s no campo realizam as ações. Entre estes </w:t>
      </w:r>
      <w:r w:rsidR="00F10A4C" w:rsidRPr="00623A77">
        <w:rPr>
          <w:rFonts w:ascii="Arial" w:hAnsi="Arial" w:cs="Arial"/>
          <w:color w:val="221E1F"/>
        </w:rPr>
        <w:t>fatores</w:t>
      </w:r>
      <w:r w:rsidRPr="00623A77">
        <w:rPr>
          <w:rFonts w:ascii="Arial" w:hAnsi="Arial" w:cs="Arial"/>
          <w:color w:val="221E1F"/>
        </w:rPr>
        <w:t xml:space="preserve"> determinantes, destacam-se a localização, as dinâmicas do conflito e os seus efeitos sobre a população beneficiária.</w:t>
      </w:r>
    </w:p>
    <w:p w14:paraId="34D9F21B" w14:textId="2DA1633F" w:rsidR="00465764" w:rsidRPr="00623A77" w:rsidRDefault="00465764" w:rsidP="00B53C00">
      <w:pPr>
        <w:autoSpaceDE w:val="0"/>
        <w:autoSpaceDN w:val="0"/>
        <w:adjustRightInd w:val="0"/>
        <w:spacing w:before="160" w:after="0" w:line="241" w:lineRule="atLeast"/>
        <w:rPr>
          <w:rFonts w:ascii="Arial" w:hAnsi="Arial" w:cs="Arial"/>
          <w:color w:val="221E1F"/>
        </w:rPr>
      </w:pPr>
      <w:r w:rsidRPr="00623A77">
        <w:rPr>
          <w:rFonts w:ascii="Arial" w:hAnsi="Arial" w:cs="Arial"/>
          <w:color w:val="221E1F"/>
        </w:rPr>
        <w:t>Assim, junta-se a relação e o grau de apoio por parte da Provedoria Regional de Justiça e as delegações nacionais, a disponibilidade de recursos e sua ges</w:t>
      </w:r>
      <w:r w:rsidR="00BC7D56" w:rsidRPr="00623A77">
        <w:rPr>
          <w:rFonts w:ascii="Arial" w:hAnsi="Arial" w:cs="Arial"/>
          <w:color w:val="221E1F"/>
        </w:rPr>
        <w:t>tão eficaz e execução; o planeamento</w:t>
      </w:r>
      <w:r w:rsidRPr="00623A77">
        <w:rPr>
          <w:rFonts w:ascii="Arial" w:hAnsi="Arial" w:cs="Arial"/>
          <w:color w:val="221E1F"/>
        </w:rPr>
        <w:t xml:space="preserve"> dos procedimentos administrativos para a tramitação dos recursos financeiros e o nível de integração e coordenação dessas ações com outras organizações sociais. </w:t>
      </w:r>
    </w:p>
    <w:p w14:paraId="67D8B33B" w14:textId="05EC1BCE" w:rsidR="00B53C00" w:rsidRPr="00623A77" w:rsidRDefault="00465764" w:rsidP="00B53C00">
      <w:pPr>
        <w:autoSpaceDE w:val="0"/>
        <w:autoSpaceDN w:val="0"/>
        <w:adjustRightInd w:val="0"/>
        <w:spacing w:before="160" w:after="0" w:line="241" w:lineRule="atLeast"/>
        <w:rPr>
          <w:rFonts w:ascii="Arial" w:hAnsi="Arial" w:cs="Arial"/>
          <w:color w:val="221E1F"/>
        </w:rPr>
      </w:pPr>
      <w:r w:rsidRPr="00623A77">
        <w:rPr>
          <w:rFonts w:ascii="Arial" w:hAnsi="Arial" w:cs="Arial"/>
          <w:color w:val="221E1F"/>
        </w:rPr>
        <w:t>O pessoal que assessora a formação e a deslocação,</w:t>
      </w:r>
      <w:r w:rsidR="00BC7D56" w:rsidRPr="00623A77">
        <w:rPr>
          <w:rFonts w:ascii="Arial" w:hAnsi="Arial" w:cs="Arial"/>
          <w:color w:val="221E1F"/>
        </w:rPr>
        <w:t xml:space="preserve"> como os provedores comunitários</w:t>
      </w:r>
      <w:r w:rsidRPr="00623A77">
        <w:rPr>
          <w:rFonts w:ascii="Arial" w:hAnsi="Arial" w:cs="Arial"/>
          <w:color w:val="221E1F"/>
        </w:rPr>
        <w:t>, desenvolvem o seu trabalho em condições bastante complexas: viajam no território por via fluvial ou terrestre, raramente se podem fixar numa mesma localidade porque estão sempre em viagem e em co</w:t>
      </w:r>
      <w:r w:rsidR="0067328E" w:rsidRPr="00623A77">
        <w:rPr>
          <w:rFonts w:ascii="Arial" w:hAnsi="Arial" w:cs="Arial"/>
          <w:color w:val="221E1F"/>
        </w:rPr>
        <w:t>n</w:t>
      </w:r>
      <w:r w:rsidRPr="00623A77">
        <w:rPr>
          <w:rFonts w:ascii="Arial" w:hAnsi="Arial" w:cs="Arial"/>
          <w:color w:val="221E1F"/>
        </w:rPr>
        <w:t xml:space="preserve">tacto </w:t>
      </w:r>
      <w:r w:rsidR="00F10A4C" w:rsidRPr="00623A77">
        <w:rPr>
          <w:rFonts w:ascii="Arial" w:hAnsi="Arial" w:cs="Arial"/>
          <w:color w:val="221E1F"/>
        </w:rPr>
        <w:t>permanente</w:t>
      </w:r>
      <w:r w:rsidRPr="00623A77">
        <w:rPr>
          <w:rFonts w:ascii="Arial" w:hAnsi="Arial" w:cs="Arial"/>
          <w:color w:val="221E1F"/>
        </w:rPr>
        <w:t xml:space="preserve"> com as comunidades rurais ou urbanas que apoiam e lhes dedicam a sua disponibilidade</w:t>
      </w:r>
      <w:r w:rsidR="00BC7D56" w:rsidRPr="00623A77">
        <w:rPr>
          <w:rFonts w:ascii="Arial" w:hAnsi="Arial" w:cs="Arial"/>
          <w:color w:val="221E1F"/>
        </w:rPr>
        <w:t>,</w:t>
      </w:r>
      <w:r w:rsidRPr="00623A77">
        <w:rPr>
          <w:rFonts w:ascii="Arial" w:hAnsi="Arial" w:cs="Arial"/>
          <w:color w:val="221E1F"/>
        </w:rPr>
        <w:t xml:space="preserve"> 24 horas por dia.</w:t>
      </w:r>
      <w:r w:rsidR="00B53C00" w:rsidRPr="00623A77">
        <w:rPr>
          <w:rFonts w:ascii="Arial" w:hAnsi="Arial" w:cs="Arial"/>
          <w:color w:val="221E1F"/>
        </w:rPr>
        <w:t xml:space="preserve"> </w:t>
      </w:r>
    </w:p>
    <w:p w14:paraId="5D635B7E" w14:textId="6447BFB7" w:rsidR="00674FB0" w:rsidRPr="00623A77" w:rsidRDefault="0073035F" w:rsidP="00B53C00">
      <w:pPr>
        <w:autoSpaceDE w:val="0"/>
        <w:autoSpaceDN w:val="0"/>
        <w:adjustRightInd w:val="0"/>
        <w:spacing w:before="160" w:after="0" w:line="241" w:lineRule="atLeast"/>
        <w:rPr>
          <w:rFonts w:ascii="Arial" w:hAnsi="Arial" w:cs="Arial"/>
          <w:color w:val="221E1F"/>
        </w:rPr>
      </w:pPr>
      <w:r w:rsidRPr="00623A77">
        <w:rPr>
          <w:rFonts w:ascii="Arial" w:hAnsi="Arial" w:cs="Arial"/>
          <w:color w:val="221E1F"/>
        </w:rPr>
        <w:t>O trabalho no terreno tem dificuldades próprias</w:t>
      </w:r>
      <w:r w:rsidR="00BC7D56" w:rsidRPr="00623A77">
        <w:rPr>
          <w:rFonts w:ascii="Arial" w:hAnsi="Arial" w:cs="Arial"/>
          <w:color w:val="221E1F"/>
        </w:rPr>
        <w:t>,</w:t>
      </w:r>
      <w:r w:rsidRPr="00623A77">
        <w:rPr>
          <w:rFonts w:ascii="Arial" w:hAnsi="Arial" w:cs="Arial"/>
          <w:color w:val="221E1F"/>
        </w:rPr>
        <w:t xml:space="preserve"> resultantes do território e das consequências que derivam do conflito. </w:t>
      </w:r>
      <w:r w:rsidR="00F10A4C" w:rsidRPr="00623A77">
        <w:rPr>
          <w:rFonts w:ascii="Arial" w:hAnsi="Arial" w:cs="Arial"/>
          <w:color w:val="221E1F"/>
        </w:rPr>
        <w:t xml:space="preserve">Isto </w:t>
      </w:r>
      <w:r w:rsidR="00220F1C">
        <w:rPr>
          <w:rFonts w:ascii="Arial" w:hAnsi="Arial" w:cs="Arial"/>
          <w:color w:val="221E1F"/>
        </w:rPr>
        <w:t>determina</w:t>
      </w:r>
      <w:r w:rsidR="00F10A4C" w:rsidRPr="00623A77">
        <w:rPr>
          <w:rFonts w:ascii="Arial" w:hAnsi="Arial" w:cs="Arial"/>
          <w:color w:val="221E1F"/>
        </w:rPr>
        <w:t xml:space="preserve"> que as equipas se caracterizem pela precisão, pela antecipação das jornadas de ate</w:t>
      </w:r>
      <w:r w:rsidR="00670C6D">
        <w:rPr>
          <w:rFonts w:ascii="Arial" w:hAnsi="Arial" w:cs="Arial"/>
          <w:color w:val="221E1F"/>
        </w:rPr>
        <w:t>ndimento</w:t>
      </w:r>
      <w:r w:rsidR="00F10A4C" w:rsidRPr="00623A77">
        <w:rPr>
          <w:rFonts w:ascii="Arial" w:hAnsi="Arial" w:cs="Arial"/>
          <w:color w:val="221E1F"/>
        </w:rPr>
        <w:t xml:space="preserve"> e prevenção, eventos de capacitação e mobilização e situações repentina</w:t>
      </w:r>
      <w:r w:rsidR="00670C6D">
        <w:rPr>
          <w:rFonts w:ascii="Arial" w:hAnsi="Arial" w:cs="Arial"/>
          <w:color w:val="221E1F"/>
        </w:rPr>
        <w:t>s que exigem uma resposta rápida</w:t>
      </w:r>
      <w:r w:rsidR="00F10A4C" w:rsidRPr="00623A77">
        <w:rPr>
          <w:rFonts w:ascii="Arial" w:hAnsi="Arial" w:cs="Arial"/>
          <w:color w:val="221E1F"/>
        </w:rPr>
        <w:t>.</w:t>
      </w:r>
    </w:p>
    <w:p w14:paraId="0326EE19" w14:textId="451CD9F0" w:rsidR="0073035F" w:rsidRPr="00623A77" w:rsidRDefault="0073035F" w:rsidP="00B53C00">
      <w:pPr>
        <w:autoSpaceDE w:val="0"/>
        <w:autoSpaceDN w:val="0"/>
        <w:adjustRightInd w:val="0"/>
        <w:spacing w:before="160" w:after="0" w:line="241" w:lineRule="atLeast"/>
        <w:rPr>
          <w:rFonts w:ascii="Arial" w:hAnsi="Arial" w:cs="Arial"/>
          <w:color w:val="221E1F"/>
        </w:rPr>
      </w:pPr>
      <w:r w:rsidRPr="00623A77">
        <w:rPr>
          <w:rFonts w:ascii="Arial" w:hAnsi="Arial" w:cs="Arial"/>
          <w:color w:val="221E1F"/>
        </w:rPr>
        <w:t>Algumas deslocações surgem pela emergência em si mesma</w:t>
      </w:r>
      <w:r w:rsidR="0067328E" w:rsidRPr="00623A77">
        <w:rPr>
          <w:rFonts w:ascii="Arial" w:hAnsi="Arial" w:cs="Arial"/>
          <w:color w:val="221E1F"/>
        </w:rPr>
        <w:t>, ou sejam situações relacionadas com a população a quem se dirigem as ações e à disponibilidade de tempo das organizações da administração pública</w:t>
      </w:r>
      <w:r w:rsidR="00BC7D56" w:rsidRPr="00623A77">
        <w:rPr>
          <w:rFonts w:ascii="Arial" w:hAnsi="Arial" w:cs="Arial"/>
          <w:color w:val="221E1F"/>
        </w:rPr>
        <w:t>,</w:t>
      </w:r>
      <w:r w:rsidR="0067328E" w:rsidRPr="00623A77">
        <w:rPr>
          <w:rFonts w:ascii="Arial" w:hAnsi="Arial" w:cs="Arial"/>
          <w:color w:val="221E1F"/>
        </w:rPr>
        <w:t xml:space="preserve"> com quem se estabelecem relações de operação não apenas a nível municipal, mas também a nível departamental e nacional.</w:t>
      </w:r>
    </w:p>
    <w:p w14:paraId="3FE885B1" w14:textId="2C21B7BB" w:rsidR="00B53C00" w:rsidRPr="00623A77" w:rsidRDefault="0067328E" w:rsidP="00B53C00">
      <w:pPr>
        <w:pStyle w:val="PargrafodaLista"/>
        <w:numPr>
          <w:ilvl w:val="1"/>
          <w:numId w:val="2"/>
        </w:numPr>
        <w:autoSpaceDE w:val="0"/>
        <w:autoSpaceDN w:val="0"/>
        <w:adjustRightInd w:val="0"/>
        <w:spacing w:before="140" w:after="0" w:line="241" w:lineRule="atLeast"/>
        <w:rPr>
          <w:rFonts w:ascii="Arial" w:hAnsi="Arial" w:cs="Arial"/>
          <w:b/>
          <w:bCs/>
          <w:color w:val="926D52"/>
        </w:rPr>
      </w:pPr>
      <w:r w:rsidRPr="00623A77">
        <w:rPr>
          <w:rFonts w:ascii="Arial" w:hAnsi="Arial" w:cs="Arial"/>
          <w:b/>
          <w:bCs/>
          <w:color w:val="926D52"/>
        </w:rPr>
        <w:t>Estratégias de intervenção</w:t>
      </w:r>
      <w:r w:rsidR="00B53C00" w:rsidRPr="00623A77">
        <w:rPr>
          <w:rFonts w:ascii="Arial" w:hAnsi="Arial" w:cs="Arial"/>
          <w:b/>
          <w:bCs/>
          <w:color w:val="926D52"/>
        </w:rPr>
        <w:t xml:space="preserve"> </w:t>
      </w:r>
    </w:p>
    <w:p w14:paraId="565DA094" w14:textId="77777777" w:rsidR="00B53C00" w:rsidRPr="00623A77" w:rsidRDefault="00B53C00" w:rsidP="00B53C00">
      <w:pPr>
        <w:pStyle w:val="PargrafodaLista"/>
        <w:autoSpaceDE w:val="0"/>
        <w:autoSpaceDN w:val="0"/>
        <w:adjustRightInd w:val="0"/>
        <w:spacing w:before="140" w:after="0" w:line="241" w:lineRule="atLeast"/>
        <w:rPr>
          <w:rFonts w:ascii="Arial" w:hAnsi="Arial" w:cs="Arial"/>
          <w:color w:val="221E1F"/>
        </w:rPr>
      </w:pPr>
    </w:p>
    <w:p w14:paraId="19AEFDC6" w14:textId="33F9090A" w:rsidR="0067328E" w:rsidRPr="00623A77" w:rsidRDefault="0067328E" w:rsidP="00B53C00">
      <w:pPr>
        <w:rPr>
          <w:rFonts w:ascii="Arial" w:hAnsi="Arial" w:cs="Arial"/>
          <w:color w:val="221E1F"/>
        </w:rPr>
      </w:pPr>
      <w:r w:rsidRPr="00623A77">
        <w:rPr>
          <w:rFonts w:ascii="Arial" w:hAnsi="Arial" w:cs="Arial"/>
          <w:color w:val="221E1F"/>
        </w:rPr>
        <w:lastRenderedPageBreak/>
        <w:t xml:space="preserve">O programa regional configura-se como uma estratégia estatal de intervenção e proteção não armada que opera em comunidades em condições de vulnerabilidade devido ao conflito armado, de acordo com uma </w:t>
      </w:r>
      <w:r w:rsidR="00F10A4C" w:rsidRPr="00623A77">
        <w:rPr>
          <w:rFonts w:ascii="Arial" w:hAnsi="Arial" w:cs="Arial"/>
          <w:color w:val="221E1F"/>
        </w:rPr>
        <w:t>perspetiva</w:t>
      </w:r>
      <w:r w:rsidRPr="00623A77">
        <w:rPr>
          <w:rFonts w:ascii="Arial" w:hAnsi="Arial" w:cs="Arial"/>
          <w:color w:val="221E1F"/>
        </w:rPr>
        <w:t xml:space="preserve"> regional que mobiliza toda uma </w:t>
      </w:r>
      <w:r w:rsidR="00F10A4C" w:rsidRPr="00623A77">
        <w:rPr>
          <w:rFonts w:ascii="Arial" w:hAnsi="Arial" w:cs="Arial"/>
          <w:color w:val="221E1F"/>
        </w:rPr>
        <w:t>infraestrutura</w:t>
      </w:r>
      <w:r w:rsidRPr="00623A77">
        <w:rPr>
          <w:rFonts w:ascii="Arial" w:hAnsi="Arial" w:cs="Arial"/>
          <w:color w:val="221E1F"/>
        </w:rPr>
        <w:t xml:space="preserve"> institucional, organizativa e de pessoal, para focalizar e concentrar a </w:t>
      </w:r>
      <w:r w:rsidR="00377DDC" w:rsidRPr="00623A77">
        <w:rPr>
          <w:rFonts w:ascii="Arial" w:hAnsi="Arial" w:cs="Arial"/>
          <w:color w:val="221E1F"/>
        </w:rPr>
        <w:t>ação da Provedoria</w:t>
      </w:r>
      <w:r w:rsidRPr="00623A77">
        <w:rPr>
          <w:rFonts w:ascii="Arial" w:hAnsi="Arial" w:cs="Arial"/>
          <w:color w:val="221E1F"/>
        </w:rPr>
        <w:t xml:space="preserve"> de Justiça, nos lugares de maior presença de grupos armados ilegais e das forças armadas do Estado.</w:t>
      </w:r>
    </w:p>
    <w:p w14:paraId="7C3ECC4D" w14:textId="70EA852F" w:rsidR="00B53C00" w:rsidRPr="00623A77" w:rsidRDefault="00377DDC" w:rsidP="00B53C00">
      <w:pPr>
        <w:autoSpaceDE w:val="0"/>
        <w:autoSpaceDN w:val="0"/>
        <w:adjustRightInd w:val="0"/>
        <w:spacing w:before="160" w:after="0" w:line="241" w:lineRule="atLeast"/>
        <w:rPr>
          <w:rFonts w:ascii="Arial" w:hAnsi="Arial" w:cs="Arial"/>
          <w:color w:val="221E1F"/>
        </w:rPr>
      </w:pPr>
      <w:r w:rsidRPr="00623A77">
        <w:rPr>
          <w:rFonts w:ascii="Arial" w:hAnsi="Arial" w:cs="Arial"/>
          <w:color w:val="221E1F"/>
        </w:rPr>
        <w:t>Nesta ordem, tornam-se viáveis</w:t>
      </w:r>
      <w:r w:rsidR="0067328E" w:rsidRPr="00623A77">
        <w:rPr>
          <w:rFonts w:ascii="Arial" w:hAnsi="Arial" w:cs="Arial"/>
          <w:color w:val="221E1F"/>
        </w:rPr>
        <w:t xml:space="preserve"> três tipos de estratégias de ação</w:t>
      </w:r>
      <w:r w:rsidR="00B53C00" w:rsidRPr="00623A77">
        <w:rPr>
          <w:rFonts w:ascii="Arial" w:hAnsi="Arial" w:cs="Arial"/>
          <w:color w:val="221E1F"/>
        </w:rPr>
        <w:t xml:space="preserve">: </w:t>
      </w:r>
    </w:p>
    <w:p w14:paraId="1030947F" w14:textId="0C22A0BA" w:rsidR="00B53C00" w:rsidRPr="00623A77" w:rsidRDefault="007A4CBE" w:rsidP="00B53C00">
      <w:pPr>
        <w:autoSpaceDE w:val="0"/>
        <w:autoSpaceDN w:val="0"/>
        <w:adjustRightInd w:val="0"/>
        <w:spacing w:before="140" w:after="0" w:line="211" w:lineRule="atLeast"/>
        <w:ind w:left="720" w:right="640" w:hanging="440"/>
        <w:rPr>
          <w:rFonts w:ascii="Arial" w:hAnsi="Arial" w:cs="Arial"/>
          <w:color w:val="221E1F"/>
        </w:rPr>
      </w:pPr>
      <w:r w:rsidRPr="00623A77">
        <w:rPr>
          <w:rFonts w:ascii="Arial" w:hAnsi="Arial" w:cs="Arial"/>
          <w:color w:val="221E1F"/>
        </w:rPr>
        <w:t>• Descentralização do trabalho de promoção, proteção e restituição de di</w:t>
      </w:r>
      <w:r w:rsidR="00377DDC" w:rsidRPr="00623A77">
        <w:rPr>
          <w:rFonts w:ascii="Arial" w:hAnsi="Arial" w:cs="Arial"/>
          <w:color w:val="221E1F"/>
        </w:rPr>
        <w:t>reitos, por parte da Prove</w:t>
      </w:r>
      <w:r w:rsidRPr="00623A77">
        <w:rPr>
          <w:rFonts w:ascii="Arial" w:hAnsi="Arial" w:cs="Arial"/>
          <w:color w:val="221E1F"/>
        </w:rPr>
        <w:t>doria</w:t>
      </w:r>
      <w:r w:rsidR="00B53C00" w:rsidRPr="00623A77">
        <w:rPr>
          <w:rFonts w:ascii="Arial" w:hAnsi="Arial" w:cs="Arial"/>
          <w:color w:val="221E1F"/>
        </w:rPr>
        <w:t xml:space="preserve"> para at</w:t>
      </w:r>
      <w:r w:rsidRPr="00623A77">
        <w:rPr>
          <w:rFonts w:ascii="Arial" w:hAnsi="Arial" w:cs="Arial"/>
          <w:color w:val="221E1F"/>
        </w:rPr>
        <w:t>ender às comunidades vulneradas</w:t>
      </w:r>
      <w:r w:rsidR="00B53C00" w:rsidRPr="00623A77">
        <w:rPr>
          <w:rFonts w:ascii="Arial" w:hAnsi="Arial" w:cs="Arial"/>
          <w:color w:val="221E1F"/>
        </w:rPr>
        <w:t xml:space="preserve"> o</w:t>
      </w:r>
      <w:r w:rsidRPr="00623A77">
        <w:rPr>
          <w:rFonts w:ascii="Arial" w:hAnsi="Arial" w:cs="Arial"/>
          <w:color w:val="221E1F"/>
        </w:rPr>
        <w:t>u em risc</w:t>
      </w:r>
      <w:r w:rsidR="00B53C00" w:rsidRPr="00623A77">
        <w:rPr>
          <w:rFonts w:ascii="Arial" w:hAnsi="Arial" w:cs="Arial"/>
          <w:color w:val="221E1F"/>
        </w:rPr>
        <w:t xml:space="preserve">o. </w:t>
      </w:r>
    </w:p>
    <w:p w14:paraId="32BD7C9E" w14:textId="5D50F1D9" w:rsidR="00B53C00" w:rsidRPr="00623A77" w:rsidRDefault="007A4CBE" w:rsidP="00B53C00">
      <w:pPr>
        <w:autoSpaceDE w:val="0"/>
        <w:autoSpaceDN w:val="0"/>
        <w:adjustRightInd w:val="0"/>
        <w:spacing w:before="140" w:after="0" w:line="211" w:lineRule="atLeast"/>
        <w:ind w:left="720" w:right="640" w:hanging="440"/>
        <w:rPr>
          <w:rFonts w:ascii="Arial" w:hAnsi="Arial" w:cs="Arial"/>
          <w:color w:val="221E1F"/>
        </w:rPr>
      </w:pPr>
      <w:r w:rsidRPr="00623A77">
        <w:rPr>
          <w:rFonts w:ascii="Arial" w:hAnsi="Arial" w:cs="Arial"/>
          <w:color w:val="221E1F"/>
        </w:rPr>
        <w:t>• Articulação entre</w:t>
      </w:r>
      <w:r w:rsidR="00377DDC" w:rsidRPr="00623A77">
        <w:rPr>
          <w:rFonts w:ascii="Arial" w:hAnsi="Arial" w:cs="Arial"/>
          <w:color w:val="221E1F"/>
        </w:rPr>
        <w:t xml:space="preserve"> as</w:t>
      </w:r>
      <w:r w:rsidRPr="00623A77">
        <w:rPr>
          <w:rFonts w:ascii="Arial" w:hAnsi="Arial" w:cs="Arial"/>
          <w:color w:val="221E1F"/>
        </w:rPr>
        <w:t xml:space="preserve"> iniciativas de financiamento. O</w:t>
      </w:r>
      <w:r w:rsidR="00B53C00" w:rsidRPr="00623A77">
        <w:rPr>
          <w:rFonts w:ascii="Arial" w:hAnsi="Arial" w:cs="Arial"/>
          <w:color w:val="221E1F"/>
        </w:rPr>
        <w:t xml:space="preserve"> programa regional </w:t>
      </w:r>
      <w:r w:rsidRPr="00623A77">
        <w:rPr>
          <w:rFonts w:ascii="Arial" w:hAnsi="Arial" w:cs="Arial"/>
          <w:color w:val="221E1F"/>
        </w:rPr>
        <w:t>apresenta-se como una estrat</w:t>
      </w:r>
      <w:r w:rsidR="00377DDC" w:rsidRPr="00623A77">
        <w:rPr>
          <w:rFonts w:ascii="Arial" w:hAnsi="Arial" w:cs="Arial"/>
          <w:color w:val="221E1F"/>
        </w:rPr>
        <w:t>é</w:t>
      </w:r>
      <w:r w:rsidR="00B53C00" w:rsidRPr="00623A77">
        <w:rPr>
          <w:rFonts w:ascii="Arial" w:hAnsi="Arial" w:cs="Arial"/>
          <w:color w:val="221E1F"/>
        </w:rPr>
        <w:t xml:space="preserve">gia de </w:t>
      </w:r>
      <w:r w:rsidRPr="00623A77">
        <w:rPr>
          <w:rFonts w:ascii="Arial" w:hAnsi="Arial" w:cs="Arial"/>
          <w:color w:val="221E1F"/>
        </w:rPr>
        <w:t>interve</w:t>
      </w:r>
      <w:r w:rsidR="00B53C00" w:rsidRPr="00623A77">
        <w:rPr>
          <w:rFonts w:ascii="Arial" w:hAnsi="Arial" w:cs="Arial"/>
          <w:color w:val="221E1F"/>
        </w:rPr>
        <w:t>n</w:t>
      </w:r>
      <w:r w:rsidR="00377DDC" w:rsidRPr="00623A77">
        <w:rPr>
          <w:rFonts w:ascii="Arial" w:hAnsi="Arial" w:cs="Arial"/>
          <w:color w:val="221E1F"/>
        </w:rPr>
        <w:t xml:space="preserve">ção no / </w:t>
      </w:r>
      <w:r w:rsidRPr="00623A77">
        <w:rPr>
          <w:rFonts w:ascii="Arial" w:hAnsi="Arial" w:cs="Arial"/>
          <w:color w:val="221E1F"/>
        </w:rPr>
        <w:t>e desde o territó</w:t>
      </w:r>
      <w:r w:rsidR="00B53C00" w:rsidRPr="00623A77">
        <w:rPr>
          <w:rFonts w:ascii="Arial" w:hAnsi="Arial" w:cs="Arial"/>
          <w:color w:val="221E1F"/>
        </w:rPr>
        <w:t xml:space="preserve">rio </w:t>
      </w:r>
      <w:r w:rsidRPr="00623A77">
        <w:rPr>
          <w:rFonts w:ascii="Arial" w:hAnsi="Arial" w:cs="Arial"/>
          <w:color w:val="221E1F"/>
        </w:rPr>
        <w:t xml:space="preserve">onde se devem articular as </w:t>
      </w:r>
      <w:r w:rsidR="00B53C00" w:rsidRPr="00623A77">
        <w:rPr>
          <w:rFonts w:ascii="Arial" w:hAnsi="Arial" w:cs="Arial"/>
          <w:color w:val="221E1F"/>
        </w:rPr>
        <w:t>distint</w:t>
      </w:r>
      <w:r w:rsidR="00377DDC" w:rsidRPr="00623A77">
        <w:rPr>
          <w:rFonts w:ascii="Arial" w:hAnsi="Arial" w:cs="Arial"/>
          <w:color w:val="221E1F"/>
        </w:rPr>
        <w:t>as dinâ</w:t>
      </w:r>
      <w:r w:rsidRPr="00623A77">
        <w:rPr>
          <w:rFonts w:ascii="Arial" w:hAnsi="Arial" w:cs="Arial"/>
          <w:color w:val="221E1F"/>
        </w:rPr>
        <w:t>micas que se aproveitam</w:t>
      </w:r>
      <w:r w:rsidR="00B53C00" w:rsidRPr="00623A77">
        <w:rPr>
          <w:rFonts w:ascii="Arial" w:hAnsi="Arial" w:cs="Arial"/>
          <w:color w:val="221E1F"/>
        </w:rPr>
        <w:t xml:space="preserve"> de o</w:t>
      </w:r>
      <w:r w:rsidRPr="00623A77">
        <w:rPr>
          <w:rFonts w:ascii="Arial" w:hAnsi="Arial" w:cs="Arial"/>
          <w:color w:val="221E1F"/>
        </w:rPr>
        <w:t xml:space="preserve">utros </w:t>
      </w:r>
      <w:r w:rsidR="00F10A4C" w:rsidRPr="00623A77">
        <w:rPr>
          <w:rFonts w:ascii="Arial" w:hAnsi="Arial" w:cs="Arial"/>
          <w:color w:val="221E1F"/>
        </w:rPr>
        <w:t>projetos</w:t>
      </w:r>
      <w:r w:rsidRPr="00623A77">
        <w:rPr>
          <w:rFonts w:ascii="Arial" w:hAnsi="Arial" w:cs="Arial"/>
          <w:color w:val="221E1F"/>
        </w:rPr>
        <w:t xml:space="preserve"> de investimento e </w:t>
      </w:r>
      <w:r w:rsidRPr="00122024">
        <w:rPr>
          <w:rFonts w:ascii="Arial" w:hAnsi="Arial" w:cs="Arial"/>
        </w:rPr>
        <w:t>atenção,</w:t>
      </w:r>
      <w:r w:rsidRPr="00623A77">
        <w:rPr>
          <w:rFonts w:ascii="Arial" w:hAnsi="Arial" w:cs="Arial"/>
          <w:color w:val="221E1F"/>
        </w:rPr>
        <w:t xml:space="preserve"> o que </w:t>
      </w:r>
      <w:r w:rsidR="00B53C00" w:rsidRPr="00623A77">
        <w:rPr>
          <w:rFonts w:ascii="Arial" w:hAnsi="Arial" w:cs="Arial"/>
          <w:color w:val="221E1F"/>
        </w:rPr>
        <w:t xml:space="preserve">leva </w:t>
      </w:r>
      <w:r w:rsidRPr="00623A77">
        <w:rPr>
          <w:rFonts w:ascii="Arial" w:hAnsi="Arial" w:cs="Arial"/>
          <w:color w:val="221E1F"/>
        </w:rPr>
        <w:t>a uma união de recursos do orçamento nacional e de cooperação. O</w:t>
      </w:r>
      <w:r w:rsidR="00B53C00" w:rsidRPr="00623A77">
        <w:rPr>
          <w:rFonts w:ascii="Arial" w:hAnsi="Arial" w:cs="Arial"/>
          <w:color w:val="221E1F"/>
        </w:rPr>
        <w:t xml:space="preserve"> p</w:t>
      </w:r>
      <w:r w:rsidRPr="00623A77">
        <w:rPr>
          <w:rFonts w:ascii="Arial" w:hAnsi="Arial" w:cs="Arial"/>
          <w:color w:val="221E1F"/>
        </w:rPr>
        <w:t>rograma integra diversas fontes de financiamento com o fim de consolidar a eficiê</w:t>
      </w:r>
      <w:r w:rsidR="00B53C00" w:rsidRPr="00623A77">
        <w:rPr>
          <w:rFonts w:ascii="Arial" w:hAnsi="Arial" w:cs="Arial"/>
          <w:color w:val="221E1F"/>
        </w:rPr>
        <w:t xml:space="preserve">ncia </w:t>
      </w:r>
      <w:r w:rsidRPr="00623A77">
        <w:rPr>
          <w:rFonts w:ascii="Arial" w:hAnsi="Arial" w:cs="Arial"/>
          <w:color w:val="221E1F"/>
        </w:rPr>
        <w:t>e ter um maior</w:t>
      </w:r>
      <w:r w:rsidR="00B53C00" w:rsidRPr="00623A77">
        <w:rPr>
          <w:rFonts w:ascii="Arial" w:hAnsi="Arial" w:cs="Arial"/>
          <w:color w:val="221E1F"/>
        </w:rPr>
        <w:t xml:space="preserve"> i</w:t>
      </w:r>
      <w:r w:rsidRPr="00623A77">
        <w:rPr>
          <w:rFonts w:ascii="Arial" w:hAnsi="Arial" w:cs="Arial"/>
          <w:color w:val="221E1F"/>
        </w:rPr>
        <w:t xml:space="preserve">mpacto segundo um critério de </w:t>
      </w:r>
      <w:r w:rsidR="00F10A4C" w:rsidRPr="00623A77">
        <w:rPr>
          <w:rFonts w:ascii="Arial" w:hAnsi="Arial" w:cs="Arial"/>
          <w:color w:val="221E1F"/>
        </w:rPr>
        <w:t>otimização</w:t>
      </w:r>
      <w:r w:rsidRPr="00623A77">
        <w:rPr>
          <w:rFonts w:ascii="Arial" w:hAnsi="Arial" w:cs="Arial"/>
          <w:color w:val="221E1F"/>
        </w:rPr>
        <w:t xml:space="preserve"> do</w:t>
      </w:r>
      <w:r w:rsidR="00B53C00" w:rsidRPr="00623A77">
        <w:rPr>
          <w:rFonts w:ascii="Arial" w:hAnsi="Arial" w:cs="Arial"/>
          <w:color w:val="221E1F"/>
        </w:rPr>
        <w:t xml:space="preserve"> uso de recursos. </w:t>
      </w:r>
    </w:p>
    <w:p w14:paraId="2A6280E2" w14:textId="0F37B2D2" w:rsidR="00B53C00" w:rsidRPr="00623A77" w:rsidRDefault="007A4CBE" w:rsidP="00B53C00">
      <w:pPr>
        <w:autoSpaceDE w:val="0"/>
        <w:autoSpaceDN w:val="0"/>
        <w:adjustRightInd w:val="0"/>
        <w:spacing w:before="140" w:after="0" w:line="211" w:lineRule="atLeast"/>
        <w:ind w:left="720" w:right="640" w:hanging="440"/>
        <w:rPr>
          <w:rFonts w:ascii="Arial" w:hAnsi="Arial" w:cs="Arial"/>
          <w:color w:val="221E1F"/>
        </w:rPr>
      </w:pPr>
      <w:r w:rsidRPr="00623A77">
        <w:rPr>
          <w:rFonts w:ascii="Arial" w:hAnsi="Arial" w:cs="Arial"/>
          <w:color w:val="221E1F"/>
        </w:rPr>
        <w:t>• Articulação</w:t>
      </w:r>
      <w:r w:rsidR="00B53C00" w:rsidRPr="00623A77">
        <w:rPr>
          <w:rFonts w:ascii="Arial" w:hAnsi="Arial" w:cs="Arial"/>
          <w:color w:val="221E1F"/>
        </w:rPr>
        <w:t xml:space="preserve"> organizacional. </w:t>
      </w:r>
      <w:r w:rsidRPr="00623A77">
        <w:rPr>
          <w:rFonts w:ascii="Arial" w:hAnsi="Arial" w:cs="Arial"/>
          <w:color w:val="221E1F"/>
        </w:rPr>
        <w:t xml:space="preserve">A integração na intervenção não se concebe apenas em matéria de recursos e institucional, mas também no plano organizativo com um impacto específico que se traduz numa gama ampla de serviços. Desta forma, procura-se que os processos do programa </w:t>
      </w:r>
      <w:r w:rsidR="00F10A4C" w:rsidRPr="00623A77">
        <w:rPr>
          <w:rFonts w:ascii="Arial" w:hAnsi="Arial" w:cs="Arial"/>
          <w:color w:val="221E1F"/>
        </w:rPr>
        <w:t>atuem</w:t>
      </w:r>
      <w:r w:rsidRPr="00623A77">
        <w:rPr>
          <w:rFonts w:ascii="Arial" w:hAnsi="Arial" w:cs="Arial"/>
          <w:color w:val="221E1F"/>
        </w:rPr>
        <w:t xml:space="preserve"> de forma sincronizada, subsidiária e complementar para dar continuidade aos serviços que fortaleçam a capacidade local.</w:t>
      </w:r>
      <w:r w:rsidR="00B53C00" w:rsidRPr="00623A77">
        <w:rPr>
          <w:rFonts w:ascii="Arial" w:hAnsi="Arial" w:cs="Arial"/>
          <w:color w:val="221E1F"/>
        </w:rPr>
        <w:t xml:space="preserve"> </w:t>
      </w:r>
    </w:p>
    <w:p w14:paraId="1FF71C85" w14:textId="57774CD1" w:rsidR="00B53C00" w:rsidRPr="00623A77" w:rsidRDefault="007A4CBE" w:rsidP="00B53C00">
      <w:pPr>
        <w:autoSpaceDE w:val="0"/>
        <w:autoSpaceDN w:val="0"/>
        <w:adjustRightInd w:val="0"/>
        <w:spacing w:before="140" w:after="0" w:line="241" w:lineRule="atLeast"/>
        <w:rPr>
          <w:rFonts w:ascii="Arial" w:hAnsi="Arial" w:cs="Arial"/>
          <w:b/>
          <w:bCs/>
          <w:color w:val="926D52"/>
        </w:rPr>
      </w:pPr>
      <w:r w:rsidRPr="00623A77">
        <w:rPr>
          <w:rFonts w:ascii="Arial" w:hAnsi="Arial" w:cs="Arial"/>
          <w:b/>
          <w:bCs/>
          <w:color w:val="926D52"/>
        </w:rPr>
        <w:t>Princípios e funções</w:t>
      </w:r>
      <w:r w:rsidR="00B53C00" w:rsidRPr="00623A77">
        <w:rPr>
          <w:rFonts w:ascii="Arial" w:hAnsi="Arial" w:cs="Arial"/>
          <w:b/>
          <w:bCs/>
          <w:color w:val="926D52"/>
        </w:rPr>
        <w:t xml:space="preserve"> básicas </w:t>
      </w:r>
    </w:p>
    <w:p w14:paraId="4B808A20" w14:textId="77777777" w:rsidR="00333757" w:rsidRPr="00623A77" w:rsidRDefault="00333757" w:rsidP="00B53C00">
      <w:pPr>
        <w:autoSpaceDE w:val="0"/>
        <w:autoSpaceDN w:val="0"/>
        <w:adjustRightInd w:val="0"/>
        <w:spacing w:before="160" w:after="0" w:line="241" w:lineRule="atLeast"/>
        <w:rPr>
          <w:rFonts w:ascii="Arial" w:hAnsi="Arial" w:cs="Arial"/>
          <w:color w:val="221E1F"/>
        </w:rPr>
      </w:pPr>
    </w:p>
    <w:p w14:paraId="176C03A8" w14:textId="77777777" w:rsidR="00333757" w:rsidRPr="00623A77" w:rsidRDefault="00333757" w:rsidP="00B53C00">
      <w:pPr>
        <w:autoSpaceDE w:val="0"/>
        <w:autoSpaceDN w:val="0"/>
        <w:adjustRightInd w:val="0"/>
        <w:spacing w:before="160" w:after="0" w:line="241" w:lineRule="atLeast"/>
        <w:rPr>
          <w:rFonts w:ascii="Arial" w:hAnsi="Arial" w:cs="Arial"/>
          <w:color w:val="221E1F"/>
        </w:rPr>
      </w:pPr>
      <w:r w:rsidRPr="00623A77">
        <w:rPr>
          <w:rFonts w:ascii="Arial" w:hAnsi="Arial" w:cs="Arial"/>
          <w:color w:val="221E1F"/>
        </w:rPr>
        <w:t>O princípio da integralidade sustenta os processos do programa com abordagens especiais a diferenças de género, étnicas e territoriais.</w:t>
      </w:r>
    </w:p>
    <w:p w14:paraId="0B315B0D" w14:textId="0B653A41" w:rsidR="004B6E9C" w:rsidRPr="00623A77" w:rsidRDefault="00333757" w:rsidP="00B53C00">
      <w:pPr>
        <w:autoSpaceDE w:val="0"/>
        <w:autoSpaceDN w:val="0"/>
        <w:adjustRightInd w:val="0"/>
        <w:spacing w:before="160" w:after="0" w:line="241" w:lineRule="atLeast"/>
        <w:rPr>
          <w:rFonts w:ascii="Arial" w:hAnsi="Arial" w:cs="Arial"/>
          <w:color w:val="221E1F"/>
        </w:rPr>
      </w:pPr>
      <w:r w:rsidRPr="00623A77">
        <w:rPr>
          <w:rFonts w:ascii="Arial" w:hAnsi="Arial" w:cs="Arial"/>
          <w:color w:val="221E1F"/>
        </w:rPr>
        <w:t>A gestão de defesa</w:t>
      </w:r>
      <w:r w:rsidR="004B6E9C" w:rsidRPr="00623A77">
        <w:rPr>
          <w:rFonts w:ascii="Arial" w:hAnsi="Arial" w:cs="Arial"/>
          <w:color w:val="221E1F"/>
        </w:rPr>
        <w:t xml:space="preserve"> define</w:t>
      </w:r>
      <w:r w:rsidRPr="00623A77">
        <w:rPr>
          <w:rFonts w:ascii="Arial" w:hAnsi="Arial" w:cs="Arial"/>
          <w:color w:val="221E1F"/>
        </w:rPr>
        <w:t xml:space="preserve"> como uma população-alvo</w:t>
      </w:r>
      <w:r w:rsidR="004B6E9C" w:rsidRPr="00623A77">
        <w:rPr>
          <w:rFonts w:ascii="Arial" w:hAnsi="Arial" w:cs="Arial"/>
          <w:color w:val="221E1F"/>
        </w:rPr>
        <w:t xml:space="preserve"> a</w:t>
      </w:r>
      <w:r w:rsidRPr="00623A77">
        <w:rPr>
          <w:rFonts w:ascii="Arial" w:hAnsi="Arial" w:cs="Arial"/>
          <w:color w:val="221E1F"/>
        </w:rPr>
        <w:t xml:space="preserve"> que </w:t>
      </w:r>
      <w:r w:rsidR="00377DDC" w:rsidRPr="00623A77">
        <w:rPr>
          <w:rFonts w:ascii="Arial" w:hAnsi="Arial" w:cs="Arial"/>
          <w:color w:val="221E1F"/>
        </w:rPr>
        <w:t xml:space="preserve">se </w:t>
      </w:r>
      <w:r w:rsidRPr="00623A77">
        <w:rPr>
          <w:rFonts w:ascii="Arial" w:hAnsi="Arial" w:cs="Arial"/>
          <w:color w:val="221E1F"/>
        </w:rPr>
        <w:t>define e estabelece como uma população vulnerável de afrodescendentes, indígenas e mest</w:t>
      </w:r>
      <w:r w:rsidR="00377DDC" w:rsidRPr="00623A77">
        <w:rPr>
          <w:rFonts w:ascii="Arial" w:hAnsi="Arial" w:cs="Arial"/>
          <w:color w:val="221E1F"/>
        </w:rPr>
        <w:t>iços, mulheres, crianças</w:t>
      </w:r>
      <w:r w:rsidRPr="00623A77">
        <w:rPr>
          <w:rFonts w:ascii="Arial" w:hAnsi="Arial" w:cs="Arial"/>
          <w:color w:val="221E1F"/>
        </w:rPr>
        <w:t>, organizações soc</w:t>
      </w:r>
      <w:r w:rsidR="004B6E9C" w:rsidRPr="00623A77">
        <w:rPr>
          <w:rFonts w:ascii="Arial" w:hAnsi="Arial" w:cs="Arial"/>
          <w:color w:val="221E1F"/>
        </w:rPr>
        <w:t>iais e vítimas de desalojamento forçado.</w:t>
      </w:r>
    </w:p>
    <w:p w14:paraId="1D3FBC3A" w14:textId="24DFF8AE" w:rsidR="00333757" w:rsidRPr="00623A77" w:rsidRDefault="00333757" w:rsidP="00B53C00">
      <w:pPr>
        <w:autoSpaceDE w:val="0"/>
        <w:autoSpaceDN w:val="0"/>
        <w:adjustRightInd w:val="0"/>
        <w:spacing w:before="160" w:after="0" w:line="241" w:lineRule="atLeast"/>
        <w:rPr>
          <w:rFonts w:ascii="Arial" w:hAnsi="Arial" w:cs="Arial"/>
          <w:color w:val="221E1F"/>
        </w:rPr>
      </w:pPr>
      <w:r w:rsidRPr="00623A77">
        <w:rPr>
          <w:rFonts w:ascii="Arial" w:hAnsi="Arial" w:cs="Arial"/>
          <w:color w:val="221E1F"/>
        </w:rPr>
        <w:t xml:space="preserve">A </w:t>
      </w:r>
      <w:r w:rsidR="00F10A4C" w:rsidRPr="00623A77">
        <w:rPr>
          <w:rFonts w:ascii="Arial" w:hAnsi="Arial" w:cs="Arial"/>
          <w:color w:val="221E1F"/>
        </w:rPr>
        <w:t>conceção</w:t>
      </w:r>
      <w:r w:rsidRPr="00623A77">
        <w:rPr>
          <w:rFonts w:ascii="Arial" w:hAnsi="Arial" w:cs="Arial"/>
          <w:color w:val="221E1F"/>
        </w:rPr>
        <w:t xml:space="preserve"> </w:t>
      </w:r>
      <w:r w:rsidR="004B6E9C" w:rsidRPr="00623A77">
        <w:rPr>
          <w:rFonts w:ascii="Arial" w:hAnsi="Arial" w:cs="Arial"/>
          <w:color w:val="221E1F"/>
        </w:rPr>
        <w:t>de território funciona como uma cascata</w:t>
      </w:r>
      <w:r w:rsidRPr="00623A77">
        <w:rPr>
          <w:rFonts w:ascii="Arial" w:hAnsi="Arial" w:cs="Arial"/>
          <w:color w:val="221E1F"/>
        </w:rPr>
        <w:t xml:space="preserve">: desde o desenvolvimento de ações </w:t>
      </w:r>
      <w:r w:rsidR="004B6E9C" w:rsidRPr="00623A77">
        <w:rPr>
          <w:rFonts w:ascii="Arial" w:hAnsi="Arial" w:cs="Arial"/>
          <w:color w:val="221E1F"/>
        </w:rPr>
        <w:t>originadas</w:t>
      </w:r>
      <w:r w:rsidRPr="00623A77">
        <w:rPr>
          <w:rFonts w:ascii="Arial" w:hAnsi="Arial" w:cs="Arial"/>
          <w:color w:val="221E1F"/>
        </w:rPr>
        <w:t xml:space="preserve"> no contexto nacional, que em seguida </w:t>
      </w:r>
      <w:r w:rsidR="004B6E9C" w:rsidRPr="00623A77">
        <w:rPr>
          <w:rFonts w:ascii="Arial" w:hAnsi="Arial" w:cs="Arial"/>
          <w:color w:val="221E1F"/>
        </w:rPr>
        <w:t>se consolidam</w:t>
      </w:r>
      <w:r w:rsidRPr="00623A77">
        <w:rPr>
          <w:rFonts w:ascii="Arial" w:hAnsi="Arial" w:cs="Arial"/>
          <w:color w:val="221E1F"/>
        </w:rPr>
        <w:t xml:space="preserve"> gradualmente</w:t>
      </w:r>
      <w:r w:rsidR="004B6E9C" w:rsidRPr="00623A77">
        <w:rPr>
          <w:rFonts w:ascii="Arial" w:hAnsi="Arial" w:cs="Arial"/>
          <w:color w:val="221E1F"/>
        </w:rPr>
        <w:t xml:space="preserve"> desde o </w:t>
      </w:r>
      <w:r w:rsidR="00F10A4C" w:rsidRPr="00623A77">
        <w:rPr>
          <w:rFonts w:ascii="Arial" w:hAnsi="Arial" w:cs="Arial"/>
          <w:color w:val="221E1F"/>
        </w:rPr>
        <w:t>aspeto</w:t>
      </w:r>
      <w:r w:rsidR="004B6E9C" w:rsidRPr="00623A77">
        <w:rPr>
          <w:rFonts w:ascii="Arial" w:hAnsi="Arial" w:cs="Arial"/>
          <w:color w:val="221E1F"/>
        </w:rPr>
        <w:t xml:space="preserve"> regional até ao local,</w:t>
      </w:r>
      <w:r w:rsidRPr="00623A77">
        <w:rPr>
          <w:rFonts w:ascii="Arial" w:hAnsi="Arial" w:cs="Arial"/>
          <w:color w:val="221E1F"/>
        </w:rPr>
        <w:t xml:space="preserve"> </w:t>
      </w:r>
      <w:r w:rsidR="004B6E9C" w:rsidRPr="00623A77">
        <w:rPr>
          <w:rFonts w:ascii="Arial" w:hAnsi="Arial" w:cs="Arial"/>
          <w:color w:val="221E1F"/>
        </w:rPr>
        <w:t xml:space="preserve">a partir </w:t>
      </w:r>
      <w:r w:rsidRPr="00623A77">
        <w:rPr>
          <w:rFonts w:ascii="Arial" w:hAnsi="Arial" w:cs="Arial"/>
          <w:color w:val="221E1F"/>
        </w:rPr>
        <w:t>das considerações sobre a situação dos direitos humanos propostas pelo</w:t>
      </w:r>
      <w:r w:rsidR="004B6E9C" w:rsidRPr="00623A77">
        <w:rPr>
          <w:rFonts w:ascii="Arial" w:hAnsi="Arial" w:cs="Arial"/>
          <w:color w:val="221E1F"/>
        </w:rPr>
        <w:t>s pro</w:t>
      </w:r>
      <w:r w:rsidR="006C6E1D">
        <w:rPr>
          <w:rFonts w:ascii="Arial" w:hAnsi="Arial" w:cs="Arial"/>
          <w:color w:val="221E1F"/>
        </w:rPr>
        <w:t>vedo</w:t>
      </w:r>
      <w:r w:rsidR="004B6E9C" w:rsidRPr="00623A77">
        <w:rPr>
          <w:rFonts w:ascii="Arial" w:hAnsi="Arial" w:cs="Arial"/>
          <w:color w:val="221E1F"/>
        </w:rPr>
        <w:t xml:space="preserve">res regionais, </w:t>
      </w:r>
      <w:r w:rsidR="006C6E1D" w:rsidRPr="00623A77">
        <w:rPr>
          <w:rFonts w:ascii="Arial" w:hAnsi="Arial" w:cs="Arial"/>
          <w:color w:val="221E1F"/>
        </w:rPr>
        <w:t>pro</w:t>
      </w:r>
      <w:r w:rsidR="006C6E1D">
        <w:rPr>
          <w:rFonts w:ascii="Arial" w:hAnsi="Arial" w:cs="Arial"/>
          <w:color w:val="221E1F"/>
        </w:rPr>
        <w:t>vedo</w:t>
      </w:r>
      <w:r w:rsidR="006C6E1D" w:rsidRPr="00623A77">
        <w:rPr>
          <w:rFonts w:ascii="Arial" w:hAnsi="Arial" w:cs="Arial"/>
          <w:color w:val="221E1F"/>
        </w:rPr>
        <w:t>res</w:t>
      </w:r>
      <w:r w:rsidR="004B6E9C" w:rsidRPr="00623A77">
        <w:rPr>
          <w:rFonts w:ascii="Arial" w:hAnsi="Arial" w:cs="Arial"/>
          <w:color w:val="221E1F"/>
        </w:rPr>
        <w:t xml:space="preserve"> comunitários, </w:t>
      </w:r>
      <w:r w:rsidR="00F10A4C" w:rsidRPr="00623A77">
        <w:rPr>
          <w:rFonts w:ascii="Arial" w:hAnsi="Arial" w:cs="Arial"/>
          <w:color w:val="221E1F"/>
        </w:rPr>
        <w:t>assessores</w:t>
      </w:r>
      <w:r w:rsidR="004B6E9C" w:rsidRPr="00623A77">
        <w:rPr>
          <w:rFonts w:ascii="Arial" w:hAnsi="Arial" w:cs="Arial"/>
          <w:color w:val="221E1F"/>
        </w:rPr>
        <w:t xml:space="preserve"> regionais para os deslocados, assessores de promoção e divulgação</w:t>
      </w:r>
      <w:r w:rsidRPr="00623A77">
        <w:rPr>
          <w:rFonts w:ascii="Arial" w:hAnsi="Arial" w:cs="Arial"/>
          <w:color w:val="221E1F"/>
        </w:rPr>
        <w:t>, bem como pelas comunidades e pelos seus processos organizacionais.</w:t>
      </w:r>
    </w:p>
    <w:p w14:paraId="4A3DF118" w14:textId="77777777" w:rsidR="00B53C00" w:rsidRPr="00623A77" w:rsidRDefault="00B53C00" w:rsidP="00B53C00">
      <w:pPr>
        <w:rPr>
          <w:rFonts w:ascii="Arial" w:hAnsi="Arial" w:cs="Arial"/>
          <w:color w:val="221E1F"/>
        </w:rPr>
      </w:pPr>
    </w:p>
    <w:p w14:paraId="1BC3AAAF" w14:textId="339EFD62" w:rsidR="004B6E9C" w:rsidRPr="00623A77" w:rsidRDefault="004B6E9C" w:rsidP="004B6E9C">
      <w:pPr>
        <w:rPr>
          <w:rFonts w:ascii="Arial" w:hAnsi="Arial" w:cs="Arial"/>
          <w:color w:val="221E1F"/>
        </w:rPr>
      </w:pPr>
      <w:r w:rsidRPr="00623A77">
        <w:rPr>
          <w:rFonts w:ascii="Arial" w:hAnsi="Arial" w:cs="Arial"/>
          <w:color w:val="221E1F"/>
        </w:rPr>
        <w:t xml:space="preserve">No âmbito da restituição dos direitos, a </w:t>
      </w:r>
      <w:r w:rsidR="002556D7">
        <w:rPr>
          <w:rFonts w:ascii="Arial" w:hAnsi="Arial" w:cs="Arial"/>
          <w:color w:val="221E1F"/>
        </w:rPr>
        <w:t>Provedoria</w:t>
      </w:r>
      <w:r w:rsidRPr="00623A77">
        <w:rPr>
          <w:rFonts w:ascii="Arial" w:hAnsi="Arial" w:cs="Arial"/>
          <w:color w:val="221E1F"/>
        </w:rPr>
        <w:t xml:space="preserve"> de Justiça consolidou ações de acompanhamento e fortalecimento de larga duração que permitam garantir a reconstrução do tecido social nos cenários sociais e políticos afetados pelo prolongamento do conflito armado.</w:t>
      </w:r>
    </w:p>
    <w:p w14:paraId="4CF59640" w14:textId="48579909" w:rsidR="00B53C00" w:rsidRPr="00623A77" w:rsidRDefault="004B6E9C" w:rsidP="00B53C00">
      <w:pPr>
        <w:autoSpaceDE w:val="0"/>
        <w:autoSpaceDN w:val="0"/>
        <w:adjustRightInd w:val="0"/>
        <w:spacing w:before="160" w:after="0" w:line="241" w:lineRule="atLeast"/>
        <w:rPr>
          <w:rFonts w:ascii="Arial" w:hAnsi="Arial" w:cs="Arial"/>
          <w:color w:val="221E1F"/>
        </w:rPr>
      </w:pPr>
      <w:r w:rsidRPr="00623A77">
        <w:rPr>
          <w:rFonts w:ascii="Arial" w:hAnsi="Arial" w:cs="Arial"/>
          <w:color w:val="221E1F"/>
        </w:rPr>
        <w:t>A partir do programa regional, também se estabeleceram ações coordenadas e articuladas de</w:t>
      </w:r>
      <w:r w:rsidRPr="00931F7D">
        <w:rPr>
          <w:rFonts w:ascii="Arial" w:hAnsi="Arial" w:cs="Arial"/>
          <w:color w:val="FF0000"/>
        </w:rPr>
        <w:t xml:space="preserve"> </w:t>
      </w:r>
      <w:r w:rsidR="000B220C" w:rsidRPr="000B220C">
        <w:rPr>
          <w:rFonts w:ascii="Arial" w:hAnsi="Arial" w:cs="Arial"/>
        </w:rPr>
        <w:t>assistência</w:t>
      </w:r>
      <w:r w:rsidR="00B53C00" w:rsidRPr="000B220C">
        <w:rPr>
          <w:rFonts w:ascii="Arial" w:hAnsi="Arial" w:cs="Arial"/>
        </w:rPr>
        <w:t>, pr</w:t>
      </w:r>
      <w:r w:rsidRPr="000B220C">
        <w:rPr>
          <w:rFonts w:ascii="Arial" w:hAnsi="Arial" w:cs="Arial"/>
        </w:rPr>
        <w:t>oteção</w:t>
      </w:r>
      <w:r w:rsidRPr="00623A77">
        <w:rPr>
          <w:rFonts w:ascii="Arial" w:hAnsi="Arial" w:cs="Arial"/>
          <w:color w:val="221E1F"/>
        </w:rPr>
        <w:t>, empoderamento e participação que brindam os cidadãos e cidadãs com a criação de espaços onde podem exigir os seus direitos.</w:t>
      </w:r>
      <w:r w:rsidR="00B53C00" w:rsidRPr="00623A77">
        <w:rPr>
          <w:rFonts w:ascii="Arial" w:hAnsi="Arial" w:cs="Arial"/>
          <w:color w:val="221E1F"/>
        </w:rPr>
        <w:t xml:space="preserve"> </w:t>
      </w:r>
    </w:p>
    <w:p w14:paraId="0491E953" w14:textId="35CA4585" w:rsidR="00B53C00" w:rsidRPr="00623A77" w:rsidRDefault="004B6E9C" w:rsidP="00B53C00">
      <w:pPr>
        <w:autoSpaceDE w:val="0"/>
        <w:autoSpaceDN w:val="0"/>
        <w:adjustRightInd w:val="0"/>
        <w:spacing w:before="140" w:after="0" w:line="241" w:lineRule="atLeast"/>
        <w:rPr>
          <w:rFonts w:ascii="Arial" w:hAnsi="Arial" w:cs="Arial"/>
          <w:color w:val="926D52"/>
          <w:sz w:val="23"/>
          <w:szCs w:val="23"/>
        </w:rPr>
      </w:pPr>
      <w:r w:rsidRPr="00623A77">
        <w:rPr>
          <w:rFonts w:ascii="Arial" w:hAnsi="Arial" w:cs="Arial"/>
          <w:b/>
          <w:bCs/>
          <w:color w:val="926D52"/>
          <w:sz w:val="23"/>
          <w:szCs w:val="23"/>
        </w:rPr>
        <w:t>3.4 Estratégia de intervenção regi</w:t>
      </w:r>
      <w:r w:rsidR="00817EF9" w:rsidRPr="00623A77">
        <w:rPr>
          <w:rFonts w:ascii="Arial" w:hAnsi="Arial" w:cs="Arial"/>
          <w:b/>
          <w:bCs/>
          <w:color w:val="926D52"/>
          <w:sz w:val="23"/>
          <w:szCs w:val="23"/>
        </w:rPr>
        <w:t>onal e estratégia de financiamento</w:t>
      </w:r>
      <w:r w:rsidRPr="00623A77">
        <w:rPr>
          <w:rFonts w:ascii="Arial" w:hAnsi="Arial" w:cs="Arial"/>
          <w:b/>
          <w:bCs/>
          <w:color w:val="926D52"/>
          <w:sz w:val="23"/>
          <w:szCs w:val="23"/>
        </w:rPr>
        <w:t>.</w:t>
      </w:r>
      <w:r w:rsidR="00B53C00" w:rsidRPr="00623A77">
        <w:rPr>
          <w:rFonts w:ascii="Arial" w:hAnsi="Arial" w:cs="Arial"/>
          <w:b/>
          <w:bCs/>
          <w:color w:val="926D52"/>
          <w:sz w:val="23"/>
          <w:szCs w:val="23"/>
        </w:rPr>
        <w:t xml:space="preserve"> </w:t>
      </w:r>
    </w:p>
    <w:p w14:paraId="1BF3B8AC" w14:textId="5C877A43" w:rsidR="004B6E9C" w:rsidRPr="00623A77" w:rsidRDefault="004B6E9C" w:rsidP="00B53C00">
      <w:pPr>
        <w:autoSpaceDE w:val="0"/>
        <w:autoSpaceDN w:val="0"/>
        <w:adjustRightInd w:val="0"/>
        <w:spacing w:before="160" w:after="0" w:line="241" w:lineRule="atLeast"/>
        <w:rPr>
          <w:rFonts w:ascii="Arial" w:hAnsi="Arial" w:cs="Arial"/>
          <w:color w:val="221E1F"/>
        </w:rPr>
      </w:pPr>
      <w:r w:rsidRPr="00623A77">
        <w:rPr>
          <w:rFonts w:ascii="Arial" w:hAnsi="Arial" w:cs="Arial"/>
          <w:color w:val="221E1F"/>
        </w:rPr>
        <w:t>O programa de regionalização constitui-se como uma estratégia institucional de inter</w:t>
      </w:r>
      <w:r w:rsidR="00817EF9" w:rsidRPr="00623A77">
        <w:rPr>
          <w:rFonts w:ascii="Arial" w:hAnsi="Arial" w:cs="Arial"/>
          <w:color w:val="221E1F"/>
        </w:rPr>
        <w:t xml:space="preserve">venção regional que permite </w:t>
      </w:r>
      <w:r w:rsidRPr="00623A77">
        <w:rPr>
          <w:rFonts w:ascii="Arial" w:hAnsi="Arial" w:cs="Arial"/>
          <w:color w:val="221E1F"/>
        </w:rPr>
        <w:t xml:space="preserve">levar o Provedor de Justiça a lugares com maior implantação de </w:t>
      </w:r>
      <w:r w:rsidRPr="00623A77">
        <w:rPr>
          <w:rFonts w:ascii="Arial" w:hAnsi="Arial" w:cs="Arial"/>
          <w:color w:val="221E1F"/>
        </w:rPr>
        <w:lastRenderedPageBreak/>
        <w:t>grupos armados ilegais e das forças armadas do Estado, permitindo descentralizar o trabalho de promoção, proteção e restauração dos direitos às comunidades mais vulneráveis.</w:t>
      </w:r>
    </w:p>
    <w:p w14:paraId="563CD589" w14:textId="6E77AFA2" w:rsidR="004B6E9C" w:rsidRPr="00623A77" w:rsidRDefault="00FE1D7B" w:rsidP="00B53C00">
      <w:pPr>
        <w:autoSpaceDE w:val="0"/>
        <w:autoSpaceDN w:val="0"/>
        <w:adjustRightInd w:val="0"/>
        <w:spacing w:before="160" w:after="0" w:line="241" w:lineRule="atLeast"/>
        <w:rPr>
          <w:rFonts w:ascii="Arial" w:hAnsi="Arial" w:cs="Arial"/>
          <w:color w:val="221E1F"/>
        </w:rPr>
      </w:pPr>
      <w:r w:rsidRPr="00623A77">
        <w:rPr>
          <w:rFonts w:ascii="Arial" w:hAnsi="Arial" w:cs="Arial"/>
          <w:color w:val="221E1F"/>
        </w:rPr>
        <w:t>Em termos de financiamento, o programa de regionalização é concebido como uma estratégia de intervenção no terr</w:t>
      </w:r>
      <w:r w:rsidR="00817EF9" w:rsidRPr="00623A77">
        <w:rPr>
          <w:rFonts w:ascii="Arial" w:hAnsi="Arial" w:cs="Arial"/>
          <w:color w:val="221E1F"/>
        </w:rPr>
        <w:t>itório onde se articulam as dinâ</w:t>
      </w:r>
      <w:r w:rsidRPr="00623A77">
        <w:rPr>
          <w:rFonts w:ascii="Arial" w:hAnsi="Arial" w:cs="Arial"/>
          <w:color w:val="221E1F"/>
        </w:rPr>
        <w:t xml:space="preserve">micas que são oriundas de outros </w:t>
      </w:r>
      <w:r w:rsidR="00F10A4C" w:rsidRPr="00623A77">
        <w:rPr>
          <w:rFonts w:ascii="Arial" w:hAnsi="Arial" w:cs="Arial"/>
          <w:color w:val="221E1F"/>
        </w:rPr>
        <w:t>projetos</w:t>
      </w:r>
      <w:r w:rsidRPr="00623A77">
        <w:rPr>
          <w:rFonts w:ascii="Arial" w:hAnsi="Arial" w:cs="Arial"/>
          <w:color w:val="221E1F"/>
        </w:rPr>
        <w:t xml:space="preserve"> de investimento e que são implementados com rec</w:t>
      </w:r>
      <w:r w:rsidR="00817EF9" w:rsidRPr="00623A77">
        <w:rPr>
          <w:rFonts w:ascii="Arial" w:hAnsi="Arial" w:cs="Arial"/>
          <w:color w:val="221E1F"/>
        </w:rPr>
        <w:t>ursos do orçamento nacional e de</w:t>
      </w:r>
      <w:r w:rsidRPr="00623A77">
        <w:rPr>
          <w:rFonts w:ascii="Arial" w:hAnsi="Arial" w:cs="Arial"/>
          <w:color w:val="221E1F"/>
        </w:rPr>
        <w:t xml:space="preserve"> cooperação. Isto consegue integrar as diversas fontes de financiamento, </w:t>
      </w:r>
      <w:r w:rsidR="00F10A4C" w:rsidRPr="00623A77">
        <w:rPr>
          <w:rFonts w:ascii="Arial" w:hAnsi="Arial" w:cs="Arial"/>
          <w:color w:val="221E1F"/>
        </w:rPr>
        <w:t>otimizando</w:t>
      </w:r>
      <w:r w:rsidRPr="00623A77">
        <w:rPr>
          <w:rFonts w:ascii="Arial" w:hAnsi="Arial" w:cs="Arial"/>
          <w:color w:val="221E1F"/>
        </w:rPr>
        <w:t xml:space="preserve"> a utilização de recursos, articulação e coordenação de programas e recursos.</w:t>
      </w:r>
    </w:p>
    <w:p w14:paraId="15D1BF70" w14:textId="6B0F2DB8" w:rsidR="00B53C00" w:rsidRPr="00623A77" w:rsidRDefault="00B53C00" w:rsidP="00B53C00">
      <w:pPr>
        <w:autoSpaceDE w:val="0"/>
        <w:autoSpaceDN w:val="0"/>
        <w:adjustRightInd w:val="0"/>
        <w:spacing w:before="140" w:after="0" w:line="241" w:lineRule="atLeast"/>
        <w:rPr>
          <w:rFonts w:ascii="Arial" w:hAnsi="Arial" w:cs="Arial"/>
          <w:color w:val="926D52"/>
          <w:sz w:val="23"/>
          <w:szCs w:val="23"/>
        </w:rPr>
      </w:pPr>
      <w:r w:rsidRPr="00623A77">
        <w:rPr>
          <w:rFonts w:ascii="Arial" w:hAnsi="Arial" w:cs="Arial"/>
          <w:b/>
          <w:bCs/>
          <w:color w:val="926D52"/>
          <w:sz w:val="23"/>
          <w:szCs w:val="23"/>
        </w:rPr>
        <w:t>3.5 Proces</w:t>
      </w:r>
      <w:r w:rsidR="00FE1D7B" w:rsidRPr="00623A77">
        <w:rPr>
          <w:rFonts w:ascii="Arial" w:hAnsi="Arial" w:cs="Arial"/>
          <w:b/>
          <w:bCs/>
          <w:color w:val="926D52"/>
          <w:sz w:val="23"/>
          <w:szCs w:val="23"/>
        </w:rPr>
        <w:t>sos e estruturas de serviço.</w:t>
      </w:r>
      <w:r w:rsidRPr="00623A77">
        <w:rPr>
          <w:rFonts w:ascii="Arial" w:hAnsi="Arial" w:cs="Arial"/>
          <w:b/>
          <w:bCs/>
          <w:color w:val="926D52"/>
          <w:sz w:val="23"/>
          <w:szCs w:val="23"/>
        </w:rPr>
        <w:t xml:space="preserve"> </w:t>
      </w:r>
    </w:p>
    <w:p w14:paraId="2AA9FA10" w14:textId="6F818D6F" w:rsidR="00B53C00" w:rsidRPr="00623A77" w:rsidRDefault="007B54FD" w:rsidP="00B53C00">
      <w:pPr>
        <w:autoSpaceDE w:val="0"/>
        <w:autoSpaceDN w:val="0"/>
        <w:adjustRightInd w:val="0"/>
        <w:spacing w:before="160" w:after="0" w:line="241" w:lineRule="atLeast"/>
        <w:rPr>
          <w:rFonts w:ascii="Arial" w:hAnsi="Arial" w:cs="Arial"/>
          <w:color w:val="221E1F"/>
        </w:rPr>
      </w:pPr>
      <w:r w:rsidRPr="00623A77">
        <w:rPr>
          <w:rFonts w:ascii="Arial" w:hAnsi="Arial" w:cs="Arial"/>
          <w:color w:val="221E1F"/>
        </w:rPr>
        <w:t xml:space="preserve">O propósito consiste em fortalecer </w:t>
      </w:r>
      <w:r w:rsidR="00B53C00" w:rsidRPr="00623A77">
        <w:rPr>
          <w:rFonts w:ascii="Arial" w:hAnsi="Arial" w:cs="Arial"/>
          <w:color w:val="221E1F"/>
        </w:rPr>
        <w:t>a capacidad</w:t>
      </w:r>
      <w:r w:rsidRPr="00623A77">
        <w:rPr>
          <w:rFonts w:ascii="Arial" w:hAnsi="Arial" w:cs="Arial"/>
          <w:color w:val="221E1F"/>
        </w:rPr>
        <w:t>e local onde os q</w:t>
      </w:r>
      <w:r w:rsidR="00B53C00" w:rsidRPr="00623A77">
        <w:rPr>
          <w:rFonts w:ascii="Arial" w:hAnsi="Arial" w:cs="Arial"/>
          <w:color w:val="221E1F"/>
        </w:rPr>
        <w:t>uatro proce</w:t>
      </w:r>
      <w:r w:rsidRPr="00623A77">
        <w:rPr>
          <w:rFonts w:ascii="Arial" w:hAnsi="Arial" w:cs="Arial"/>
          <w:color w:val="221E1F"/>
        </w:rPr>
        <w:t xml:space="preserve">ssos </w:t>
      </w:r>
      <w:r w:rsidR="00F10A4C" w:rsidRPr="00623A77">
        <w:rPr>
          <w:rFonts w:ascii="Arial" w:hAnsi="Arial" w:cs="Arial"/>
          <w:color w:val="221E1F"/>
        </w:rPr>
        <w:t>atuam</w:t>
      </w:r>
      <w:r w:rsidRPr="00623A77">
        <w:rPr>
          <w:rFonts w:ascii="Arial" w:hAnsi="Arial" w:cs="Arial"/>
          <w:color w:val="221E1F"/>
        </w:rPr>
        <w:t xml:space="preserve"> de forma complementar, subsidiária e sincronizada, para </w:t>
      </w:r>
      <w:r w:rsidR="00F10A4C" w:rsidRPr="00623A77">
        <w:rPr>
          <w:rFonts w:ascii="Arial" w:hAnsi="Arial" w:cs="Arial"/>
          <w:color w:val="221E1F"/>
        </w:rPr>
        <w:t>oferecer</w:t>
      </w:r>
      <w:r w:rsidRPr="00623A77">
        <w:rPr>
          <w:rFonts w:ascii="Arial" w:hAnsi="Arial" w:cs="Arial"/>
          <w:color w:val="221E1F"/>
        </w:rPr>
        <w:t xml:space="preserve"> à</w:t>
      </w:r>
      <w:r w:rsidR="00B53C00" w:rsidRPr="00623A77">
        <w:rPr>
          <w:rFonts w:ascii="Arial" w:hAnsi="Arial" w:cs="Arial"/>
          <w:color w:val="221E1F"/>
        </w:rPr>
        <w:t xml:space="preserve"> comunidad</w:t>
      </w:r>
      <w:r w:rsidR="00817EF9" w:rsidRPr="00623A77">
        <w:rPr>
          <w:rFonts w:ascii="Arial" w:hAnsi="Arial" w:cs="Arial"/>
          <w:color w:val="221E1F"/>
        </w:rPr>
        <w:t xml:space="preserve">e os </w:t>
      </w:r>
      <w:r w:rsidR="00F10A4C" w:rsidRPr="00623A77">
        <w:rPr>
          <w:rFonts w:ascii="Arial" w:hAnsi="Arial" w:cs="Arial"/>
          <w:color w:val="221E1F"/>
        </w:rPr>
        <w:t>seguintes</w:t>
      </w:r>
      <w:r w:rsidRPr="00623A77">
        <w:rPr>
          <w:rFonts w:ascii="Arial" w:hAnsi="Arial" w:cs="Arial"/>
          <w:color w:val="221E1F"/>
        </w:rPr>
        <w:t xml:space="preserve"> serviç</w:t>
      </w:r>
      <w:r w:rsidR="00B53C00" w:rsidRPr="00623A77">
        <w:rPr>
          <w:rFonts w:ascii="Arial" w:hAnsi="Arial" w:cs="Arial"/>
          <w:color w:val="221E1F"/>
        </w:rPr>
        <w:t xml:space="preserve">os: </w:t>
      </w:r>
    </w:p>
    <w:p w14:paraId="6EF82E3C" w14:textId="0EFF7332" w:rsidR="007B54FD" w:rsidRPr="00623A77" w:rsidRDefault="007B54FD" w:rsidP="00F93B31">
      <w:pPr>
        <w:pStyle w:val="PargrafodaLista"/>
        <w:numPr>
          <w:ilvl w:val="0"/>
          <w:numId w:val="3"/>
        </w:numPr>
        <w:autoSpaceDE w:val="0"/>
        <w:autoSpaceDN w:val="0"/>
        <w:adjustRightInd w:val="0"/>
        <w:spacing w:before="140" w:after="0" w:line="211" w:lineRule="atLeast"/>
        <w:ind w:right="640"/>
        <w:rPr>
          <w:rFonts w:ascii="Arial" w:hAnsi="Arial" w:cs="Arial"/>
          <w:color w:val="221E1F"/>
        </w:rPr>
      </w:pPr>
      <w:r w:rsidRPr="00623A77">
        <w:rPr>
          <w:rFonts w:ascii="Arial" w:hAnsi="Arial" w:cs="Arial"/>
          <w:color w:val="221E1F"/>
        </w:rPr>
        <w:t xml:space="preserve">Acompanhamento de vítimas de desalojamento forçado e outras violações dos direitos humanos. Isso </w:t>
      </w:r>
      <w:r w:rsidR="00E60248">
        <w:rPr>
          <w:rFonts w:ascii="Arial" w:hAnsi="Arial" w:cs="Arial"/>
          <w:color w:val="221E1F"/>
        </w:rPr>
        <w:t>traduz-</w:t>
      </w:r>
      <w:r w:rsidR="00E60248" w:rsidRPr="00623A77">
        <w:rPr>
          <w:rFonts w:ascii="Arial" w:hAnsi="Arial" w:cs="Arial"/>
          <w:color w:val="221E1F"/>
        </w:rPr>
        <w:t xml:space="preserve">se </w:t>
      </w:r>
      <w:r w:rsidRPr="00623A77">
        <w:rPr>
          <w:rFonts w:ascii="Arial" w:hAnsi="Arial" w:cs="Arial"/>
          <w:color w:val="221E1F"/>
        </w:rPr>
        <w:t>em apoio, orientação e construção de pontes com autoridades e instituições locais.</w:t>
      </w:r>
    </w:p>
    <w:p w14:paraId="55EB1180" w14:textId="1040763C" w:rsidR="00B53C00" w:rsidRPr="00623A77" w:rsidRDefault="007B54FD" w:rsidP="00F93B31">
      <w:pPr>
        <w:pStyle w:val="PargrafodaLista"/>
        <w:numPr>
          <w:ilvl w:val="0"/>
          <w:numId w:val="3"/>
        </w:numPr>
        <w:autoSpaceDE w:val="0"/>
        <w:autoSpaceDN w:val="0"/>
        <w:adjustRightInd w:val="0"/>
        <w:spacing w:before="140" w:after="0" w:line="211" w:lineRule="atLeast"/>
        <w:ind w:right="640"/>
        <w:rPr>
          <w:rFonts w:ascii="Arial" w:hAnsi="Arial" w:cs="Arial"/>
          <w:color w:val="221E1F"/>
        </w:rPr>
      </w:pPr>
      <w:r w:rsidRPr="00623A77">
        <w:rPr>
          <w:rFonts w:ascii="Arial" w:hAnsi="Arial" w:cs="Arial"/>
          <w:color w:val="221E1F"/>
        </w:rPr>
        <w:t>Apoio a processos organizativos da comunidade através de capacitações para aprender a exigir os seus direitos.</w:t>
      </w:r>
      <w:r w:rsidR="00B53C00" w:rsidRPr="00623A77">
        <w:rPr>
          <w:rFonts w:ascii="Arial" w:hAnsi="Arial" w:cs="Arial"/>
          <w:color w:val="221E1F"/>
        </w:rPr>
        <w:t xml:space="preserve"> </w:t>
      </w:r>
    </w:p>
    <w:p w14:paraId="6979E036" w14:textId="3B1B9155" w:rsidR="00B53C00" w:rsidRPr="00623A77" w:rsidRDefault="00F10A4C" w:rsidP="00F93B31">
      <w:pPr>
        <w:pStyle w:val="PargrafodaLista"/>
        <w:numPr>
          <w:ilvl w:val="0"/>
          <w:numId w:val="3"/>
        </w:numPr>
        <w:autoSpaceDE w:val="0"/>
        <w:autoSpaceDN w:val="0"/>
        <w:adjustRightInd w:val="0"/>
        <w:spacing w:before="140" w:after="0" w:line="211" w:lineRule="atLeast"/>
        <w:ind w:right="640"/>
        <w:rPr>
          <w:rFonts w:ascii="Arial" w:hAnsi="Arial" w:cs="Arial"/>
          <w:color w:val="221E1F"/>
        </w:rPr>
      </w:pPr>
      <w:r w:rsidRPr="00623A77">
        <w:rPr>
          <w:rFonts w:ascii="Arial" w:hAnsi="Arial" w:cs="Arial"/>
          <w:color w:val="221E1F"/>
        </w:rPr>
        <w:t>Ativação</w:t>
      </w:r>
      <w:r w:rsidR="007B54FD" w:rsidRPr="00623A77">
        <w:rPr>
          <w:rFonts w:ascii="Arial" w:hAnsi="Arial" w:cs="Arial"/>
          <w:color w:val="221E1F"/>
        </w:rPr>
        <w:t xml:space="preserve"> de mecanismos de proteção a líderes e autoridades étnicas em risc</w:t>
      </w:r>
      <w:r w:rsidR="00B53C00" w:rsidRPr="00623A77">
        <w:rPr>
          <w:rFonts w:ascii="Arial" w:hAnsi="Arial" w:cs="Arial"/>
          <w:color w:val="221E1F"/>
        </w:rPr>
        <w:t xml:space="preserve">o. </w:t>
      </w:r>
    </w:p>
    <w:p w14:paraId="039B6B76" w14:textId="525FF916" w:rsidR="00B53C00" w:rsidRPr="00623A77" w:rsidRDefault="007B54FD" w:rsidP="00F93B31">
      <w:pPr>
        <w:pStyle w:val="PargrafodaLista"/>
        <w:numPr>
          <w:ilvl w:val="0"/>
          <w:numId w:val="3"/>
        </w:numPr>
        <w:autoSpaceDE w:val="0"/>
        <w:autoSpaceDN w:val="0"/>
        <w:adjustRightInd w:val="0"/>
        <w:spacing w:before="140" w:after="0" w:line="211" w:lineRule="atLeast"/>
        <w:ind w:right="640"/>
        <w:rPr>
          <w:rFonts w:ascii="Arial" w:hAnsi="Arial" w:cs="Arial"/>
          <w:color w:val="221E1F"/>
        </w:rPr>
      </w:pPr>
      <w:r w:rsidRPr="00623A77">
        <w:rPr>
          <w:rFonts w:ascii="Arial" w:hAnsi="Arial" w:cs="Arial"/>
          <w:color w:val="221E1F"/>
        </w:rPr>
        <w:t>Incidê</w:t>
      </w:r>
      <w:r w:rsidR="00B53C00" w:rsidRPr="00623A77">
        <w:rPr>
          <w:rFonts w:ascii="Arial" w:hAnsi="Arial" w:cs="Arial"/>
          <w:color w:val="221E1F"/>
        </w:rPr>
        <w:t xml:space="preserve">ncia </w:t>
      </w:r>
      <w:r w:rsidRPr="00623A77">
        <w:rPr>
          <w:rFonts w:ascii="Arial" w:hAnsi="Arial" w:cs="Arial"/>
          <w:color w:val="221E1F"/>
        </w:rPr>
        <w:t>perante as autoridades locai</w:t>
      </w:r>
      <w:r w:rsidR="00B53C00" w:rsidRPr="00623A77">
        <w:rPr>
          <w:rFonts w:ascii="Arial" w:hAnsi="Arial" w:cs="Arial"/>
          <w:color w:val="221E1F"/>
        </w:rPr>
        <w:t>s como</w:t>
      </w:r>
      <w:r w:rsidRPr="00623A77">
        <w:rPr>
          <w:rFonts w:ascii="Arial" w:hAnsi="Arial" w:cs="Arial"/>
          <w:color w:val="221E1F"/>
        </w:rPr>
        <w:t xml:space="preserve"> o </w:t>
      </w:r>
      <w:r w:rsidR="00F10A4C" w:rsidRPr="00623A77">
        <w:rPr>
          <w:rFonts w:ascii="Arial" w:hAnsi="Arial" w:cs="Arial"/>
          <w:color w:val="221E1F"/>
        </w:rPr>
        <w:t>Ministério</w:t>
      </w:r>
      <w:r w:rsidRPr="00623A77">
        <w:rPr>
          <w:rFonts w:ascii="Arial" w:hAnsi="Arial" w:cs="Arial"/>
          <w:color w:val="221E1F"/>
        </w:rPr>
        <w:t xml:space="preserve"> Público para que estas cumpram</w:t>
      </w:r>
      <w:r w:rsidR="00B53C00" w:rsidRPr="00623A77">
        <w:rPr>
          <w:rFonts w:ascii="Arial" w:hAnsi="Arial" w:cs="Arial"/>
          <w:color w:val="221E1F"/>
        </w:rPr>
        <w:t xml:space="preserve"> </w:t>
      </w:r>
      <w:r w:rsidRPr="00623A77">
        <w:rPr>
          <w:rFonts w:ascii="Arial" w:hAnsi="Arial" w:cs="Arial"/>
          <w:color w:val="221E1F"/>
        </w:rPr>
        <w:t xml:space="preserve">as </w:t>
      </w:r>
      <w:r w:rsidR="00B53C00" w:rsidRPr="00623A77">
        <w:rPr>
          <w:rFonts w:ascii="Arial" w:hAnsi="Arial" w:cs="Arial"/>
          <w:color w:val="221E1F"/>
        </w:rPr>
        <w:t>su</w:t>
      </w:r>
      <w:r w:rsidRPr="00623A77">
        <w:rPr>
          <w:rFonts w:ascii="Arial" w:hAnsi="Arial" w:cs="Arial"/>
          <w:color w:val="221E1F"/>
        </w:rPr>
        <w:t xml:space="preserve">as obrigações de garantia no gozo </w:t>
      </w:r>
      <w:r w:rsidR="00F10A4C" w:rsidRPr="00623A77">
        <w:rPr>
          <w:rFonts w:ascii="Arial" w:hAnsi="Arial" w:cs="Arial"/>
          <w:color w:val="221E1F"/>
        </w:rPr>
        <w:t>efetivo</w:t>
      </w:r>
      <w:r w:rsidRPr="00623A77">
        <w:rPr>
          <w:rFonts w:ascii="Arial" w:hAnsi="Arial" w:cs="Arial"/>
          <w:color w:val="221E1F"/>
        </w:rPr>
        <w:t xml:space="preserve"> dos direitos da população vulnerável</w:t>
      </w:r>
      <w:r w:rsidR="00B53C00" w:rsidRPr="00623A77">
        <w:rPr>
          <w:rFonts w:ascii="Arial" w:hAnsi="Arial" w:cs="Arial"/>
          <w:color w:val="221E1F"/>
        </w:rPr>
        <w:t xml:space="preserve">. </w:t>
      </w:r>
    </w:p>
    <w:p w14:paraId="7B442B47" w14:textId="1D240CC7" w:rsidR="00261AAE" w:rsidRPr="00205AC7" w:rsidRDefault="00261AAE" w:rsidP="00F93B31">
      <w:pPr>
        <w:pStyle w:val="Default"/>
        <w:numPr>
          <w:ilvl w:val="0"/>
          <w:numId w:val="3"/>
        </w:numPr>
        <w:rPr>
          <w:rFonts w:ascii="Arial" w:hAnsi="Arial" w:cs="Arial"/>
          <w:color w:val="221E1F"/>
          <w:sz w:val="22"/>
          <w:szCs w:val="22"/>
          <w:lang w:val="pt-PT"/>
        </w:rPr>
      </w:pPr>
      <w:r w:rsidRPr="00205AC7">
        <w:rPr>
          <w:rFonts w:ascii="Arial" w:hAnsi="Arial" w:cs="Arial"/>
          <w:color w:val="221E1F"/>
          <w:sz w:val="22"/>
          <w:szCs w:val="22"/>
          <w:lang w:val="pt-PT"/>
        </w:rPr>
        <w:t xml:space="preserve">Capacitação de lideres e organizações sociais, no </w:t>
      </w:r>
      <w:r w:rsidR="00F10A4C" w:rsidRPr="00205AC7">
        <w:rPr>
          <w:rFonts w:ascii="Arial" w:hAnsi="Arial" w:cs="Arial"/>
          <w:color w:val="221E1F"/>
          <w:sz w:val="22"/>
          <w:szCs w:val="22"/>
          <w:lang w:val="pt-PT"/>
        </w:rPr>
        <w:t>âmbito</w:t>
      </w:r>
      <w:r w:rsidRPr="00205AC7">
        <w:rPr>
          <w:rFonts w:ascii="Arial" w:hAnsi="Arial" w:cs="Arial"/>
          <w:color w:val="221E1F"/>
          <w:sz w:val="22"/>
          <w:szCs w:val="22"/>
          <w:lang w:val="pt-PT"/>
        </w:rPr>
        <w:t xml:space="preserve"> da formação e participação, através de modelos pedagógicos para que se envolvam nos cenários de planeamento, formulação e implementação das políticas públicas que correspondam aos seus planos de vid</w:t>
      </w:r>
      <w:r w:rsidR="00F27E87" w:rsidRPr="00205AC7">
        <w:rPr>
          <w:rFonts w:ascii="Arial" w:hAnsi="Arial" w:cs="Arial"/>
          <w:color w:val="221E1F"/>
          <w:sz w:val="22"/>
          <w:szCs w:val="22"/>
          <w:lang w:val="pt-PT"/>
        </w:rPr>
        <w:t xml:space="preserve">a, desenvolvimento local e </w:t>
      </w:r>
      <w:proofErr w:type="spellStart"/>
      <w:r w:rsidR="00F27E87" w:rsidRPr="00205AC7">
        <w:rPr>
          <w:rFonts w:ascii="Arial" w:hAnsi="Arial" w:cs="Arial"/>
          <w:color w:val="221E1F"/>
          <w:sz w:val="22"/>
          <w:szCs w:val="22"/>
          <w:lang w:val="pt-PT"/>
        </w:rPr>
        <w:t>etno</w:t>
      </w:r>
      <w:r w:rsidRPr="00205AC7">
        <w:rPr>
          <w:rFonts w:ascii="Arial" w:hAnsi="Arial" w:cs="Arial"/>
          <w:color w:val="221E1F"/>
          <w:sz w:val="22"/>
          <w:szCs w:val="22"/>
          <w:lang w:val="pt-PT"/>
        </w:rPr>
        <w:t>desenvolvimento</w:t>
      </w:r>
      <w:proofErr w:type="spellEnd"/>
      <w:r w:rsidRPr="00205AC7">
        <w:rPr>
          <w:rFonts w:ascii="Arial" w:hAnsi="Arial" w:cs="Arial"/>
          <w:color w:val="221E1F"/>
          <w:sz w:val="22"/>
          <w:szCs w:val="22"/>
          <w:lang w:val="pt-PT"/>
        </w:rPr>
        <w:t xml:space="preserve">. Oferta institucional própria ou de outras organizações e instituições, para a promoção das capacidades instaladas nas estruturas locais de </w:t>
      </w:r>
      <w:r w:rsidR="00E60248">
        <w:rPr>
          <w:rFonts w:ascii="Arial" w:hAnsi="Arial" w:cs="Arial"/>
          <w:color w:val="221E1F"/>
          <w:sz w:val="22"/>
          <w:szCs w:val="22"/>
          <w:lang w:val="pt-PT"/>
        </w:rPr>
        <w:t>atendimento</w:t>
      </w:r>
      <w:r w:rsidRPr="00205AC7">
        <w:rPr>
          <w:rFonts w:ascii="Arial" w:hAnsi="Arial" w:cs="Arial"/>
          <w:color w:val="221E1F"/>
          <w:sz w:val="22"/>
          <w:szCs w:val="22"/>
          <w:lang w:val="pt-PT"/>
        </w:rPr>
        <w:t xml:space="preserve"> e aprofundamento do impacto da intervenção, dos escritórios regionais da Provedoria de Justiça.</w:t>
      </w:r>
    </w:p>
    <w:p w14:paraId="68E66DF6" w14:textId="29F568E7" w:rsidR="009C7738" w:rsidRPr="00205AC7" w:rsidRDefault="00261AAE" w:rsidP="00F93B31">
      <w:pPr>
        <w:autoSpaceDE w:val="0"/>
        <w:autoSpaceDN w:val="0"/>
        <w:adjustRightInd w:val="0"/>
        <w:spacing w:before="160" w:after="0" w:line="241" w:lineRule="atLeast"/>
        <w:rPr>
          <w:rFonts w:ascii="Arial" w:hAnsi="Arial" w:cs="Arial"/>
          <w:color w:val="221E1F"/>
        </w:rPr>
      </w:pPr>
      <w:r w:rsidRPr="00205AC7">
        <w:rPr>
          <w:rFonts w:ascii="Arial" w:hAnsi="Arial" w:cs="Arial"/>
          <w:color w:val="221E1F"/>
        </w:rPr>
        <w:t xml:space="preserve">Os quatro processos </w:t>
      </w:r>
      <w:r w:rsidR="009C7738" w:rsidRPr="00205AC7">
        <w:rPr>
          <w:rFonts w:ascii="Arial" w:hAnsi="Arial" w:cs="Arial"/>
          <w:color w:val="221E1F"/>
        </w:rPr>
        <w:t>sustentam</w:t>
      </w:r>
      <w:r w:rsidRPr="00205AC7">
        <w:rPr>
          <w:rFonts w:ascii="Arial" w:hAnsi="Arial" w:cs="Arial"/>
          <w:color w:val="221E1F"/>
        </w:rPr>
        <w:t>-se n</w:t>
      </w:r>
      <w:r w:rsidR="009C7738" w:rsidRPr="00205AC7">
        <w:rPr>
          <w:rFonts w:ascii="Arial" w:hAnsi="Arial" w:cs="Arial"/>
          <w:color w:val="221E1F"/>
        </w:rPr>
        <w:t xml:space="preserve">o Princípio da Integralidade, </w:t>
      </w:r>
      <w:r w:rsidRPr="00205AC7">
        <w:rPr>
          <w:rFonts w:ascii="Arial" w:hAnsi="Arial" w:cs="Arial"/>
          <w:color w:val="221E1F"/>
        </w:rPr>
        <w:t xml:space="preserve">com especial atenção </w:t>
      </w:r>
      <w:r w:rsidR="00057BC0">
        <w:rPr>
          <w:rFonts w:ascii="Arial" w:hAnsi="Arial" w:cs="Arial"/>
          <w:color w:val="221E1F"/>
        </w:rPr>
        <w:t>à abordagem de</w:t>
      </w:r>
      <w:r w:rsidR="009C7738" w:rsidRPr="00205AC7">
        <w:rPr>
          <w:rFonts w:ascii="Arial" w:hAnsi="Arial" w:cs="Arial"/>
          <w:color w:val="221E1F"/>
        </w:rPr>
        <w:t xml:space="preserve"> género, étnicos e de territorialidade. O público-alvo da gestão de defesa é a população vulnerável afro descendente</w:t>
      </w:r>
      <w:r w:rsidRPr="00205AC7">
        <w:rPr>
          <w:rFonts w:ascii="Arial" w:hAnsi="Arial" w:cs="Arial"/>
          <w:color w:val="221E1F"/>
        </w:rPr>
        <w:t>, indígena e mestiça, mulheres, crianças, organizações</w:t>
      </w:r>
      <w:r w:rsidR="00817EF9" w:rsidRPr="00205AC7">
        <w:rPr>
          <w:rFonts w:ascii="Arial" w:hAnsi="Arial" w:cs="Arial"/>
          <w:color w:val="221E1F"/>
        </w:rPr>
        <w:t xml:space="preserve"> sociais e vítimas de deslocamento forçado</w:t>
      </w:r>
      <w:r w:rsidRPr="00205AC7">
        <w:rPr>
          <w:rFonts w:ascii="Arial" w:hAnsi="Arial" w:cs="Arial"/>
          <w:color w:val="221E1F"/>
        </w:rPr>
        <w:t>.</w:t>
      </w:r>
    </w:p>
    <w:p w14:paraId="20D2003E" w14:textId="154C37E5" w:rsidR="00261AAE" w:rsidRPr="00205AC7" w:rsidRDefault="00817EF9" w:rsidP="00F93B31">
      <w:pPr>
        <w:autoSpaceDE w:val="0"/>
        <w:autoSpaceDN w:val="0"/>
        <w:adjustRightInd w:val="0"/>
        <w:spacing w:before="160" w:after="0" w:line="241" w:lineRule="atLeast"/>
        <w:rPr>
          <w:rFonts w:ascii="Arial" w:hAnsi="Arial" w:cs="Arial"/>
          <w:color w:val="221E1F"/>
        </w:rPr>
      </w:pPr>
      <w:r w:rsidRPr="00205AC7">
        <w:rPr>
          <w:rFonts w:ascii="Arial" w:hAnsi="Arial" w:cs="Arial"/>
          <w:color w:val="221E1F"/>
        </w:rPr>
        <w:t>A observação</w:t>
      </w:r>
      <w:r w:rsidR="00E40A35" w:rsidRPr="00205AC7">
        <w:rPr>
          <w:rFonts w:ascii="Arial" w:hAnsi="Arial" w:cs="Arial"/>
          <w:color w:val="221E1F"/>
        </w:rPr>
        <w:t xml:space="preserve"> territorial sobre o desenvolvimento das ações, parte do âmbito naci</w:t>
      </w:r>
      <w:r w:rsidR="00F27E87" w:rsidRPr="00205AC7">
        <w:rPr>
          <w:rFonts w:ascii="Arial" w:hAnsi="Arial" w:cs="Arial"/>
          <w:color w:val="221E1F"/>
        </w:rPr>
        <w:t>onal, para as apontar na perspe</w:t>
      </w:r>
      <w:r w:rsidR="00E40A35" w:rsidRPr="00205AC7">
        <w:rPr>
          <w:rFonts w:ascii="Arial" w:hAnsi="Arial" w:cs="Arial"/>
          <w:color w:val="221E1F"/>
        </w:rPr>
        <w:t>tiva regional e local, com base nas considerações sobre a situa</w:t>
      </w:r>
      <w:r w:rsidR="00C276FB" w:rsidRPr="00205AC7">
        <w:rPr>
          <w:rFonts w:ascii="Arial" w:hAnsi="Arial" w:cs="Arial"/>
          <w:color w:val="221E1F"/>
        </w:rPr>
        <w:t>ção dos direitos humanos, propondo provedores regionais,</w:t>
      </w:r>
      <w:r w:rsidR="00E40A35" w:rsidRPr="00205AC7">
        <w:rPr>
          <w:rFonts w:ascii="Arial" w:hAnsi="Arial" w:cs="Arial"/>
          <w:color w:val="221E1F"/>
        </w:rPr>
        <w:t xml:space="preserve"> </w:t>
      </w:r>
      <w:r w:rsidR="00C276FB" w:rsidRPr="00205AC7">
        <w:rPr>
          <w:rFonts w:ascii="Arial" w:hAnsi="Arial" w:cs="Arial"/>
          <w:color w:val="221E1F"/>
        </w:rPr>
        <w:t>provedores comunitários, assessores regionais para os deslocados e assessores</w:t>
      </w:r>
      <w:r w:rsidR="00E40A35" w:rsidRPr="00205AC7">
        <w:rPr>
          <w:rFonts w:ascii="Arial" w:hAnsi="Arial" w:cs="Arial"/>
          <w:color w:val="221E1F"/>
        </w:rPr>
        <w:t xml:space="preserve"> de promoção da participação.</w:t>
      </w:r>
    </w:p>
    <w:p w14:paraId="6D0BCF42" w14:textId="7F3912C7" w:rsidR="00F93B31" w:rsidRPr="00623A77" w:rsidRDefault="00C276FB" w:rsidP="00F93B31">
      <w:pPr>
        <w:autoSpaceDE w:val="0"/>
        <w:autoSpaceDN w:val="0"/>
        <w:adjustRightInd w:val="0"/>
        <w:spacing w:before="200" w:after="0" w:line="241" w:lineRule="atLeast"/>
        <w:rPr>
          <w:rFonts w:ascii="Arial" w:hAnsi="Arial" w:cs="Arial"/>
          <w:color w:val="926D52"/>
          <w:sz w:val="23"/>
          <w:szCs w:val="23"/>
        </w:rPr>
      </w:pPr>
      <w:r w:rsidRPr="00623A77">
        <w:rPr>
          <w:rFonts w:ascii="Arial" w:hAnsi="Arial" w:cs="Arial"/>
          <w:b/>
          <w:bCs/>
          <w:color w:val="926D52"/>
          <w:sz w:val="23"/>
          <w:szCs w:val="23"/>
        </w:rPr>
        <w:t xml:space="preserve">3.6 Abordagem diferencial dos </w:t>
      </w:r>
      <w:r w:rsidR="00F27E87" w:rsidRPr="00623A77">
        <w:rPr>
          <w:rFonts w:ascii="Arial" w:hAnsi="Arial" w:cs="Arial"/>
          <w:b/>
          <w:bCs/>
          <w:color w:val="926D52"/>
          <w:sz w:val="23"/>
          <w:szCs w:val="23"/>
        </w:rPr>
        <w:t>direitos</w:t>
      </w:r>
      <w:r w:rsidRPr="00623A77">
        <w:rPr>
          <w:rFonts w:ascii="Arial" w:hAnsi="Arial" w:cs="Arial"/>
          <w:b/>
          <w:bCs/>
          <w:color w:val="926D52"/>
          <w:sz w:val="23"/>
          <w:szCs w:val="23"/>
        </w:rPr>
        <w:t xml:space="preserve"> constituintes nas políticas públicas e instâncias de decisão.</w:t>
      </w:r>
      <w:r w:rsidR="00F93B31" w:rsidRPr="00623A77">
        <w:rPr>
          <w:rFonts w:ascii="Arial" w:hAnsi="Arial" w:cs="Arial"/>
          <w:b/>
          <w:bCs/>
          <w:color w:val="926D52"/>
          <w:sz w:val="23"/>
          <w:szCs w:val="23"/>
        </w:rPr>
        <w:t xml:space="preserve"> </w:t>
      </w:r>
    </w:p>
    <w:p w14:paraId="1612160D" w14:textId="476F3744" w:rsidR="00C276FB" w:rsidRPr="00205AC7" w:rsidRDefault="00C276FB" w:rsidP="00F93B31">
      <w:pPr>
        <w:autoSpaceDE w:val="0"/>
        <w:autoSpaceDN w:val="0"/>
        <w:adjustRightInd w:val="0"/>
        <w:spacing w:before="160" w:after="0" w:line="241" w:lineRule="atLeast"/>
        <w:rPr>
          <w:rFonts w:ascii="Arial" w:hAnsi="Arial" w:cs="Arial"/>
          <w:color w:val="221E1F"/>
        </w:rPr>
      </w:pPr>
      <w:r w:rsidRPr="00205AC7">
        <w:rPr>
          <w:rFonts w:ascii="Arial" w:hAnsi="Arial" w:cs="Arial"/>
          <w:color w:val="221E1F"/>
        </w:rPr>
        <w:t>O programa de regionalização defende a incorporação da</w:t>
      </w:r>
      <w:r w:rsidR="00817EF9" w:rsidRPr="00205AC7">
        <w:rPr>
          <w:rFonts w:ascii="Arial" w:hAnsi="Arial" w:cs="Arial"/>
          <w:color w:val="221E1F"/>
        </w:rPr>
        <w:t xml:space="preserve"> </w:t>
      </w:r>
      <w:r w:rsidR="00F27E87" w:rsidRPr="00205AC7">
        <w:rPr>
          <w:rFonts w:ascii="Arial" w:hAnsi="Arial" w:cs="Arial"/>
          <w:color w:val="221E1F"/>
        </w:rPr>
        <w:t>abordagem</w:t>
      </w:r>
      <w:r w:rsidR="00817EF9" w:rsidRPr="00205AC7">
        <w:rPr>
          <w:rFonts w:ascii="Arial" w:hAnsi="Arial" w:cs="Arial"/>
          <w:color w:val="221E1F"/>
        </w:rPr>
        <w:t xml:space="preserve"> da</w:t>
      </w:r>
      <w:r w:rsidRPr="00205AC7">
        <w:rPr>
          <w:rFonts w:ascii="Arial" w:hAnsi="Arial" w:cs="Arial"/>
          <w:color w:val="221E1F"/>
        </w:rPr>
        <w:t xml:space="preserve"> atenção diferencial nas políticas públicas, que estabelece, desde a participação dos mem</w:t>
      </w:r>
      <w:r w:rsidR="00817EF9" w:rsidRPr="00205AC7">
        <w:rPr>
          <w:rFonts w:ascii="Arial" w:hAnsi="Arial" w:cs="Arial"/>
          <w:color w:val="221E1F"/>
        </w:rPr>
        <w:t>bros nas comissões, mesas inter</w:t>
      </w:r>
      <w:r w:rsidRPr="00205AC7">
        <w:rPr>
          <w:rFonts w:ascii="Arial" w:hAnsi="Arial" w:cs="Arial"/>
          <w:color w:val="221E1F"/>
        </w:rPr>
        <w:t>institucionais missões de observação, magistratura moral e o trabalho de promoção e divulgação.</w:t>
      </w:r>
    </w:p>
    <w:p w14:paraId="36821AE0" w14:textId="6E975891" w:rsidR="00C276FB" w:rsidRPr="00205AC7" w:rsidRDefault="00C276FB" w:rsidP="00F93B31">
      <w:pPr>
        <w:autoSpaceDE w:val="0"/>
        <w:autoSpaceDN w:val="0"/>
        <w:adjustRightInd w:val="0"/>
        <w:spacing w:before="160" w:after="0" w:line="241" w:lineRule="atLeast"/>
        <w:rPr>
          <w:rFonts w:ascii="Arial" w:hAnsi="Arial" w:cs="Arial"/>
          <w:color w:val="221E1F"/>
        </w:rPr>
      </w:pPr>
      <w:r w:rsidRPr="00205AC7">
        <w:rPr>
          <w:rFonts w:ascii="Arial" w:hAnsi="Arial" w:cs="Arial"/>
          <w:color w:val="221E1F"/>
        </w:rPr>
        <w:t xml:space="preserve">A Provedoria de Justiça tem como objetivo sensibilizar e tornar-se visível na agenda do Governo e </w:t>
      </w:r>
      <w:r w:rsidR="00E43636" w:rsidRPr="00205AC7">
        <w:rPr>
          <w:rFonts w:ascii="Arial" w:hAnsi="Arial" w:cs="Arial"/>
          <w:color w:val="221E1F"/>
        </w:rPr>
        <w:t>na opinião pública regional.</w:t>
      </w:r>
      <w:r w:rsidR="00F27E87" w:rsidRPr="00205AC7">
        <w:rPr>
          <w:rFonts w:ascii="Arial" w:hAnsi="Arial" w:cs="Arial"/>
          <w:color w:val="221E1F"/>
        </w:rPr>
        <w:t xml:space="preserve"> </w:t>
      </w:r>
      <w:r w:rsidR="00817EF9" w:rsidRPr="00205AC7">
        <w:rPr>
          <w:rFonts w:ascii="Arial" w:hAnsi="Arial" w:cs="Arial"/>
          <w:color w:val="221E1F"/>
        </w:rPr>
        <w:t>A</w:t>
      </w:r>
      <w:r w:rsidRPr="00205AC7">
        <w:rPr>
          <w:rFonts w:ascii="Arial" w:hAnsi="Arial" w:cs="Arial"/>
          <w:color w:val="221E1F"/>
        </w:rPr>
        <w:t xml:space="preserve"> importância de restaurar os direitos das vítimas de desalojamento forçado, no que que toca às particularidades de </w:t>
      </w:r>
      <w:r w:rsidR="00F27E87" w:rsidRPr="00205AC7">
        <w:rPr>
          <w:rFonts w:ascii="Arial" w:hAnsi="Arial" w:cs="Arial"/>
          <w:color w:val="221E1F"/>
        </w:rPr>
        <w:t>género</w:t>
      </w:r>
      <w:r w:rsidRPr="00205AC7">
        <w:rPr>
          <w:rFonts w:ascii="Arial" w:hAnsi="Arial" w:cs="Arial"/>
          <w:color w:val="221E1F"/>
        </w:rPr>
        <w:t>, etnia e deficiência, em populações de risco e em situações de deslocamento.</w:t>
      </w:r>
    </w:p>
    <w:p w14:paraId="1F688A6E" w14:textId="01E16E8D" w:rsidR="00C276FB" w:rsidRPr="00205AC7" w:rsidRDefault="00C276FB" w:rsidP="00F93B31">
      <w:pPr>
        <w:autoSpaceDE w:val="0"/>
        <w:autoSpaceDN w:val="0"/>
        <w:adjustRightInd w:val="0"/>
        <w:spacing w:before="160" w:after="0" w:line="241" w:lineRule="atLeast"/>
        <w:rPr>
          <w:rFonts w:ascii="Arial" w:hAnsi="Arial" w:cs="Arial"/>
          <w:color w:val="221E1F"/>
        </w:rPr>
      </w:pPr>
      <w:r w:rsidRPr="00205AC7">
        <w:rPr>
          <w:rFonts w:ascii="Arial" w:hAnsi="Arial" w:cs="Arial"/>
          <w:color w:val="221E1F"/>
        </w:rPr>
        <w:lastRenderedPageBreak/>
        <w:t>Neste sentido, como uma linha de ação, o programa regional inclui o apoio aos processos de formulação de política pública à escala</w:t>
      </w:r>
      <w:r w:rsidR="00E6137C" w:rsidRPr="00205AC7">
        <w:rPr>
          <w:rFonts w:ascii="Arial" w:hAnsi="Arial" w:cs="Arial"/>
          <w:color w:val="221E1F"/>
        </w:rPr>
        <w:t xml:space="preserve"> territorial de maneira que permita:</w:t>
      </w:r>
    </w:p>
    <w:p w14:paraId="405AC23B" w14:textId="524EEBDF" w:rsidR="00E6137C" w:rsidRPr="00205AC7" w:rsidRDefault="00F27E87" w:rsidP="006B6608">
      <w:pPr>
        <w:pStyle w:val="PargrafodaLista"/>
        <w:numPr>
          <w:ilvl w:val="0"/>
          <w:numId w:val="4"/>
        </w:numPr>
        <w:autoSpaceDE w:val="0"/>
        <w:autoSpaceDN w:val="0"/>
        <w:adjustRightInd w:val="0"/>
        <w:spacing w:before="140" w:after="0" w:line="211" w:lineRule="atLeast"/>
        <w:ind w:left="720" w:right="640"/>
        <w:rPr>
          <w:rFonts w:ascii="Arial" w:hAnsi="Arial" w:cs="Arial"/>
          <w:color w:val="221E1F"/>
        </w:rPr>
      </w:pPr>
      <w:r w:rsidRPr="00205AC7">
        <w:rPr>
          <w:rFonts w:ascii="Arial" w:hAnsi="Arial" w:cs="Arial"/>
          <w:color w:val="221E1F"/>
        </w:rPr>
        <w:t>Definir</w:t>
      </w:r>
      <w:r w:rsidR="00E6137C" w:rsidRPr="00205AC7">
        <w:rPr>
          <w:rFonts w:ascii="Arial" w:hAnsi="Arial" w:cs="Arial"/>
          <w:color w:val="221E1F"/>
        </w:rPr>
        <w:t xml:space="preserve"> linhas de </w:t>
      </w:r>
      <w:r w:rsidR="00E6137C" w:rsidRPr="00BB1ED5">
        <w:rPr>
          <w:rFonts w:ascii="Arial" w:hAnsi="Arial" w:cs="Arial"/>
        </w:rPr>
        <w:t>atenção</w:t>
      </w:r>
      <w:r w:rsidR="00E6137C" w:rsidRPr="00205AC7">
        <w:rPr>
          <w:rFonts w:ascii="Arial" w:hAnsi="Arial" w:cs="Arial"/>
          <w:color w:val="221E1F"/>
        </w:rPr>
        <w:t xml:space="preserve"> com uma abordagem diferencial.</w:t>
      </w:r>
    </w:p>
    <w:p w14:paraId="5FB5544E" w14:textId="40C5868B" w:rsidR="00E6137C" w:rsidRPr="00205AC7" w:rsidRDefault="00F27E87" w:rsidP="006B6608">
      <w:pPr>
        <w:pStyle w:val="PargrafodaLista"/>
        <w:numPr>
          <w:ilvl w:val="0"/>
          <w:numId w:val="4"/>
        </w:numPr>
        <w:autoSpaceDE w:val="0"/>
        <w:autoSpaceDN w:val="0"/>
        <w:adjustRightInd w:val="0"/>
        <w:spacing w:before="140" w:after="0" w:line="211" w:lineRule="atLeast"/>
        <w:ind w:left="720" w:right="640"/>
        <w:rPr>
          <w:rFonts w:ascii="Arial" w:hAnsi="Arial" w:cs="Arial"/>
          <w:color w:val="221E1F"/>
        </w:rPr>
      </w:pPr>
      <w:r w:rsidRPr="00205AC7">
        <w:rPr>
          <w:rFonts w:ascii="Arial" w:hAnsi="Arial" w:cs="Arial"/>
          <w:color w:val="221E1F"/>
        </w:rPr>
        <w:t>Definir</w:t>
      </w:r>
      <w:r w:rsidR="00E6137C" w:rsidRPr="00205AC7">
        <w:rPr>
          <w:rFonts w:ascii="Arial" w:hAnsi="Arial" w:cs="Arial"/>
          <w:color w:val="221E1F"/>
        </w:rPr>
        <w:t xml:space="preserve"> estratégias e planos</w:t>
      </w:r>
      <w:r w:rsidR="00E43636" w:rsidRPr="00205AC7">
        <w:rPr>
          <w:rFonts w:ascii="Arial" w:hAnsi="Arial" w:cs="Arial"/>
          <w:color w:val="221E1F"/>
        </w:rPr>
        <w:t xml:space="preserve"> de ação para identificar os fa</w:t>
      </w:r>
      <w:r w:rsidR="00E6137C" w:rsidRPr="00205AC7">
        <w:rPr>
          <w:rFonts w:ascii="Arial" w:hAnsi="Arial" w:cs="Arial"/>
          <w:color w:val="221E1F"/>
        </w:rPr>
        <w:t xml:space="preserve">tores de risco de deslocações </w:t>
      </w:r>
      <w:r w:rsidRPr="00205AC7">
        <w:rPr>
          <w:rFonts w:ascii="Arial" w:hAnsi="Arial" w:cs="Arial"/>
          <w:color w:val="221E1F"/>
        </w:rPr>
        <w:t>forçadas</w:t>
      </w:r>
      <w:r w:rsidR="00E6137C" w:rsidRPr="00205AC7">
        <w:rPr>
          <w:rFonts w:ascii="Arial" w:hAnsi="Arial" w:cs="Arial"/>
          <w:color w:val="221E1F"/>
        </w:rPr>
        <w:t xml:space="preserve"> e vulnerabilidade dos direitos humanos para que as entidades responsáveis para a atenção às víti</w:t>
      </w:r>
      <w:r w:rsidR="00E43636" w:rsidRPr="00205AC7">
        <w:rPr>
          <w:rFonts w:ascii="Arial" w:hAnsi="Arial" w:cs="Arial"/>
          <w:color w:val="221E1F"/>
        </w:rPr>
        <w:t>mas de deslocação forçada possa</w:t>
      </w:r>
      <w:r w:rsidR="00E6137C" w:rsidRPr="00205AC7">
        <w:rPr>
          <w:rFonts w:ascii="Arial" w:hAnsi="Arial" w:cs="Arial"/>
          <w:color w:val="221E1F"/>
        </w:rPr>
        <w:t xml:space="preserve"> </w:t>
      </w:r>
      <w:r w:rsidRPr="00205AC7">
        <w:rPr>
          <w:rFonts w:ascii="Arial" w:hAnsi="Arial" w:cs="Arial"/>
          <w:color w:val="221E1F"/>
        </w:rPr>
        <w:t>definir</w:t>
      </w:r>
      <w:r w:rsidR="00E6137C" w:rsidRPr="00205AC7">
        <w:rPr>
          <w:rFonts w:ascii="Arial" w:hAnsi="Arial" w:cs="Arial"/>
          <w:color w:val="221E1F"/>
        </w:rPr>
        <w:t xml:space="preserve"> planos de prevenção e contingência.</w:t>
      </w:r>
    </w:p>
    <w:p w14:paraId="72A88F86" w14:textId="231191CF" w:rsidR="00F93B31" w:rsidRPr="00623A77" w:rsidRDefault="009906F8" w:rsidP="00F93B31">
      <w:pPr>
        <w:autoSpaceDE w:val="0"/>
        <w:autoSpaceDN w:val="0"/>
        <w:adjustRightInd w:val="0"/>
        <w:spacing w:before="200" w:after="0" w:line="241" w:lineRule="atLeast"/>
        <w:rPr>
          <w:rFonts w:ascii="Arial" w:hAnsi="Arial" w:cs="Arial"/>
          <w:color w:val="926D52"/>
          <w:sz w:val="23"/>
          <w:szCs w:val="23"/>
        </w:rPr>
      </w:pPr>
      <w:r w:rsidRPr="00623A77">
        <w:rPr>
          <w:rFonts w:ascii="Arial" w:hAnsi="Arial" w:cs="Arial"/>
          <w:b/>
          <w:bCs/>
          <w:color w:val="926D52"/>
          <w:sz w:val="23"/>
          <w:szCs w:val="23"/>
        </w:rPr>
        <w:t>3.7 População a intervir: grupos populacionais afetados por condições</w:t>
      </w:r>
      <w:r w:rsidR="00F93B31" w:rsidRPr="00623A77">
        <w:rPr>
          <w:rFonts w:ascii="Arial" w:hAnsi="Arial" w:cs="Arial"/>
          <w:b/>
          <w:bCs/>
          <w:color w:val="926D52"/>
          <w:sz w:val="23"/>
          <w:szCs w:val="23"/>
        </w:rPr>
        <w:t xml:space="preserve"> de vulnerabilidad</w:t>
      </w:r>
      <w:r w:rsidRPr="00623A77">
        <w:rPr>
          <w:rFonts w:ascii="Arial" w:hAnsi="Arial" w:cs="Arial"/>
          <w:b/>
          <w:bCs/>
          <w:color w:val="926D52"/>
          <w:sz w:val="23"/>
          <w:szCs w:val="23"/>
        </w:rPr>
        <w:t>e estrutural / grupos populacionais afetados por condições</w:t>
      </w:r>
      <w:r w:rsidR="00F93B31" w:rsidRPr="00623A77">
        <w:rPr>
          <w:rFonts w:ascii="Arial" w:hAnsi="Arial" w:cs="Arial"/>
          <w:b/>
          <w:bCs/>
          <w:color w:val="926D52"/>
          <w:sz w:val="23"/>
          <w:szCs w:val="23"/>
        </w:rPr>
        <w:t xml:space="preserve"> de vulnerabilidad</w:t>
      </w:r>
      <w:r w:rsidRPr="00623A77">
        <w:rPr>
          <w:rFonts w:ascii="Arial" w:hAnsi="Arial" w:cs="Arial"/>
          <w:b/>
          <w:bCs/>
          <w:color w:val="926D52"/>
          <w:sz w:val="23"/>
          <w:szCs w:val="23"/>
        </w:rPr>
        <w:t>e</w:t>
      </w:r>
      <w:r w:rsidR="00F93B31" w:rsidRPr="00623A77">
        <w:rPr>
          <w:rFonts w:ascii="Arial" w:hAnsi="Arial" w:cs="Arial"/>
          <w:b/>
          <w:bCs/>
          <w:color w:val="926D52"/>
          <w:sz w:val="23"/>
          <w:szCs w:val="23"/>
        </w:rPr>
        <w:t xml:space="preserve"> situacional</w:t>
      </w:r>
      <w:r w:rsidRPr="00623A77">
        <w:rPr>
          <w:rFonts w:ascii="Arial" w:hAnsi="Arial" w:cs="Arial"/>
          <w:b/>
          <w:bCs/>
          <w:color w:val="926D52"/>
          <w:sz w:val="23"/>
          <w:szCs w:val="23"/>
        </w:rPr>
        <w:t>.</w:t>
      </w:r>
      <w:r w:rsidR="00F93B31" w:rsidRPr="00623A77">
        <w:rPr>
          <w:rFonts w:ascii="Arial" w:hAnsi="Arial" w:cs="Arial"/>
          <w:b/>
          <w:bCs/>
          <w:color w:val="926D52"/>
          <w:sz w:val="23"/>
          <w:szCs w:val="23"/>
        </w:rPr>
        <w:t xml:space="preserve"> </w:t>
      </w:r>
    </w:p>
    <w:p w14:paraId="763F8498" w14:textId="33EAC2C9" w:rsidR="000C2C3E" w:rsidRPr="00623A77" w:rsidRDefault="000C2C3E" w:rsidP="00F93B31">
      <w:pPr>
        <w:autoSpaceDE w:val="0"/>
        <w:autoSpaceDN w:val="0"/>
        <w:adjustRightInd w:val="0"/>
        <w:spacing w:before="160" w:after="0" w:line="241" w:lineRule="atLeast"/>
        <w:rPr>
          <w:rFonts w:ascii="Arial" w:hAnsi="Arial" w:cs="Arial"/>
          <w:color w:val="221E1F"/>
          <w:sz w:val="24"/>
          <w:szCs w:val="24"/>
        </w:rPr>
      </w:pPr>
      <w:r w:rsidRPr="00623A77">
        <w:rPr>
          <w:rFonts w:ascii="Arial" w:hAnsi="Arial" w:cs="Arial"/>
          <w:color w:val="221E1F"/>
          <w:sz w:val="24"/>
          <w:szCs w:val="24"/>
        </w:rPr>
        <w:t>O programa regional focaliza as suas intervenções nos territórios donde se apresentam conflitos sociais, culturais, políticos, económicos e armados que aportam</w:t>
      </w:r>
      <w:r w:rsidR="00F27E87">
        <w:rPr>
          <w:rFonts w:ascii="Arial" w:hAnsi="Arial" w:cs="Arial"/>
          <w:color w:val="221E1F"/>
          <w:sz w:val="24"/>
          <w:szCs w:val="24"/>
        </w:rPr>
        <w:t xml:space="preserve"> grandes violações</w:t>
      </w:r>
      <w:r w:rsidR="00E43636" w:rsidRPr="00623A77">
        <w:rPr>
          <w:rFonts w:ascii="Arial" w:hAnsi="Arial" w:cs="Arial"/>
          <w:color w:val="221E1F"/>
          <w:sz w:val="24"/>
          <w:szCs w:val="24"/>
        </w:rPr>
        <w:t xml:space="preserve"> </w:t>
      </w:r>
      <w:r w:rsidRPr="00623A77">
        <w:rPr>
          <w:rFonts w:ascii="Arial" w:hAnsi="Arial" w:cs="Arial"/>
          <w:color w:val="221E1F"/>
          <w:sz w:val="24"/>
          <w:szCs w:val="24"/>
        </w:rPr>
        <w:t>aos direitos humanos. Neste contexto</w:t>
      </w:r>
      <w:r w:rsidR="00E43636" w:rsidRPr="00623A77">
        <w:rPr>
          <w:rFonts w:ascii="Arial" w:hAnsi="Arial" w:cs="Arial"/>
          <w:color w:val="221E1F"/>
          <w:sz w:val="24"/>
          <w:szCs w:val="24"/>
        </w:rPr>
        <w:t>,</w:t>
      </w:r>
      <w:r w:rsidRPr="00623A77">
        <w:rPr>
          <w:rFonts w:ascii="Arial" w:hAnsi="Arial" w:cs="Arial"/>
          <w:color w:val="221E1F"/>
          <w:sz w:val="24"/>
          <w:szCs w:val="24"/>
        </w:rPr>
        <w:t xml:space="preserve"> de</w:t>
      </w:r>
      <w:r w:rsidR="00E43636" w:rsidRPr="00623A77">
        <w:rPr>
          <w:rFonts w:ascii="Arial" w:hAnsi="Arial" w:cs="Arial"/>
          <w:color w:val="221E1F"/>
          <w:sz w:val="24"/>
          <w:szCs w:val="24"/>
        </w:rPr>
        <w:t xml:space="preserve">stacam-se os </w:t>
      </w:r>
      <w:r w:rsidR="00F27E87" w:rsidRPr="00623A77">
        <w:rPr>
          <w:rFonts w:ascii="Arial" w:hAnsi="Arial" w:cs="Arial"/>
          <w:color w:val="221E1F"/>
          <w:sz w:val="24"/>
          <w:szCs w:val="24"/>
        </w:rPr>
        <w:t>fatores</w:t>
      </w:r>
      <w:r w:rsidR="00E43636" w:rsidRPr="00623A77">
        <w:rPr>
          <w:rFonts w:ascii="Arial" w:hAnsi="Arial" w:cs="Arial"/>
          <w:color w:val="221E1F"/>
          <w:sz w:val="24"/>
          <w:szCs w:val="24"/>
        </w:rPr>
        <w:t xml:space="preserve"> que mediam</w:t>
      </w:r>
      <w:r w:rsidRPr="00623A77">
        <w:rPr>
          <w:rFonts w:ascii="Arial" w:hAnsi="Arial" w:cs="Arial"/>
          <w:color w:val="221E1F"/>
          <w:sz w:val="24"/>
          <w:szCs w:val="24"/>
        </w:rPr>
        <w:t xml:space="preserve"> a relação entre o conflito armado e os direitos humanos.</w:t>
      </w:r>
    </w:p>
    <w:p w14:paraId="32277FB2" w14:textId="162045C5" w:rsidR="000C2C3E" w:rsidRPr="00623A77" w:rsidRDefault="00793328" w:rsidP="00F93B31">
      <w:pPr>
        <w:autoSpaceDE w:val="0"/>
        <w:autoSpaceDN w:val="0"/>
        <w:adjustRightInd w:val="0"/>
        <w:spacing w:before="160" w:after="0" w:line="241" w:lineRule="atLeast"/>
        <w:rPr>
          <w:rFonts w:ascii="Arial" w:hAnsi="Arial" w:cs="Arial"/>
          <w:color w:val="221E1F"/>
          <w:sz w:val="24"/>
          <w:szCs w:val="24"/>
        </w:rPr>
      </w:pPr>
      <w:r w:rsidRPr="00623A77">
        <w:rPr>
          <w:rFonts w:ascii="Arial" w:hAnsi="Arial" w:cs="Arial"/>
          <w:color w:val="221E1F"/>
          <w:sz w:val="24"/>
          <w:szCs w:val="24"/>
        </w:rPr>
        <w:t xml:space="preserve">As zonas focalizadas estão normalmente associadas a manifestações de discriminação e desigualdades históricas o que faz aumentar as condições de vulnerabilidade estrutural e situacional que expõe as populações, em maior </w:t>
      </w:r>
      <w:r w:rsidR="00E43636" w:rsidRPr="00623A77">
        <w:rPr>
          <w:rFonts w:ascii="Arial" w:hAnsi="Arial" w:cs="Arial"/>
          <w:color w:val="221E1F"/>
          <w:sz w:val="24"/>
          <w:szCs w:val="24"/>
        </w:rPr>
        <w:t>ou menor grau, a um nível elevado</w:t>
      </w:r>
      <w:r w:rsidRPr="00623A77">
        <w:rPr>
          <w:rFonts w:ascii="Arial" w:hAnsi="Arial" w:cs="Arial"/>
          <w:color w:val="221E1F"/>
          <w:sz w:val="24"/>
          <w:szCs w:val="24"/>
        </w:rPr>
        <w:t xml:space="preserve"> de danos provocados pelos grupos armados em pleno conflito.</w:t>
      </w:r>
    </w:p>
    <w:p w14:paraId="726C577D" w14:textId="1490471F" w:rsidR="00793328" w:rsidRPr="00623A77" w:rsidRDefault="00793328" w:rsidP="00F93B31">
      <w:pPr>
        <w:autoSpaceDE w:val="0"/>
        <w:autoSpaceDN w:val="0"/>
        <w:adjustRightInd w:val="0"/>
        <w:spacing w:before="160" w:after="0" w:line="241" w:lineRule="atLeast"/>
        <w:rPr>
          <w:rFonts w:ascii="Arial" w:hAnsi="Arial" w:cs="Arial"/>
          <w:color w:val="221E1F"/>
          <w:sz w:val="24"/>
          <w:szCs w:val="24"/>
        </w:rPr>
      </w:pPr>
      <w:r w:rsidRPr="00623A77">
        <w:rPr>
          <w:rFonts w:ascii="Arial" w:hAnsi="Arial" w:cs="Arial"/>
          <w:color w:val="221E1F"/>
          <w:sz w:val="24"/>
          <w:szCs w:val="24"/>
        </w:rPr>
        <w:t>É dada atenção à prioridade de grupos de população em duas cate</w:t>
      </w:r>
      <w:r w:rsidR="00E43636" w:rsidRPr="00623A77">
        <w:rPr>
          <w:rFonts w:ascii="Arial" w:hAnsi="Arial" w:cs="Arial"/>
          <w:color w:val="221E1F"/>
          <w:sz w:val="24"/>
          <w:szCs w:val="24"/>
        </w:rPr>
        <w:t>gorias: grupos de população afe</w:t>
      </w:r>
      <w:r w:rsidRPr="00623A77">
        <w:rPr>
          <w:rFonts w:ascii="Arial" w:hAnsi="Arial" w:cs="Arial"/>
          <w:color w:val="221E1F"/>
          <w:sz w:val="24"/>
          <w:szCs w:val="24"/>
        </w:rPr>
        <w:t xml:space="preserve">tados pelas condições de vulnerabilidade estrutural, que são populações altamente </w:t>
      </w:r>
      <w:r w:rsidR="001A53EE" w:rsidRPr="00623A77">
        <w:rPr>
          <w:rFonts w:ascii="Arial" w:hAnsi="Arial" w:cs="Arial"/>
          <w:color w:val="221E1F"/>
          <w:sz w:val="24"/>
          <w:szCs w:val="24"/>
        </w:rPr>
        <w:t>vulneráveis</w:t>
      </w:r>
      <w:r w:rsidRPr="00623A77">
        <w:rPr>
          <w:rFonts w:ascii="Arial" w:hAnsi="Arial" w:cs="Arial"/>
          <w:color w:val="221E1F"/>
          <w:sz w:val="24"/>
          <w:szCs w:val="24"/>
        </w:rPr>
        <w:t xml:space="preserve"> ou v</w:t>
      </w:r>
      <w:r w:rsidR="001A53EE">
        <w:rPr>
          <w:rFonts w:ascii="Arial" w:hAnsi="Arial" w:cs="Arial"/>
          <w:color w:val="221E1F"/>
          <w:sz w:val="24"/>
          <w:szCs w:val="24"/>
        </w:rPr>
        <w:t>ioladas</w:t>
      </w:r>
      <w:r w:rsidRPr="00623A77">
        <w:rPr>
          <w:rFonts w:ascii="Arial" w:hAnsi="Arial" w:cs="Arial"/>
          <w:color w:val="221E1F"/>
          <w:sz w:val="24"/>
          <w:szCs w:val="24"/>
        </w:rPr>
        <w:t xml:space="preserve"> nos seus direitos e pod</w:t>
      </w:r>
      <w:r w:rsidR="00E43636" w:rsidRPr="00623A77">
        <w:rPr>
          <w:rFonts w:ascii="Arial" w:hAnsi="Arial" w:cs="Arial"/>
          <w:color w:val="221E1F"/>
          <w:sz w:val="24"/>
          <w:szCs w:val="24"/>
        </w:rPr>
        <w:t>em sofrer ou têm sofrido um</w:t>
      </w:r>
      <w:r w:rsidRPr="00623A77">
        <w:rPr>
          <w:rFonts w:ascii="Arial" w:hAnsi="Arial" w:cs="Arial"/>
          <w:color w:val="221E1F"/>
          <w:sz w:val="24"/>
          <w:szCs w:val="24"/>
        </w:rPr>
        <w:t xml:space="preserve"> elevado nível de exposição ao impacto e aos efeitos devast</w:t>
      </w:r>
      <w:r w:rsidR="001A53EE">
        <w:rPr>
          <w:rFonts w:ascii="Arial" w:hAnsi="Arial" w:cs="Arial"/>
          <w:color w:val="221E1F"/>
          <w:sz w:val="24"/>
          <w:szCs w:val="24"/>
        </w:rPr>
        <w:t>adores do conflito armado. Trata</w:t>
      </w:r>
      <w:r w:rsidRPr="00623A77">
        <w:rPr>
          <w:rFonts w:ascii="Arial" w:hAnsi="Arial" w:cs="Arial"/>
          <w:color w:val="221E1F"/>
          <w:sz w:val="24"/>
          <w:szCs w:val="24"/>
        </w:rPr>
        <w:t>-se de violações graves do pleno gozo dos seus direitos económicos, sociais e culturais.</w:t>
      </w:r>
    </w:p>
    <w:p w14:paraId="305AB0BC" w14:textId="79D09D3F" w:rsidR="000C2C3E" w:rsidRPr="00623A77" w:rsidRDefault="000C2C3E" w:rsidP="00F93B31">
      <w:pPr>
        <w:autoSpaceDE w:val="0"/>
        <w:autoSpaceDN w:val="0"/>
        <w:adjustRightInd w:val="0"/>
        <w:spacing w:before="160" w:after="0" w:line="241" w:lineRule="atLeast"/>
        <w:rPr>
          <w:rFonts w:ascii="Arial" w:hAnsi="Arial" w:cs="Arial"/>
          <w:color w:val="221E1F"/>
          <w:sz w:val="24"/>
          <w:szCs w:val="24"/>
        </w:rPr>
      </w:pPr>
      <w:r w:rsidRPr="00623A77">
        <w:rPr>
          <w:rFonts w:ascii="Arial" w:hAnsi="Arial" w:cs="Arial"/>
          <w:color w:val="221E1F"/>
          <w:sz w:val="24"/>
          <w:szCs w:val="24"/>
        </w:rPr>
        <w:t>A segunda categoria são os grupos popul</w:t>
      </w:r>
      <w:r w:rsidR="00793328" w:rsidRPr="00623A77">
        <w:rPr>
          <w:rFonts w:ascii="Arial" w:hAnsi="Arial" w:cs="Arial"/>
          <w:color w:val="221E1F"/>
          <w:sz w:val="24"/>
          <w:szCs w:val="24"/>
        </w:rPr>
        <w:t>acionais afetados por co</w:t>
      </w:r>
      <w:r w:rsidRPr="00623A77">
        <w:rPr>
          <w:rFonts w:ascii="Arial" w:hAnsi="Arial" w:cs="Arial"/>
          <w:color w:val="221E1F"/>
          <w:sz w:val="24"/>
          <w:szCs w:val="24"/>
        </w:rPr>
        <w:t>ndições de vulnerabilidade situacional. Estes determinam-se a partir do</w:t>
      </w:r>
      <w:r w:rsidR="00793328" w:rsidRPr="00623A77">
        <w:rPr>
          <w:rFonts w:ascii="Arial" w:hAnsi="Arial" w:cs="Arial"/>
          <w:color w:val="221E1F"/>
          <w:sz w:val="24"/>
          <w:szCs w:val="24"/>
        </w:rPr>
        <w:t>s fator</w:t>
      </w:r>
      <w:r w:rsidRPr="00623A77">
        <w:rPr>
          <w:rFonts w:ascii="Arial" w:hAnsi="Arial" w:cs="Arial"/>
          <w:color w:val="221E1F"/>
          <w:sz w:val="24"/>
          <w:szCs w:val="24"/>
        </w:rPr>
        <w:t>es de vulnerabilidade que assoc</w:t>
      </w:r>
      <w:r w:rsidR="00793328" w:rsidRPr="00623A77">
        <w:rPr>
          <w:rFonts w:ascii="Arial" w:hAnsi="Arial" w:cs="Arial"/>
          <w:color w:val="221E1F"/>
          <w:sz w:val="24"/>
          <w:szCs w:val="24"/>
        </w:rPr>
        <w:t>i</w:t>
      </w:r>
      <w:r w:rsidRPr="00623A77">
        <w:rPr>
          <w:rFonts w:ascii="Arial" w:hAnsi="Arial" w:cs="Arial"/>
          <w:color w:val="221E1F"/>
          <w:sz w:val="24"/>
          <w:szCs w:val="24"/>
        </w:rPr>
        <w:t>ados ao género, etnia ou idade, aumentam os níveis de exposição de mulheres, homens, indígenas, afrodescendentes e crianças</w:t>
      </w:r>
      <w:r w:rsidR="00793328" w:rsidRPr="00623A77">
        <w:rPr>
          <w:rFonts w:ascii="Arial" w:hAnsi="Arial" w:cs="Arial"/>
          <w:color w:val="221E1F"/>
          <w:sz w:val="24"/>
          <w:szCs w:val="24"/>
        </w:rPr>
        <w:t xml:space="preserve"> a so</w:t>
      </w:r>
      <w:r w:rsidRPr="00623A77">
        <w:rPr>
          <w:rFonts w:ascii="Arial" w:hAnsi="Arial" w:cs="Arial"/>
          <w:color w:val="221E1F"/>
          <w:sz w:val="24"/>
          <w:szCs w:val="24"/>
        </w:rPr>
        <w:t>frer os efeitos de um conflito armado.</w:t>
      </w:r>
    </w:p>
    <w:p w14:paraId="3FB4960A" w14:textId="37445724" w:rsidR="00C07CAD" w:rsidRPr="00623A77" w:rsidRDefault="00C07CAD" w:rsidP="00F93B31">
      <w:pPr>
        <w:autoSpaceDE w:val="0"/>
        <w:autoSpaceDN w:val="0"/>
        <w:adjustRightInd w:val="0"/>
        <w:spacing w:before="160" w:after="0" w:line="241" w:lineRule="atLeast"/>
        <w:rPr>
          <w:rFonts w:ascii="Arial" w:hAnsi="Arial" w:cs="Arial"/>
          <w:color w:val="221E1F"/>
          <w:sz w:val="24"/>
          <w:szCs w:val="24"/>
        </w:rPr>
      </w:pPr>
      <w:r w:rsidRPr="00623A77">
        <w:rPr>
          <w:rFonts w:ascii="Arial" w:hAnsi="Arial" w:cs="Arial"/>
          <w:color w:val="221E1F"/>
          <w:sz w:val="24"/>
          <w:szCs w:val="24"/>
        </w:rPr>
        <w:t>Baseado na progressiva exigibilidade da mulher para o pleno e</w:t>
      </w:r>
      <w:r w:rsidR="00E43636" w:rsidRPr="00623A77">
        <w:rPr>
          <w:rFonts w:ascii="Arial" w:hAnsi="Arial" w:cs="Arial"/>
          <w:color w:val="221E1F"/>
          <w:sz w:val="24"/>
          <w:szCs w:val="24"/>
        </w:rPr>
        <w:t>xercício dos seus direitos, o P</w:t>
      </w:r>
      <w:r w:rsidRPr="00623A77">
        <w:rPr>
          <w:rFonts w:ascii="Arial" w:hAnsi="Arial" w:cs="Arial"/>
          <w:color w:val="221E1F"/>
          <w:sz w:val="24"/>
          <w:szCs w:val="24"/>
        </w:rPr>
        <w:t>rovedor de Justiça incorporou nas suas ações a abordagem de género</w:t>
      </w:r>
      <w:r w:rsidR="00E43636" w:rsidRPr="00623A77">
        <w:rPr>
          <w:rFonts w:ascii="Arial" w:hAnsi="Arial" w:cs="Arial"/>
          <w:color w:val="221E1F"/>
          <w:sz w:val="24"/>
          <w:szCs w:val="24"/>
        </w:rPr>
        <w:t>,</w:t>
      </w:r>
      <w:r w:rsidRPr="00623A77">
        <w:rPr>
          <w:rFonts w:ascii="Arial" w:hAnsi="Arial" w:cs="Arial"/>
          <w:color w:val="221E1F"/>
          <w:sz w:val="24"/>
          <w:szCs w:val="24"/>
        </w:rPr>
        <w:t xml:space="preserve"> desde uma pe</w:t>
      </w:r>
      <w:r w:rsidR="001A53EE">
        <w:rPr>
          <w:rFonts w:ascii="Arial" w:hAnsi="Arial" w:cs="Arial"/>
          <w:color w:val="221E1F"/>
          <w:sz w:val="24"/>
          <w:szCs w:val="24"/>
        </w:rPr>
        <w:t>rspe</w:t>
      </w:r>
      <w:r w:rsidR="00E43636" w:rsidRPr="00623A77">
        <w:rPr>
          <w:rFonts w:ascii="Arial" w:hAnsi="Arial" w:cs="Arial"/>
          <w:color w:val="221E1F"/>
          <w:sz w:val="24"/>
          <w:szCs w:val="24"/>
        </w:rPr>
        <w:t>tiva da proteção da mulher</w:t>
      </w:r>
      <w:r w:rsidRPr="00623A77">
        <w:rPr>
          <w:rFonts w:ascii="Arial" w:hAnsi="Arial" w:cs="Arial"/>
          <w:color w:val="221E1F"/>
          <w:sz w:val="24"/>
          <w:szCs w:val="24"/>
        </w:rPr>
        <w:t xml:space="preserve"> no âmbito do direito internacional e em conformidade com os instrumentos jurídicos </w:t>
      </w:r>
      <w:r w:rsidR="001A53EE" w:rsidRPr="00623A77">
        <w:rPr>
          <w:rFonts w:ascii="Arial" w:hAnsi="Arial" w:cs="Arial"/>
          <w:color w:val="221E1F"/>
          <w:sz w:val="24"/>
          <w:szCs w:val="24"/>
        </w:rPr>
        <w:t>adotados</w:t>
      </w:r>
      <w:r w:rsidRPr="00623A77">
        <w:rPr>
          <w:rFonts w:ascii="Arial" w:hAnsi="Arial" w:cs="Arial"/>
          <w:color w:val="221E1F"/>
          <w:sz w:val="24"/>
          <w:szCs w:val="24"/>
        </w:rPr>
        <w:t xml:space="preserve"> pelo Estado Colombiano.</w:t>
      </w:r>
    </w:p>
    <w:p w14:paraId="762E21EB" w14:textId="0AB01CC6" w:rsidR="00F93B31" w:rsidRPr="00623A77" w:rsidRDefault="00C07CAD" w:rsidP="00F93B31">
      <w:pPr>
        <w:autoSpaceDE w:val="0"/>
        <w:autoSpaceDN w:val="0"/>
        <w:adjustRightInd w:val="0"/>
        <w:spacing w:before="200" w:after="0" w:line="241" w:lineRule="atLeast"/>
        <w:rPr>
          <w:rFonts w:ascii="Arial" w:hAnsi="Arial" w:cs="Arial"/>
          <w:color w:val="926D52"/>
          <w:sz w:val="23"/>
          <w:szCs w:val="23"/>
        </w:rPr>
      </w:pPr>
      <w:r w:rsidRPr="00623A77">
        <w:rPr>
          <w:rFonts w:ascii="Arial" w:hAnsi="Arial" w:cs="Arial"/>
          <w:b/>
          <w:bCs/>
          <w:color w:val="926D52"/>
          <w:sz w:val="23"/>
          <w:szCs w:val="23"/>
        </w:rPr>
        <w:t>3.8 Uso de critérios, ações e instrumentos de seguim</w:t>
      </w:r>
      <w:r w:rsidR="00F93B31" w:rsidRPr="00623A77">
        <w:rPr>
          <w:rFonts w:ascii="Arial" w:hAnsi="Arial" w:cs="Arial"/>
          <w:b/>
          <w:bCs/>
          <w:color w:val="926D52"/>
          <w:sz w:val="23"/>
          <w:szCs w:val="23"/>
        </w:rPr>
        <w:t>ento, control</w:t>
      </w:r>
      <w:r w:rsidRPr="00623A77">
        <w:rPr>
          <w:rFonts w:ascii="Arial" w:hAnsi="Arial" w:cs="Arial"/>
          <w:b/>
          <w:bCs/>
          <w:color w:val="926D52"/>
          <w:sz w:val="23"/>
          <w:szCs w:val="23"/>
        </w:rPr>
        <w:t>o e</w:t>
      </w:r>
      <w:r w:rsidR="00F93B31" w:rsidRPr="00623A77">
        <w:rPr>
          <w:rFonts w:ascii="Arial" w:hAnsi="Arial" w:cs="Arial"/>
          <w:b/>
          <w:bCs/>
          <w:color w:val="926D52"/>
          <w:sz w:val="23"/>
          <w:szCs w:val="23"/>
        </w:rPr>
        <w:t xml:space="preserve"> </w:t>
      </w:r>
      <w:r w:rsidRPr="00623A77">
        <w:rPr>
          <w:rFonts w:ascii="Arial" w:hAnsi="Arial" w:cs="Arial"/>
          <w:b/>
          <w:bCs/>
          <w:color w:val="926D52"/>
          <w:sz w:val="23"/>
          <w:szCs w:val="23"/>
        </w:rPr>
        <w:t xml:space="preserve">avaliação </w:t>
      </w:r>
      <w:r w:rsidR="00F93B31" w:rsidRPr="00623A77">
        <w:rPr>
          <w:rFonts w:ascii="Arial" w:hAnsi="Arial" w:cs="Arial"/>
          <w:b/>
          <w:bCs/>
          <w:color w:val="926D52"/>
          <w:sz w:val="23"/>
          <w:szCs w:val="23"/>
        </w:rPr>
        <w:t>de proce</w:t>
      </w:r>
      <w:r w:rsidRPr="00623A77">
        <w:rPr>
          <w:rFonts w:ascii="Arial" w:hAnsi="Arial" w:cs="Arial"/>
          <w:b/>
          <w:bCs/>
          <w:color w:val="926D52"/>
          <w:sz w:val="23"/>
          <w:szCs w:val="23"/>
        </w:rPr>
        <w:t>s</w:t>
      </w:r>
      <w:r w:rsidR="00F93B31" w:rsidRPr="00623A77">
        <w:rPr>
          <w:rFonts w:ascii="Arial" w:hAnsi="Arial" w:cs="Arial"/>
          <w:b/>
          <w:bCs/>
          <w:color w:val="926D52"/>
          <w:sz w:val="23"/>
          <w:szCs w:val="23"/>
        </w:rPr>
        <w:t>so</w:t>
      </w:r>
      <w:r w:rsidRPr="00623A77">
        <w:rPr>
          <w:rFonts w:ascii="Arial" w:hAnsi="Arial" w:cs="Arial"/>
          <w:b/>
          <w:bCs/>
          <w:color w:val="926D52"/>
          <w:sz w:val="23"/>
          <w:szCs w:val="23"/>
        </w:rPr>
        <w:t>s de políticas públicas. Seguim</w:t>
      </w:r>
      <w:r w:rsidR="00E43636" w:rsidRPr="00623A77">
        <w:rPr>
          <w:rFonts w:ascii="Arial" w:hAnsi="Arial" w:cs="Arial"/>
          <w:b/>
          <w:bCs/>
          <w:color w:val="926D52"/>
          <w:sz w:val="23"/>
          <w:szCs w:val="23"/>
        </w:rPr>
        <w:t>ento interno e</w:t>
      </w:r>
      <w:r w:rsidR="00F93B31" w:rsidRPr="00623A77">
        <w:rPr>
          <w:rFonts w:ascii="Arial" w:hAnsi="Arial" w:cs="Arial"/>
          <w:b/>
          <w:bCs/>
          <w:color w:val="926D52"/>
          <w:sz w:val="23"/>
          <w:szCs w:val="23"/>
        </w:rPr>
        <w:t xml:space="preserve"> externo</w:t>
      </w:r>
      <w:r w:rsidRPr="00623A77">
        <w:rPr>
          <w:rFonts w:ascii="Arial" w:hAnsi="Arial" w:cs="Arial"/>
          <w:b/>
          <w:bCs/>
          <w:color w:val="926D52"/>
          <w:sz w:val="23"/>
          <w:szCs w:val="23"/>
        </w:rPr>
        <w:t>.</w:t>
      </w:r>
      <w:r w:rsidR="00F93B31" w:rsidRPr="00623A77">
        <w:rPr>
          <w:rFonts w:ascii="Arial" w:hAnsi="Arial" w:cs="Arial"/>
          <w:b/>
          <w:bCs/>
          <w:color w:val="926D52"/>
          <w:sz w:val="23"/>
          <w:szCs w:val="23"/>
        </w:rPr>
        <w:t xml:space="preserve"> </w:t>
      </w:r>
    </w:p>
    <w:p w14:paraId="62D837F2" w14:textId="3F4053EF" w:rsidR="00F93B31" w:rsidRPr="00623A77" w:rsidRDefault="00C07CAD" w:rsidP="00F93B31">
      <w:pPr>
        <w:autoSpaceDE w:val="0"/>
        <w:autoSpaceDN w:val="0"/>
        <w:adjustRightInd w:val="0"/>
        <w:spacing w:before="140" w:after="0" w:line="211" w:lineRule="atLeast"/>
        <w:ind w:right="640"/>
        <w:rPr>
          <w:rFonts w:ascii="Arial" w:hAnsi="Arial" w:cs="Arial"/>
          <w:color w:val="221E1F"/>
          <w:sz w:val="24"/>
          <w:szCs w:val="24"/>
        </w:rPr>
      </w:pPr>
      <w:r w:rsidRPr="00623A77">
        <w:rPr>
          <w:rFonts w:ascii="Arial" w:hAnsi="Arial" w:cs="Arial"/>
          <w:color w:val="221E1F"/>
          <w:sz w:val="24"/>
          <w:szCs w:val="24"/>
        </w:rPr>
        <w:t>A eficácia do</w:t>
      </w:r>
      <w:r w:rsidR="00F93B31" w:rsidRPr="00623A77">
        <w:rPr>
          <w:rFonts w:ascii="Arial" w:hAnsi="Arial" w:cs="Arial"/>
          <w:color w:val="221E1F"/>
          <w:sz w:val="24"/>
          <w:szCs w:val="24"/>
        </w:rPr>
        <w:t xml:space="preserve"> programa regional</w:t>
      </w:r>
      <w:r w:rsidRPr="00623A77">
        <w:rPr>
          <w:rFonts w:ascii="Arial" w:hAnsi="Arial" w:cs="Arial"/>
          <w:color w:val="221E1F"/>
          <w:sz w:val="24"/>
          <w:szCs w:val="24"/>
        </w:rPr>
        <w:t xml:space="preserve"> implica um rigo</w:t>
      </w:r>
      <w:r w:rsidR="00F93B31" w:rsidRPr="00623A77">
        <w:rPr>
          <w:rFonts w:ascii="Arial" w:hAnsi="Arial" w:cs="Arial"/>
          <w:color w:val="221E1F"/>
          <w:sz w:val="24"/>
          <w:szCs w:val="24"/>
        </w:rPr>
        <w:t>roso proce</w:t>
      </w:r>
      <w:r w:rsidRPr="00623A77">
        <w:rPr>
          <w:rFonts w:ascii="Arial" w:hAnsi="Arial" w:cs="Arial"/>
          <w:color w:val="221E1F"/>
          <w:sz w:val="24"/>
          <w:szCs w:val="24"/>
        </w:rPr>
        <w:t>sso de análise</w:t>
      </w:r>
      <w:r w:rsidR="00F93B31" w:rsidRPr="00623A77">
        <w:rPr>
          <w:rFonts w:ascii="Arial" w:hAnsi="Arial" w:cs="Arial"/>
          <w:color w:val="221E1F"/>
          <w:sz w:val="24"/>
          <w:szCs w:val="24"/>
        </w:rPr>
        <w:t xml:space="preserve"> de resultados que se</w:t>
      </w:r>
      <w:r w:rsidRPr="00623A77">
        <w:rPr>
          <w:rFonts w:ascii="Arial" w:hAnsi="Arial" w:cs="Arial"/>
          <w:color w:val="221E1F"/>
          <w:sz w:val="24"/>
          <w:szCs w:val="24"/>
        </w:rPr>
        <w:t xml:space="preserve"> realiza a</w:t>
      </w:r>
      <w:r w:rsidR="00F93B31" w:rsidRPr="00623A77">
        <w:rPr>
          <w:rFonts w:ascii="Arial" w:hAnsi="Arial" w:cs="Arial"/>
          <w:color w:val="221E1F"/>
          <w:sz w:val="24"/>
          <w:szCs w:val="24"/>
        </w:rPr>
        <w:t>través de do</w:t>
      </w:r>
      <w:r w:rsidRPr="00623A77">
        <w:rPr>
          <w:rFonts w:ascii="Arial" w:hAnsi="Arial" w:cs="Arial"/>
          <w:color w:val="221E1F"/>
          <w:sz w:val="24"/>
          <w:szCs w:val="24"/>
        </w:rPr>
        <w:t>is mecanismos</w:t>
      </w:r>
      <w:r w:rsidR="00044931" w:rsidRPr="00623A77">
        <w:rPr>
          <w:rFonts w:ascii="Arial" w:hAnsi="Arial" w:cs="Arial"/>
          <w:color w:val="221E1F"/>
          <w:sz w:val="24"/>
          <w:szCs w:val="24"/>
        </w:rPr>
        <w:t>, um interno</w:t>
      </w:r>
      <w:r w:rsidRPr="00623A77">
        <w:rPr>
          <w:rFonts w:ascii="Arial" w:hAnsi="Arial" w:cs="Arial"/>
          <w:color w:val="221E1F"/>
          <w:sz w:val="24"/>
          <w:szCs w:val="24"/>
        </w:rPr>
        <w:t xml:space="preserve"> e </w:t>
      </w:r>
      <w:r w:rsidR="00044931" w:rsidRPr="00623A77">
        <w:rPr>
          <w:rFonts w:ascii="Arial" w:hAnsi="Arial" w:cs="Arial"/>
          <w:color w:val="221E1F"/>
          <w:sz w:val="24"/>
          <w:szCs w:val="24"/>
        </w:rPr>
        <w:t>outro</w:t>
      </w:r>
      <w:r w:rsidR="00F93B31" w:rsidRPr="00623A77">
        <w:rPr>
          <w:rFonts w:ascii="Arial" w:hAnsi="Arial" w:cs="Arial"/>
          <w:color w:val="221E1F"/>
          <w:sz w:val="24"/>
          <w:szCs w:val="24"/>
        </w:rPr>
        <w:t xml:space="preserve"> externo.</w:t>
      </w:r>
    </w:p>
    <w:p w14:paraId="1BE71742" w14:textId="35FE9745" w:rsidR="00F93B31" w:rsidRPr="00623A77" w:rsidRDefault="00044931" w:rsidP="00F93B31">
      <w:pPr>
        <w:autoSpaceDE w:val="0"/>
        <w:autoSpaceDN w:val="0"/>
        <w:adjustRightInd w:val="0"/>
        <w:spacing w:before="160" w:after="0" w:line="241" w:lineRule="atLeast"/>
        <w:rPr>
          <w:rFonts w:ascii="Arial" w:hAnsi="Arial" w:cs="Arial"/>
          <w:color w:val="221E1F"/>
          <w:sz w:val="24"/>
          <w:szCs w:val="24"/>
        </w:rPr>
      </w:pPr>
      <w:r w:rsidRPr="00623A77">
        <w:rPr>
          <w:rFonts w:ascii="Arial" w:hAnsi="Arial" w:cs="Arial"/>
          <w:color w:val="221E1F"/>
          <w:sz w:val="24"/>
          <w:szCs w:val="24"/>
        </w:rPr>
        <w:t>A ní</w:t>
      </w:r>
      <w:r w:rsidR="00F93B31" w:rsidRPr="00623A77">
        <w:rPr>
          <w:rFonts w:ascii="Arial" w:hAnsi="Arial" w:cs="Arial"/>
          <w:color w:val="221E1F"/>
          <w:sz w:val="24"/>
          <w:szCs w:val="24"/>
        </w:rPr>
        <w:t xml:space="preserve">vel interno: </w:t>
      </w:r>
    </w:p>
    <w:p w14:paraId="0B73F860" w14:textId="37AFAEBA" w:rsidR="00F93B31" w:rsidRPr="00623A77" w:rsidRDefault="00F93B31" w:rsidP="00F93B31">
      <w:pPr>
        <w:autoSpaceDE w:val="0"/>
        <w:autoSpaceDN w:val="0"/>
        <w:adjustRightInd w:val="0"/>
        <w:spacing w:before="140" w:after="0" w:line="211" w:lineRule="atLeast"/>
        <w:ind w:left="720" w:hanging="440"/>
        <w:rPr>
          <w:rFonts w:ascii="Arial" w:hAnsi="Arial" w:cs="Arial"/>
          <w:color w:val="221E1F"/>
          <w:sz w:val="24"/>
          <w:szCs w:val="24"/>
        </w:rPr>
      </w:pPr>
      <w:r w:rsidRPr="00623A77">
        <w:rPr>
          <w:rFonts w:ascii="MetaSerifOT-Book" w:hAnsi="MetaSerifOT-Book"/>
          <w:color w:val="926D52"/>
          <w:sz w:val="23"/>
          <w:szCs w:val="23"/>
        </w:rPr>
        <w:t xml:space="preserve">1. </w:t>
      </w:r>
      <w:r w:rsidR="00044931" w:rsidRPr="00623A77">
        <w:rPr>
          <w:rFonts w:ascii="Arial" w:hAnsi="Arial" w:cs="Arial"/>
          <w:color w:val="221E1F"/>
          <w:sz w:val="24"/>
          <w:szCs w:val="24"/>
        </w:rPr>
        <w:t>Mecanism</w:t>
      </w:r>
      <w:r w:rsidR="00E43636" w:rsidRPr="00623A77">
        <w:rPr>
          <w:rFonts w:ascii="Arial" w:hAnsi="Arial" w:cs="Arial"/>
          <w:color w:val="221E1F"/>
          <w:sz w:val="24"/>
          <w:szCs w:val="24"/>
        </w:rPr>
        <w:t>o do programa regional. É proje</w:t>
      </w:r>
      <w:r w:rsidR="00044931" w:rsidRPr="00623A77">
        <w:rPr>
          <w:rFonts w:ascii="Arial" w:hAnsi="Arial" w:cs="Arial"/>
          <w:color w:val="221E1F"/>
          <w:sz w:val="24"/>
          <w:szCs w:val="24"/>
        </w:rPr>
        <w:t xml:space="preserve">tado com ferramentas </w:t>
      </w:r>
      <w:r w:rsidR="001A53EE" w:rsidRPr="00623A77">
        <w:rPr>
          <w:rFonts w:ascii="Arial" w:hAnsi="Arial" w:cs="Arial"/>
          <w:color w:val="221E1F"/>
          <w:sz w:val="24"/>
          <w:szCs w:val="24"/>
        </w:rPr>
        <w:t>próprias</w:t>
      </w:r>
      <w:r w:rsidR="00044931" w:rsidRPr="00623A77">
        <w:rPr>
          <w:rFonts w:ascii="Arial" w:hAnsi="Arial" w:cs="Arial"/>
          <w:color w:val="221E1F"/>
          <w:sz w:val="24"/>
          <w:szCs w:val="24"/>
        </w:rPr>
        <w:t xml:space="preserve"> ao programa que permite realizar parte do</w:t>
      </w:r>
      <w:r w:rsidRPr="00623A77">
        <w:rPr>
          <w:rFonts w:ascii="Arial" w:hAnsi="Arial" w:cs="Arial"/>
          <w:color w:val="221E1F"/>
          <w:sz w:val="24"/>
          <w:szCs w:val="24"/>
        </w:rPr>
        <w:t xml:space="preserve"> proces</w:t>
      </w:r>
      <w:r w:rsidR="00044931" w:rsidRPr="00623A77">
        <w:rPr>
          <w:rFonts w:ascii="Arial" w:hAnsi="Arial" w:cs="Arial"/>
          <w:color w:val="221E1F"/>
          <w:sz w:val="24"/>
          <w:szCs w:val="24"/>
        </w:rPr>
        <w:t>so de seguim</w:t>
      </w:r>
      <w:r w:rsidRPr="00623A77">
        <w:rPr>
          <w:rFonts w:ascii="Arial" w:hAnsi="Arial" w:cs="Arial"/>
          <w:color w:val="221E1F"/>
          <w:sz w:val="24"/>
          <w:szCs w:val="24"/>
        </w:rPr>
        <w:t xml:space="preserve">ento, </w:t>
      </w:r>
      <w:r w:rsidR="00044931" w:rsidRPr="00623A77">
        <w:rPr>
          <w:rFonts w:ascii="Arial" w:hAnsi="Arial" w:cs="Arial"/>
          <w:color w:val="221E1F"/>
          <w:sz w:val="24"/>
          <w:szCs w:val="24"/>
        </w:rPr>
        <w:t>avaliação</w:t>
      </w:r>
      <w:r w:rsidRPr="00623A77">
        <w:rPr>
          <w:rFonts w:ascii="Arial" w:hAnsi="Arial" w:cs="Arial"/>
          <w:color w:val="221E1F"/>
          <w:sz w:val="24"/>
          <w:szCs w:val="24"/>
        </w:rPr>
        <w:t>, control</w:t>
      </w:r>
      <w:r w:rsidR="00044931" w:rsidRPr="00623A77">
        <w:rPr>
          <w:rFonts w:ascii="Arial" w:hAnsi="Arial" w:cs="Arial"/>
          <w:color w:val="221E1F"/>
          <w:sz w:val="24"/>
          <w:szCs w:val="24"/>
        </w:rPr>
        <w:t>o de gestão e</w:t>
      </w:r>
      <w:r w:rsidRPr="00623A77">
        <w:rPr>
          <w:rFonts w:ascii="Arial" w:hAnsi="Arial" w:cs="Arial"/>
          <w:color w:val="221E1F"/>
          <w:sz w:val="24"/>
          <w:szCs w:val="24"/>
        </w:rPr>
        <w:t xml:space="preserve"> d</w:t>
      </w:r>
      <w:r w:rsidR="00044931" w:rsidRPr="00623A77">
        <w:rPr>
          <w:rFonts w:ascii="Arial" w:hAnsi="Arial" w:cs="Arial"/>
          <w:color w:val="221E1F"/>
          <w:sz w:val="24"/>
          <w:szCs w:val="24"/>
        </w:rPr>
        <w:t>ifusão</w:t>
      </w:r>
      <w:r w:rsidRPr="00623A77">
        <w:rPr>
          <w:rFonts w:ascii="Arial" w:hAnsi="Arial" w:cs="Arial"/>
          <w:color w:val="221E1F"/>
          <w:sz w:val="24"/>
          <w:szCs w:val="24"/>
        </w:rPr>
        <w:t xml:space="preserve">, </w:t>
      </w:r>
      <w:r w:rsidR="00044931" w:rsidRPr="00623A77">
        <w:rPr>
          <w:rFonts w:ascii="Arial" w:hAnsi="Arial" w:cs="Arial"/>
          <w:color w:val="221E1F"/>
          <w:sz w:val="24"/>
          <w:szCs w:val="24"/>
        </w:rPr>
        <w:t>para além de uma linha de base e uma matriz de seguimento do</w:t>
      </w:r>
      <w:r w:rsidRPr="00623A77">
        <w:rPr>
          <w:rFonts w:ascii="Arial" w:hAnsi="Arial" w:cs="Arial"/>
          <w:color w:val="221E1F"/>
          <w:sz w:val="24"/>
          <w:szCs w:val="24"/>
        </w:rPr>
        <w:t xml:space="preserve"> Plan</w:t>
      </w:r>
      <w:r w:rsidR="00044931" w:rsidRPr="00623A77">
        <w:rPr>
          <w:rFonts w:ascii="Arial" w:hAnsi="Arial" w:cs="Arial"/>
          <w:color w:val="221E1F"/>
          <w:sz w:val="24"/>
          <w:szCs w:val="24"/>
        </w:rPr>
        <w:t>o</w:t>
      </w:r>
      <w:r w:rsidRPr="00623A77">
        <w:rPr>
          <w:rFonts w:ascii="Arial" w:hAnsi="Arial" w:cs="Arial"/>
          <w:color w:val="221E1F"/>
          <w:sz w:val="24"/>
          <w:szCs w:val="24"/>
        </w:rPr>
        <w:t xml:space="preserve"> Operativo Anual (POA). </w:t>
      </w:r>
    </w:p>
    <w:p w14:paraId="5FEE845B" w14:textId="4F5A9B27" w:rsidR="00044931" w:rsidRPr="00623A77" w:rsidRDefault="00044931" w:rsidP="00044931">
      <w:pPr>
        <w:autoSpaceDE w:val="0"/>
        <w:autoSpaceDN w:val="0"/>
        <w:adjustRightInd w:val="0"/>
        <w:spacing w:before="140" w:after="0" w:line="211" w:lineRule="atLeast"/>
        <w:ind w:left="720" w:hanging="440"/>
        <w:rPr>
          <w:rFonts w:ascii="Arial" w:hAnsi="Arial" w:cs="Arial"/>
          <w:color w:val="221E1F"/>
          <w:sz w:val="24"/>
          <w:szCs w:val="24"/>
        </w:rPr>
      </w:pPr>
      <w:r w:rsidRPr="00623A77">
        <w:rPr>
          <w:rFonts w:ascii="Arial" w:hAnsi="Arial" w:cs="Arial"/>
          <w:color w:val="221E1F"/>
          <w:sz w:val="24"/>
          <w:szCs w:val="24"/>
        </w:rPr>
        <w:lastRenderedPageBreak/>
        <w:t>2. Mecanismo externo de natureza institucional. É a aplicação do sistema de informação responsável pelo</w:t>
      </w:r>
      <w:r w:rsidR="00F93B31" w:rsidRPr="00623A77">
        <w:rPr>
          <w:rFonts w:ascii="Arial" w:hAnsi="Arial" w:cs="Arial"/>
          <w:color w:val="221E1F"/>
          <w:sz w:val="24"/>
          <w:szCs w:val="24"/>
        </w:rPr>
        <w:t xml:space="preserve"> control</w:t>
      </w:r>
      <w:r w:rsidRPr="00623A77">
        <w:rPr>
          <w:rFonts w:ascii="Arial" w:hAnsi="Arial" w:cs="Arial"/>
          <w:color w:val="221E1F"/>
          <w:sz w:val="24"/>
          <w:szCs w:val="24"/>
        </w:rPr>
        <w:t>o de gestão e avaliação do</w:t>
      </w:r>
      <w:r w:rsidR="00F93B31" w:rsidRPr="00623A77">
        <w:rPr>
          <w:rFonts w:ascii="Arial" w:hAnsi="Arial" w:cs="Arial"/>
          <w:color w:val="221E1F"/>
          <w:sz w:val="24"/>
          <w:szCs w:val="24"/>
        </w:rPr>
        <w:t xml:space="preserve"> impacto</w:t>
      </w:r>
      <w:r w:rsidRPr="00623A77">
        <w:rPr>
          <w:rFonts w:ascii="Arial" w:hAnsi="Arial" w:cs="Arial"/>
          <w:color w:val="221E1F"/>
          <w:sz w:val="24"/>
          <w:szCs w:val="24"/>
        </w:rPr>
        <w:t>,</w:t>
      </w:r>
      <w:r w:rsidR="00F93B31" w:rsidRPr="00623A77">
        <w:rPr>
          <w:rFonts w:ascii="Arial" w:hAnsi="Arial" w:cs="Arial"/>
          <w:color w:val="221E1F"/>
          <w:sz w:val="24"/>
          <w:szCs w:val="24"/>
        </w:rPr>
        <w:t xml:space="preserve"> </w:t>
      </w:r>
      <w:r w:rsidRPr="00623A77">
        <w:rPr>
          <w:rFonts w:ascii="Arial" w:hAnsi="Arial" w:cs="Arial"/>
          <w:color w:val="221E1F"/>
          <w:sz w:val="24"/>
          <w:szCs w:val="24"/>
        </w:rPr>
        <w:t xml:space="preserve">denominada aplicação </w:t>
      </w:r>
      <w:proofErr w:type="spellStart"/>
      <w:r w:rsidRPr="00623A77">
        <w:rPr>
          <w:rFonts w:ascii="Arial" w:hAnsi="Arial" w:cs="Arial"/>
          <w:color w:val="221E1F"/>
          <w:sz w:val="24"/>
          <w:szCs w:val="24"/>
        </w:rPr>
        <w:t>Estrategus</w:t>
      </w:r>
      <w:proofErr w:type="spellEnd"/>
      <w:r w:rsidRPr="00623A77">
        <w:rPr>
          <w:rFonts w:ascii="Arial" w:hAnsi="Arial" w:cs="Arial"/>
          <w:color w:val="221E1F"/>
          <w:sz w:val="24"/>
          <w:szCs w:val="24"/>
        </w:rPr>
        <w:t xml:space="preserve">. </w:t>
      </w:r>
      <w:r w:rsidR="001A53EE" w:rsidRPr="00623A77">
        <w:rPr>
          <w:rFonts w:ascii="Arial" w:hAnsi="Arial" w:cs="Arial"/>
          <w:color w:val="221E1F"/>
          <w:sz w:val="24"/>
          <w:szCs w:val="24"/>
        </w:rPr>
        <w:t>Projetou-se</w:t>
      </w:r>
      <w:r w:rsidRPr="00623A77">
        <w:rPr>
          <w:rFonts w:ascii="Arial" w:hAnsi="Arial" w:cs="Arial"/>
          <w:color w:val="221E1F"/>
          <w:sz w:val="24"/>
          <w:szCs w:val="24"/>
        </w:rPr>
        <w:t xml:space="preserve"> para dar seguimento e</w:t>
      </w:r>
      <w:r w:rsidR="00F93B31" w:rsidRPr="00623A77">
        <w:rPr>
          <w:rFonts w:ascii="Arial" w:hAnsi="Arial" w:cs="Arial"/>
          <w:color w:val="221E1F"/>
          <w:sz w:val="24"/>
          <w:szCs w:val="24"/>
        </w:rPr>
        <w:t xml:space="preserve"> control</w:t>
      </w:r>
      <w:r w:rsidRPr="00623A77">
        <w:rPr>
          <w:rFonts w:ascii="Arial" w:hAnsi="Arial" w:cs="Arial"/>
          <w:color w:val="221E1F"/>
          <w:sz w:val="24"/>
          <w:szCs w:val="24"/>
        </w:rPr>
        <w:t>o ao</w:t>
      </w:r>
      <w:r w:rsidR="00F93B31" w:rsidRPr="00623A77">
        <w:rPr>
          <w:rFonts w:ascii="Arial" w:hAnsi="Arial" w:cs="Arial"/>
          <w:color w:val="221E1F"/>
          <w:sz w:val="24"/>
          <w:szCs w:val="24"/>
        </w:rPr>
        <w:t xml:space="preserve"> Plan</w:t>
      </w:r>
      <w:r w:rsidRPr="00623A77">
        <w:rPr>
          <w:rFonts w:ascii="Arial" w:hAnsi="Arial" w:cs="Arial"/>
          <w:color w:val="221E1F"/>
          <w:sz w:val="24"/>
          <w:szCs w:val="24"/>
        </w:rPr>
        <w:t>o</w:t>
      </w:r>
      <w:r w:rsidR="00F93B31" w:rsidRPr="00623A77">
        <w:rPr>
          <w:rFonts w:ascii="Arial" w:hAnsi="Arial" w:cs="Arial"/>
          <w:color w:val="221E1F"/>
          <w:sz w:val="24"/>
          <w:szCs w:val="24"/>
        </w:rPr>
        <w:t xml:space="preserve"> Estratégico Institucional (PEI)</w:t>
      </w:r>
      <w:r w:rsidRPr="00623A77">
        <w:rPr>
          <w:rFonts w:ascii="Arial" w:hAnsi="Arial" w:cs="Arial"/>
          <w:color w:val="221E1F"/>
          <w:sz w:val="24"/>
          <w:szCs w:val="24"/>
        </w:rPr>
        <w:t xml:space="preserve"> que se </w:t>
      </w:r>
      <w:r w:rsidR="001A53EE" w:rsidRPr="00623A77">
        <w:rPr>
          <w:rFonts w:ascii="Arial" w:hAnsi="Arial" w:cs="Arial"/>
          <w:color w:val="221E1F"/>
          <w:sz w:val="24"/>
          <w:szCs w:val="24"/>
        </w:rPr>
        <w:t>atualiza</w:t>
      </w:r>
      <w:r w:rsidRPr="00623A77">
        <w:rPr>
          <w:rFonts w:ascii="Arial" w:hAnsi="Arial" w:cs="Arial"/>
          <w:color w:val="221E1F"/>
          <w:sz w:val="24"/>
          <w:szCs w:val="24"/>
        </w:rPr>
        <w:t xml:space="preserve"> cada </w:t>
      </w:r>
      <w:r w:rsidR="001A53EE" w:rsidRPr="00623A77">
        <w:rPr>
          <w:rFonts w:ascii="Arial" w:hAnsi="Arial" w:cs="Arial"/>
          <w:color w:val="221E1F"/>
          <w:sz w:val="24"/>
          <w:szCs w:val="24"/>
        </w:rPr>
        <w:t>quatro</w:t>
      </w:r>
      <w:r w:rsidRPr="00623A77">
        <w:rPr>
          <w:rFonts w:ascii="Arial" w:hAnsi="Arial" w:cs="Arial"/>
          <w:color w:val="221E1F"/>
          <w:sz w:val="24"/>
          <w:szCs w:val="24"/>
        </w:rPr>
        <w:t xml:space="preserve"> anos e</w:t>
      </w:r>
      <w:r w:rsidR="00F93B31" w:rsidRPr="00623A77">
        <w:rPr>
          <w:rFonts w:ascii="Arial" w:hAnsi="Arial" w:cs="Arial"/>
          <w:color w:val="221E1F"/>
          <w:sz w:val="24"/>
          <w:szCs w:val="24"/>
        </w:rPr>
        <w:t xml:space="preserve"> que se </w:t>
      </w:r>
      <w:r w:rsidR="001A53EE" w:rsidRPr="00623A77">
        <w:rPr>
          <w:rFonts w:ascii="Arial" w:hAnsi="Arial" w:cs="Arial"/>
          <w:color w:val="221E1F"/>
          <w:sz w:val="24"/>
          <w:szCs w:val="24"/>
        </w:rPr>
        <w:t>encontra</w:t>
      </w:r>
      <w:r w:rsidR="00F93B31" w:rsidRPr="00623A77">
        <w:rPr>
          <w:rFonts w:ascii="Arial" w:hAnsi="Arial" w:cs="Arial"/>
          <w:color w:val="221E1F"/>
          <w:sz w:val="24"/>
          <w:szCs w:val="24"/>
        </w:rPr>
        <w:t xml:space="preserve"> en </w:t>
      </w:r>
      <w:r w:rsidR="001A53EE" w:rsidRPr="00623A77">
        <w:rPr>
          <w:rFonts w:ascii="Arial" w:hAnsi="Arial" w:cs="Arial"/>
          <w:color w:val="221E1F"/>
          <w:sz w:val="24"/>
          <w:szCs w:val="24"/>
        </w:rPr>
        <w:t>processo</w:t>
      </w:r>
      <w:r w:rsidR="00F93B31" w:rsidRPr="00623A77">
        <w:rPr>
          <w:rFonts w:ascii="Arial" w:hAnsi="Arial" w:cs="Arial"/>
          <w:color w:val="221E1F"/>
          <w:sz w:val="24"/>
          <w:szCs w:val="24"/>
        </w:rPr>
        <w:t xml:space="preserve"> d</w:t>
      </w:r>
      <w:r w:rsidRPr="00623A77">
        <w:rPr>
          <w:rFonts w:ascii="Arial" w:hAnsi="Arial" w:cs="Arial"/>
          <w:color w:val="221E1F"/>
          <w:sz w:val="24"/>
          <w:szCs w:val="24"/>
        </w:rPr>
        <w:t>e reforma (PEI 2009-2012) como os indicadores de impacto e gestão. Este</w:t>
      </w:r>
      <w:r w:rsidR="00F93B31" w:rsidRPr="00623A77">
        <w:rPr>
          <w:rFonts w:ascii="Arial" w:hAnsi="Arial" w:cs="Arial"/>
          <w:color w:val="221E1F"/>
          <w:sz w:val="24"/>
          <w:szCs w:val="24"/>
        </w:rPr>
        <w:t>s instrument</w:t>
      </w:r>
      <w:r w:rsidRPr="00623A77">
        <w:rPr>
          <w:rFonts w:ascii="Arial" w:hAnsi="Arial" w:cs="Arial"/>
          <w:color w:val="221E1F"/>
          <w:sz w:val="24"/>
          <w:szCs w:val="24"/>
        </w:rPr>
        <w:t xml:space="preserve">os </w:t>
      </w:r>
      <w:r w:rsidR="001A53EE" w:rsidRPr="00623A77">
        <w:rPr>
          <w:rFonts w:ascii="Arial" w:hAnsi="Arial" w:cs="Arial"/>
          <w:color w:val="221E1F"/>
          <w:sz w:val="24"/>
          <w:szCs w:val="24"/>
        </w:rPr>
        <w:t>incluem</w:t>
      </w:r>
      <w:r w:rsidRPr="00623A77">
        <w:rPr>
          <w:rFonts w:ascii="Arial" w:hAnsi="Arial" w:cs="Arial"/>
          <w:color w:val="221E1F"/>
          <w:sz w:val="24"/>
          <w:szCs w:val="24"/>
        </w:rPr>
        <w:t xml:space="preserve"> indicadores desagregados segundo critérios diferenciais de idade, sexo, etnia e grau de deficiência.</w:t>
      </w:r>
    </w:p>
    <w:p w14:paraId="1E243B51" w14:textId="5C5886A0" w:rsidR="00F93B31" w:rsidRPr="00623A77" w:rsidRDefault="00044931" w:rsidP="00044931">
      <w:pPr>
        <w:autoSpaceDE w:val="0"/>
        <w:autoSpaceDN w:val="0"/>
        <w:adjustRightInd w:val="0"/>
        <w:spacing w:before="140" w:after="0" w:line="211" w:lineRule="atLeast"/>
        <w:rPr>
          <w:rFonts w:ascii="Arial" w:hAnsi="Arial" w:cs="Arial"/>
          <w:color w:val="221E1F"/>
          <w:sz w:val="24"/>
          <w:szCs w:val="24"/>
        </w:rPr>
      </w:pPr>
      <w:r w:rsidRPr="0084393F">
        <w:rPr>
          <w:rFonts w:ascii="Arial" w:hAnsi="Arial" w:cs="Arial"/>
          <w:b/>
          <w:bCs/>
          <w:color w:val="A88B74"/>
          <w:sz w:val="21"/>
          <w:szCs w:val="21"/>
        </w:rPr>
        <w:t>Â</w:t>
      </w:r>
      <w:r w:rsidR="00F93B31" w:rsidRPr="00623A77">
        <w:rPr>
          <w:rFonts w:ascii="Arial" w:hAnsi="Arial" w:cs="Arial"/>
          <w:b/>
          <w:bCs/>
          <w:color w:val="A88B74"/>
          <w:sz w:val="21"/>
          <w:szCs w:val="21"/>
        </w:rPr>
        <w:t xml:space="preserve">mbito externo: </w:t>
      </w:r>
    </w:p>
    <w:p w14:paraId="4B3193B9" w14:textId="3D887320" w:rsidR="00044931" w:rsidRPr="00623A77" w:rsidRDefault="00044931" w:rsidP="00F93B31">
      <w:pPr>
        <w:autoSpaceDE w:val="0"/>
        <w:autoSpaceDN w:val="0"/>
        <w:adjustRightInd w:val="0"/>
        <w:spacing w:before="160" w:after="0" w:line="241" w:lineRule="atLeast"/>
        <w:rPr>
          <w:rFonts w:ascii="Arial" w:hAnsi="Arial" w:cs="Arial"/>
          <w:color w:val="221E1F"/>
          <w:sz w:val="24"/>
          <w:szCs w:val="24"/>
        </w:rPr>
      </w:pPr>
      <w:r w:rsidRPr="00623A77">
        <w:rPr>
          <w:rFonts w:ascii="Arial" w:hAnsi="Arial" w:cs="Arial"/>
          <w:color w:val="221E1F"/>
          <w:sz w:val="24"/>
          <w:szCs w:val="24"/>
        </w:rPr>
        <w:t>Avaliação externa do programa regional</w:t>
      </w:r>
      <w:r w:rsidR="00170205" w:rsidRPr="00623A77">
        <w:rPr>
          <w:rFonts w:ascii="Arial" w:hAnsi="Arial" w:cs="Arial"/>
          <w:color w:val="221E1F"/>
          <w:sz w:val="24"/>
          <w:szCs w:val="24"/>
        </w:rPr>
        <w:t>. É um exercício que responde às recomendações que foram feitas pelo financiador, basicamente ASDI. Contempla uma avaliação externa aquando do cumprimento de metade do período de execução.</w:t>
      </w:r>
    </w:p>
    <w:p w14:paraId="14AC618E" w14:textId="2A695608" w:rsidR="00F93B31" w:rsidRPr="00623A77" w:rsidRDefault="003473A5" w:rsidP="00F93B31">
      <w:pPr>
        <w:autoSpaceDE w:val="0"/>
        <w:autoSpaceDN w:val="0"/>
        <w:adjustRightInd w:val="0"/>
        <w:spacing w:before="140" w:after="0" w:line="241" w:lineRule="atLeast"/>
        <w:rPr>
          <w:rFonts w:ascii="Arial" w:hAnsi="Arial" w:cs="Arial"/>
          <w:color w:val="926D52"/>
          <w:sz w:val="16"/>
          <w:szCs w:val="16"/>
        </w:rPr>
      </w:pPr>
      <w:r w:rsidRPr="00623A77">
        <w:rPr>
          <w:rFonts w:ascii="Arial" w:hAnsi="Arial" w:cs="Arial"/>
          <w:b/>
          <w:bCs/>
          <w:color w:val="926D52"/>
          <w:sz w:val="23"/>
          <w:szCs w:val="23"/>
        </w:rPr>
        <w:t>3.9 O Programa Regional em números</w:t>
      </w:r>
      <w:r w:rsidR="00F93B31" w:rsidRPr="00623A77">
        <w:rPr>
          <w:rStyle w:val="Refdenotaderodap"/>
          <w:rFonts w:ascii="Arial" w:hAnsi="Arial" w:cs="Arial"/>
          <w:b/>
          <w:bCs/>
          <w:color w:val="926D52"/>
          <w:sz w:val="23"/>
          <w:szCs w:val="23"/>
        </w:rPr>
        <w:footnoteReference w:id="2"/>
      </w:r>
    </w:p>
    <w:p w14:paraId="456A60A0" w14:textId="5F129A5C" w:rsidR="003473A5" w:rsidRPr="00623A77" w:rsidRDefault="00E43636" w:rsidP="00F93B31">
      <w:pPr>
        <w:autoSpaceDE w:val="0"/>
        <w:autoSpaceDN w:val="0"/>
        <w:adjustRightInd w:val="0"/>
        <w:spacing w:before="160" w:after="0" w:line="241" w:lineRule="atLeast"/>
        <w:rPr>
          <w:rFonts w:ascii="Arial" w:hAnsi="Arial" w:cs="Arial"/>
          <w:color w:val="221E1F"/>
          <w:sz w:val="24"/>
          <w:szCs w:val="24"/>
        </w:rPr>
      </w:pPr>
      <w:r w:rsidRPr="00623A77">
        <w:rPr>
          <w:rFonts w:ascii="Arial" w:hAnsi="Arial" w:cs="Arial"/>
          <w:color w:val="221E1F"/>
          <w:sz w:val="24"/>
          <w:szCs w:val="24"/>
        </w:rPr>
        <w:t>O Programa Regional da Provedoria</w:t>
      </w:r>
      <w:r w:rsidR="003473A5" w:rsidRPr="00623A77">
        <w:rPr>
          <w:rFonts w:ascii="Arial" w:hAnsi="Arial" w:cs="Arial"/>
          <w:color w:val="221E1F"/>
          <w:sz w:val="24"/>
          <w:szCs w:val="24"/>
        </w:rPr>
        <w:t xml:space="preserve"> de Justiça iniciou </w:t>
      </w:r>
      <w:r w:rsidRPr="00623A77">
        <w:rPr>
          <w:rFonts w:ascii="Arial" w:hAnsi="Arial" w:cs="Arial"/>
          <w:color w:val="221E1F"/>
          <w:sz w:val="24"/>
          <w:szCs w:val="24"/>
        </w:rPr>
        <w:t xml:space="preserve">as </w:t>
      </w:r>
      <w:r w:rsidR="003473A5" w:rsidRPr="00623A77">
        <w:rPr>
          <w:rFonts w:ascii="Arial" w:hAnsi="Arial" w:cs="Arial"/>
          <w:color w:val="221E1F"/>
          <w:sz w:val="24"/>
          <w:szCs w:val="24"/>
        </w:rPr>
        <w:t>suas operações em meados de 2009</w:t>
      </w:r>
      <w:r w:rsidRPr="00623A77">
        <w:rPr>
          <w:rFonts w:ascii="Arial" w:hAnsi="Arial" w:cs="Arial"/>
          <w:color w:val="221E1F"/>
          <w:sz w:val="24"/>
          <w:szCs w:val="24"/>
        </w:rPr>
        <w:t>,</w:t>
      </w:r>
      <w:r w:rsidR="003473A5" w:rsidRPr="00623A77">
        <w:rPr>
          <w:rFonts w:ascii="Arial" w:hAnsi="Arial" w:cs="Arial"/>
          <w:color w:val="221E1F"/>
          <w:sz w:val="24"/>
          <w:szCs w:val="24"/>
        </w:rPr>
        <w:t xml:space="preserve"> nas quatro regiões da esfera de ação do gabinete do Provedor de Justiça: Região do Caribe, Região do Pacífico, Região dos Andes e Região da Fronteira.</w:t>
      </w:r>
    </w:p>
    <w:p w14:paraId="66A80DA0" w14:textId="489B6205" w:rsidR="00F93B31" w:rsidRPr="00623A77" w:rsidRDefault="003473A5" w:rsidP="0041204F">
      <w:pPr>
        <w:autoSpaceDE w:val="0"/>
        <w:autoSpaceDN w:val="0"/>
        <w:adjustRightInd w:val="0"/>
        <w:spacing w:before="160" w:after="0" w:line="241" w:lineRule="atLeast"/>
        <w:rPr>
          <w:rFonts w:ascii="Arial" w:hAnsi="Arial" w:cs="Arial"/>
          <w:color w:val="221E1F"/>
          <w:sz w:val="24"/>
          <w:szCs w:val="24"/>
        </w:rPr>
      </w:pPr>
      <w:r w:rsidRPr="00623A77">
        <w:rPr>
          <w:rFonts w:ascii="Arial" w:hAnsi="Arial" w:cs="Arial"/>
          <w:color w:val="221E1F"/>
          <w:sz w:val="24"/>
          <w:szCs w:val="24"/>
        </w:rPr>
        <w:t xml:space="preserve">O programa realiza ações de prevenção, </w:t>
      </w:r>
      <w:r w:rsidR="001A53EE" w:rsidRPr="00623A77">
        <w:rPr>
          <w:rFonts w:ascii="Arial" w:hAnsi="Arial" w:cs="Arial"/>
          <w:color w:val="221E1F"/>
          <w:sz w:val="24"/>
          <w:szCs w:val="24"/>
        </w:rPr>
        <w:t>proteção</w:t>
      </w:r>
      <w:r w:rsidRPr="00623A77">
        <w:rPr>
          <w:rFonts w:ascii="Arial" w:hAnsi="Arial" w:cs="Arial"/>
          <w:color w:val="221E1F"/>
          <w:sz w:val="24"/>
          <w:szCs w:val="24"/>
        </w:rPr>
        <w:t xml:space="preserve"> e atenção através de aconselhamentos jurídicos e psicossociais, </w:t>
      </w:r>
      <w:r w:rsidR="001A53EE" w:rsidRPr="00623A77">
        <w:rPr>
          <w:rFonts w:ascii="Arial" w:hAnsi="Arial" w:cs="Arial"/>
          <w:color w:val="221E1F"/>
          <w:sz w:val="24"/>
          <w:szCs w:val="24"/>
        </w:rPr>
        <w:t>receção</w:t>
      </w:r>
      <w:r w:rsidRPr="00623A77">
        <w:rPr>
          <w:rFonts w:ascii="Arial" w:hAnsi="Arial" w:cs="Arial"/>
          <w:color w:val="221E1F"/>
          <w:sz w:val="24"/>
          <w:szCs w:val="24"/>
        </w:rPr>
        <w:t xml:space="preserve"> de queixas,</w:t>
      </w:r>
      <w:r w:rsidR="00E43636" w:rsidRPr="00623A77">
        <w:rPr>
          <w:rFonts w:ascii="Arial" w:hAnsi="Arial" w:cs="Arial"/>
          <w:color w:val="221E1F"/>
          <w:sz w:val="24"/>
          <w:szCs w:val="24"/>
        </w:rPr>
        <w:t xml:space="preserve"> </w:t>
      </w:r>
      <w:r w:rsidRPr="00623A77">
        <w:rPr>
          <w:rFonts w:ascii="Arial" w:hAnsi="Arial" w:cs="Arial"/>
          <w:color w:val="221E1F"/>
          <w:sz w:val="24"/>
          <w:szCs w:val="24"/>
        </w:rPr>
        <w:t>tramitação de tutelas e direito de petição</w:t>
      </w:r>
      <w:r w:rsidR="00E43636" w:rsidRPr="00623A77">
        <w:rPr>
          <w:rFonts w:ascii="Arial" w:hAnsi="Arial" w:cs="Arial"/>
          <w:color w:val="221E1F"/>
          <w:sz w:val="24"/>
          <w:szCs w:val="24"/>
        </w:rPr>
        <w:t>, em colaboração com a Prove</w:t>
      </w:r>
      <w:r w:rsidRPr="00623A77">
        <w:rPr>
          <w:rFonts w:ascii="Arial" w:hAnsi="Arial" w:cs="Arial"/>
          <w:color w:val="221E1F"/>
          <w:sz w:val="24"/>
          <w:szCs w:val="24"/>
        </w:rPr>
        <w:t xml:space="preserve">doria de Justiça, mecanismos de busca urgente, ações de mediação, recursos de reposição, </w:t>
      </w:r>
      <w:r w:rsidR="001A53EE" w:rsidRPr="00623A77">
        <w:rPr>
          <w:rFonts w:ascii="Arial" w:hAnsi="Arial" w:cs="Arial"/>
          <w:color w:val="221E1F"/>
          <w:sz w:val="24"/>
          <w:szCs w:val="24"/>
        </w:rPr>
        <w:t>receção</w:t>
      </w:r>
      <w:r w:rsidR="0041204F" w:rsidRPr="00623A77">
        <w:rPr>
          <w:rFonts w:ascii="Arial" w:hAnsi="Arial" w:cs="Arial"/>
          <w:color w:val="221E1F"/>
          <w:sz w:val="24"/>
          <w:szCs w:val="24"/>
        </w:rPr>
        <w:t xml:space="preserve"> de declarações de vítimas e ações</w:t>
      </w:r>
      <w:r w:rsidRPr="00623A77">
        <w:rPr>
          <w:rFonts w:ascii="Arial" w:hAnsi="Arial" w:cs="Arial"/>
          <w:color w:val="221E1F"/>
          <w:sz w:val="24"/>
          <w:szCs w:val="24"/>
        </w:rPr>
        <w:t xml:space="preserve"> de formação para a incidência de participação nas políticas públicas.</w:t>
      </w:r>
    </w:p>
    <w:p w14:paraId="581FA9CF" w14:textId="77777777" w:rsidR="00F93B31" w:rsidRPr="00623A77" w:rsidRDefault="00F93B31" w:rsidP="00F93B31">
      <w:pPr>
        <w:autoSpaceDE w:val="0"/>
        <w:autoSpaceDN w:val="0"/>
        <w:adjustRightInd w:val="0"/>
        <w:spacing w:before="140" w:after="0" w:line="211" w:lineRule="atLeast"/>
        <w:ind w:right="640"/>
        <w:rPr>
          <w:rFonts w:ascii="Arial" w:hAnsi="Arial" w:cs="Arial"/>
          <w:color w:val="221E1F"/>
          <w:sz w:val="24"/>
          <w:szCs w:val="24"/>
        </w:rPr>
      </w:pPr>
    </w:p>
    <w:p w14:paraId="51C25F9C" w14:textId="77777777" w:rsidR="00F93B31" w:rsidRPr="00623A77" w:rsidRDefault="00F93B31" w:rsidP="00F93B31">
      <w:pPr>
        <w:autoSpaceDE w:val="0"/>
        <w:autoSpaceDN w:val="0"/>
        <w:adjustRightInd w:val="0"/>
        <w:spacing w:before="140" w:after="0" w:line="211" w:lineRule="atLeast"/>
        <w:ind w:right="640"/>
        <w:rPr>
          <w:rFonts w:ascii="Arial" w:hAnsi="Arial" w:cs="Arial"/>
          <w:color w:val="221E1F"/>
          <w:sz w:val="24"/>
          <w:szCs w:val="24"/>
        </w:rPr>
      </w:pPr>
    </w:p>
    <w:p w14:paraId="28DAD5B7" w14:textId="77777777" w:rsidR="00F93B31" w:rsidRPr="00623A77" w:rsidRDefault="00F93B31" w:rsidP="00F93B31">
      <w:pPr>
        <w:autoSpaceDE w:val="0"/>
        <w:autoSpaceDN w:val="0"/>
        <w:adjustRightInd w:val="0"/>
        <w:spacing w:after="0" w:line="240" w:lineRule="auto"/>
        <w:rPr>
          <w:rFonts w:ascii="MetaSerifOT-Book" w:hAnsi="MetaSerifOT-Book" w:cs="MetaSerifOT-Book"/>
          <w:color w:val="000000"/>
          <w:sz w:val="24"/>
          <w:szCs w:val="24"/>
        </w:rPr>
      </w:pPr>
    </w:p>
    <w:p w14:paraId="5B9D2317" w14:textId="4DB157FF" w:rsidR="00576CC4" w:rsidRPr="00623A77" w:rsidRDefault="007F739B" w:rsidP="00576CC4">
      <w:pPr>
        <w:autoSpaceDE w:val="0"/>
        <w:autoSpaceDN w:val="0"/>
        <w:adjustRightInd w:val="0"/>
        <w:spacing w:before="140" w:after="0" w:line="211" w:lineRule="atLeast"/>
        <w:ind w:right="640"/>
        <w:rPr>
          <w:rFonts w:ascii="Arial" w:hAnsi="Arial" w:cs="Arial"/>
          <w:color w:val="221E1F"/>
          <w:sz w:val="21"/>
          <w:szCs w:val="21"/>
        </w:rPr>
      </w:pPr>
      <w:r w:rsidRPr="00623A77">
        <w:rPr>
          <w:rFonts w:ascii="Arial" w:hAnsi="Arial" w:cs="Arial"/>
          <w:color w:val="221E1F"/>
          <w:sz w:val="21"/>
          <w:szCs w:val="21"/>
        </w:rPr>
        <w:t xml:space="preserve">De Junho de 2009 a Dezembro de 2012, o programa regional executou ações de </w:t>
      </w:r>
      <w:r w:rsidRPr="0036795E">
        <w:rPr>
          <w:rFonts w:ascii="Arial" w:hAnsi="Arial" w:cs="Arial"/>
          <w:sz w:val="21"/>
          <w:szCs w:val="21"/>
        </w:rPr>
        <w:t>aten</w:t>
      </w:r>
      <w:r w:rsidR="0036795E" w:rsidRPr="0036795E">
        <w:rPr>
          <w:rFonts w:ascii="Arial" w:hAnsi="Arial" w:cs="Arial"/>
          <w:sz w:val="21"/>
          <w:szCs w:val="21"/>
        </w:rPr>
        <w:t>dimento</w:t>
      </w:r>
      <w:r w:rsidRPr="00623A77">
        <w:rPr>
          <w:rFonts w:ascii="Arial" w:hAnsi="Arial" w:cs="Arial"/>
          <w:color w:val="221E1F"/>
          <w:sz w:val="21"/>
          <w:szCs w:val="21"/>
        </w:rPr>
        <w:t>, proteção e prevenção descritas quantitativamente da seguinte forma:</w:t>
      </w:r>
    </w:p>
    <w:p w14:paraId="6E143212" w14:textId="77777777" w:rsidR="00576CC4" w:rsidRPr="00623A77" w:rsidRDefault="00576CC4" w:rsidP="00576CC4">
      <w:pPr>
        <w:autoSpaceDE w:val="0"/>
        <w:autoSpaceDN w:val="0"/>
        <w:adjustRightInd w:val="0"/>
        <w:spacing w:before="140" w:after="0" w:line="211" w:lineRule="atLeast"/>
        <w:ind w:right="640"/>
        <w:rPr>
          <w:rFonts w:ascii="Arial" w:hAnsi="Arial" w:cs="Arial"/>
          <w:color w:val="221E1F"/>
          <w:sz w:val="21"/>
          <w:szCs w:val="21"/>
        </w:rPr>
      </w:pPr>
    </w:p>
    <w:p w14:paraId="06C378A8" w14:textId="3B4C67DC" w:rsidR="00F93B31" w:rsidRPr="00623A77" w:rsidRDefault="00576CC4" w:rsidP="00576CC4">
      <w:pPr>
        <w:autoSpaceDE w:val="0"/>
        <w:autoSpaceDN w:val="0"/>
        <w:adjustRightInd w:val="0"/>
        <w:spacing w:before="140" w:after="0" w:line="211" w:lineRule="atLeast"/>
        <w:ind w:right="640"/>
        <w:rPr>
          <w:rFonts w:ascii="Arial" w:hAnsi="Arial" w:cs="Arial"/>
          <w:color w:val="221E1F"/>
          <w:sz w:val="21"/>
          <w:szCs w:val="21"/>
        </w:rPr>
      </w:pPr>
      <w:r w:rsidRPr="00623A77">
        <w:rPr>
          <w:rFonts w:ascii="Arial" w:hAnsi="Arial" w:cs="Arial"/>
          <w:b/>
          <w:color w:val="221E1F"/>
          <w:sz w:val="21"/>
          <w:szCs w:val="21"/>
        </w:rPr>
        <w:t xml:space="preserve">Quadro </w:t>
      </w:r>
      <w:r w:rsidR="001A53EE">
        <w:rPr>
          <w:rFonts w:ascii="Arial" w:hAnsi="Arial" w:cs="Arial"/>
          <w:b/>
        </w:rPr>
        <w:t>N.º</w:t>
      </w:r>
      <w:r w:rsidR="00F93B31" w:rsidRPr="00623A77">
        <w:rPr>
          <w:rFonts w:ascii="Arial" w:hAnsi="Arial" w:cs="Arial"/>
          <w:b/>
        </w:rPr>
        <w:t xml:space="preserve"> 1: Recursos </w:t>
      </w:r>
      <w:r w:rsidRPr="00623A77">
        <w:rPr>
          <w:rFonts w:ascii="Arial" w:hAnsi="Arial" w:cs="Arial"/>
          <w:b/>
        </w:rPr>
        <w:t>interpostos</w:t>
      </w:r>
      <w:r w:rsidR="00F93B31" w:rsidRPr="00623A77">
        <w:rPr>
          <w:rFonts w:ascii="Arial" w:hAnsi="Arial" w:cs="Arial"/>
          <w:b/>
        </w:rPr>
        <w:t xml:space="preserve"> </w:t>
      </w:r>
    </w:p>
    <w:tbl>
      <w:tblPr>
        <w:tblW w:w="8489" w:type="dxa"/>
        <w:jc w:val="center"/>
        <w:tblCellMar>
          <w:left w:w="70" w:type="dxa"/>
          <w:right w:w="70" w:type="dxa"/>
        </w:tblCellMar>
        <w:tblLook w:val="00A0" w:firstRow="1" w:lastRow="0" w:firstColumn="1" w:lastColumn="0" w:noHBand="0" w:noVBand="0"/>
      </w:tblPr>
      <w:tblGrid>
        <w:gridCol w:w="4619"/>
        <w:gridCol w:w="1276"/>
        <w:gridCol w:w="978"/>
        <w:gridCol w:w="864"/>
        <w:gridCol w:w="752"/>
      </w:tblGrid>
      <w:tr w:rsidR="00F93B31" w:rsidRPr="00623A77" w14:paraId="7A0CE61A" w14:textId="77777777" w:rsidTr="006B6608">
        <w:trPr>
          <w:trHeight w:val="300"/>
          <w:jc w:val="center"/>
        </w:trPr>
        <w:tc>
          <w:tcPr>
            <w:tcW w:w="4646" w:type="dxa"/>
            <w:tcBorders>
              <w:top w:val="single" w:sz="8" w:space="0" w:color="auto"/>
              <w:left w:val="single" w:sz="8" w:space="0" w:color="auto"/>
              <w:bottom w:val="single" w:sz="4" w:space="0" w:color="auto"/>
              <w:right w:val="single" w:sz="8" w:space="0" w:color="auto"/>
            </w:tcBorders>
            <w:shd w:val="clear" w:color="000000" w:fill="969696"/>
            <w:vAlign w:val="center"/>
          </w:tcPr>
          <w:p w14:paraId="13F877E9" w14:textId="4D9437B9" w:rsidR="00F93B31" w:rsidRPr="00623A77" w:rsidRDefault="00576CC4" w:rsidP="00576CC4">
            <w:pPr>
              <w:spacing w:line="200" w:lineRule="atLeast"/>
              <w:jc w:val="both"/>
              <w:rPr>
                <w:rFonts w:ascii="Arial" w:hAnsi="Arial" w:cs="Arial"/>
                <w:b/>
                <w:bCs/>
                <w:color w:val="000000"/>
                <w:sz w:val="20"/>
                <w:szCs w:val="20"/>
              </w:rPr>
            </w:pPr>
            <w:r w:rsidRPr="00623A77">
              <w:rPr>
                <w:rFonts w:ascii="Arial" w:hAnsi="Arial" w:cs="Arial"/>
                <w:b/>
                <w:bCs/>
                <w:color w:val="000000"/>
                <w:sz w:val="20"/>
                <w:szCs w:val="20"/>
              </w:rPr>
              <w:t>Atenção</w:t>
            </w:r>
            <w:r w:rsidR="00F93B31" w:rsidRPr="00623A77">
              <w:rPr>
                <w:rFonts w:ascii="Arial" w:hAnsi="Arial" w:cs="Arial"/>
                <w:b/>
                <w:bCs/>
                <w:color w:val="000000"/>
                <w:sz w:val="20"/>
                <w:szCs w:val="20"/>
              </w:rPr>
              <w:t>, p</w:t>
            </w:r>
            <w:r w:rsidRPr="00623A77">
              <w:rPr>
                <w:rFonts w:ascii="Arial" w:hAnsi="Arial" w:cs="Arial"/>
                <w:b/>
                <w:bCs/>
                <w:color w:val="000000"/>
                <w:sz w:val="20"/>
                <w:szCs w:val="20"/>
              </w:rPr>
              <w:t>roteção e prevenção</w:t>
            </w:r>
          </w:p>
        </w:tc>
        <w:tc>
          <w:tcPr>
            <w:tcW w:w="1276" w:type="dxa"/>
            <w:tcBorders>
              <w:top w:val="single" w:sz="8" w:space="0" w:color="auto"/>
              <w:left w:val="nil"/>
              <w:bottom w:val="single" w:sz="4" w:space="0" w:color="auto"/>
              <w:right w:val="nil"/>
            </w:tcBorders>
            <w:shd w:val="clear" w:color="000000" w:fill="969696"/>
            <w:vAlign w:val="center"/>
          </w:tcPr>
          <w:p w14:paraId="3E1CE5EF" w14:textId="77777777" w:rsidR="00F93B31" w:rsidRPr="00623A77" w:rsidRDefault="00F93B31" w:rsidP="006B6608">
            <w:pPr>
              <w:spacing w:line="200" w:lineRule="atLeast"/>
              <w:jc w:val="center"/>
              <w:rPr>
                <w:rFonts w:ascii="Arial" w:hAnsi="Arial" w:cs="Arial"/>
                <w:b/>
                <w:bCs/>
                <w:color w:val="000000"/>
                <w:sz w:val="20"/>
                <w:szCs w:val="20"/>
              </w:rPr>
            </w:pPr>
            <w:r w:rsidRPr="00623A77">
              <w:rPr>
                <w:rFonts w:ascii="Arial" w:hAnsi="Arial" w:cs="Arial"/>
                <w:b/>
                <w:bCs/>
                <w:color w:val="000000"/>
                <w:sz w:val="20"/>
                <w:szCs w:val="20"/>
              </w:rPr>
              <w:t>2009 - 2010</w:t>
            </w:r>
          </w:p>
        </w:tc>
        <w:tc>
          <w:tcPr>
            <w:tcW w:w="978" w:type="dxa"/>
            <w:tcBorders>
              <w:top w:val="single" w:sz="8" w:space="0" w:color="auto"/>
              <w:left w:val="single" w:sz="8" w:space="0" w:color="auto"/>
              <w:bottom w:val="single" w:sz="4" w:space="0" w:color="auto"/>
              <w:right w:val="nil"/>
            </w:tcBorders>
            <w:shd w:val="clear" w:color="000000" w:fill="969696"/>
            <w:vAlign w:val="center"/>
          </w:tcPr>
          <w:p w14:paraId="75ADD5D1" w14:textId="77777777" w:rsidR="00F93B31" w:rsidRPr="00623A77" w:rsidRDefault="00F93B31" w:rsidP="006B6608">
            <w:pPr>
              <w:spacing w:line="200" w:lineRule="atLeast"/>
              <w:jc w:val="center"/>
              <w:rPr>
                <w:rFonts w:ascii="Arial" w:hAnsi="Arial" w:cs="Arial"/>
                <w:b/>
                <w:bCs/>
                <w:color w:val="000000"/>
                <w:sz w:val="20"/>
                <w:szCs w:val="20"/>
              </w:rPr>
            </w:pPr>
            <w:r w:rsidRPr="00623A77">
              <w:rPr>
                <w:rFonts w:ascii="Arial" w:hAnsi="Arial" w:cs="Arial"/>
                <w:b/>
                <w:bCs/>
                <w:color w:val="000000"/>
                <w:sz w:val="20"/>
                <w:szCs w:val="20"/>
              </w:rPr>
              <w:t>2011</w:t>
            </w:r>
          </w:p>
        </w:tc>
        <w:tc>
          <w:tcPr>
            <w:tcW w:w="864" w:type="dxa"/>
            <w:tcBorders>
              <w:top w:val="single" w:sz="8" w:space="0" w:color="auto"/>
              <w:left w:val="single" w:sz="8" w:space="0" w:color="auto"/>
              <w:bottom w:val="single" w:sz="4" w:space="0" w:color="auto"/>
              <w:right w:val="nil"/>
            </w:tcBorders>
            <w:shd w:val="clear" w:color="000000" w:fill="969696"/>
            <w:vAlign w:val="center"/>
          </w:tcPr>
          <w:p w14:paraId="28F0A485" w14:textId="77777777" w:rsidR="00F93B31" w:rsidRPr="00623A77" w:rsidRDefault="00F93B31" w:rsidP="006B6608">
            <w:pPr>
              <w:spacing w:line="200" w:lineRule="atLeast"/>
              <w:jc w:val="center"/>
              <w:rPr>
                <w:rFonts w:ascii="Arial" w:hAnsi="Arial" w:cs="Arial"/>
                <w:b/>
                <w:bCs/>
                <w:color w:val="000000"/>
                <w:sz w:val="20"/>
                <w:szCs w:val="20"/>
              </w:rPr>
            </w:pPr>
            <w:r w:rsidRPr="00623A77">
              <w:rPr>
                <w:rFonts w:ascii="Arial" w:hAnsi="Arial" w:cs="Arial"/>
                <w:b/>
                <w:bCs/>
                <w:color w:val="000000"/>
                <w:sz w:val="20"/>
                <w:szCs w:val="20"/>
              </w:rPr>
              <w:t>2012</w:t>
            </w:r>
          </w:p>
        </w:tc>
        <w:tc>
          <w:tcPr>
            <w:tcW w:w="725" w:type="dxa"/>
            <w:tcBorders>
              <w:top w:val="single" w:sz="8" w:space="0" w:color="auto"/>
              <w:left w:val="single" w:sz="8" w:space="0" w:color="auto"/>
              <w:bottom w:val="single" w:sz="4" w:space="0" w:color="auto"/>
              <w:right w:val="nil"/>
            </w:tcBorders>
            <w:shd w:val="clear" w:color="000000" w:fill="969696"/>
            <w:vAlign w:val="center"/>
          </w:tcPr>
          <w:p w14:paraId="32E443E1" w14:textId="77777777" w:rsidR="00F93B31" w:rsidRPr="00623A77" w:rsidRDefault="00F93B31" w:rsidP="006B6608">
            <w:pPr>
              <w:spacing w:line="200" w:lineRule="atLeast"/>
              <w:jc w:val="both"/>
              <w:rPr>
                <w:rFonts w:ascii="Arial" w:hAnsi="Arial" w:cs="Arial"/>
                <w:b/>
                <w:bCs/>
                <w:color w:val="000000"/>
                <w:sz w:val="20"/>
                <w:szCs w:val="20"/>
              </w:rPr>
            </w:pPr>
            <w:r w:rsidRPr="00623A77">
              <w:rPr>
                <w:rFonts w:ascii="Arial" w:hAnsi="Arial" w:cs="Arial"/>
                <w:b/>
                <w:bCs/>
                <w:color w:val="000000"/>
                <w:sz w:val="20"/>
                <w:szCs w:val="20"/>
              </w:rPr>
              <w:t>Total</w:t>
            </w:r>
          </w:p>
        </w:tc>
      </w:tr>
      <w:tr w:rsidR="00F93B31" w:rsidRPr="00623A77" w14:paraId="01E627FA" w14:textId="77777777" w:rsidTr="006B6608">
        <w:trPr>
          <w:trHeight w:val="300"/>
          <w:jc w:val="center"/>
        </w:trPr>
        <w:tc>
          <w:tcPr>
            <w:tcW w:w="4646" w:type="dxa"/>
            <w:tcBorders>
              <w:top w:val="nil"/>
              <w:left w:val="single" w:sz="8" w:space="0" w:color="auto"/>
              <w:bottom w:val="single" w:sz="4" w:space="0" w:color="auto"/>
              <w:right w:val="nil"/>
            </w:tcBorders>
            <w:shd w:val="clear" w:color="000000" w:fill="969696"/>
            <w:vAlign w:val="center"/>
          </w:tcPr>
          <w:p w14:paraId="5BE46BB4" w14:textId="3AB43D2F" w:rsidR="00F93B31" w:rsidRPr="00623A77" w:rsidRDefault="00F93B31" w:rsidP="006B6608">
            <w:pPr>
              <w:spacing w:line="200" w:lineRule="atLeast"/>
              <w:jc w:val="both"/>
              <w:rPr>
                <w:rFonts w:ascii="Arial" w:hAnsi="Arial" w:cs="Arial"/>
                <w:b/>
                <w:bCs/>
                <w:color w:val="000000"/>
                <w:sz w:val="20"/>
                <w:szCs w:val="20"/>
              </w:rPr>
            </w:pPr>
            <w:r w:rsidRPr="00623A77">
              <w:rPr>
                <w:rFonts w:ascii="Arial" w:hAnsi="Arial" w:cs="Arial"/>
                <w:b/>
                <w:bCs/>
                <w:color w:val="000000"/>
                <w:sz w:val="20"/>
                <w:szCs w:val="20"/>
              </w:rPr>
              <w:t>As</w:t>
            </w:r>
            <w:r w:rsidR="00576CC4" w:rsidRPr="00623A77">
              <w:rPr>
                <w:rFonts w:ascii="Arial" w:hAnsi="Arial" w:cs="Arial"/>
                <w:b/>
                <w:bCs/>
                <w:color w:val="000000"/>
                <w:sz w:val="20"/>
                <w:szCs w:val="20"/>
              </w:rPr>
              <w:t>sessori</w:t>
            </w:r>
            <w:r w:rsidRPr="00623A77">
              <w:rPr>
                <w:rFonts w:ascii="Arial" w:hAnsi="Arial" w:cs="Arial"/>
                <w:b/>
                <w:bCs/>
                <w:color w:val="000000"/>
                <w:sz w:val="20"/>
                <w:szCs w:val="20"/>
              </w:rPr>
              <w:t>as</w:t>
            </w:r>
          </w:p>
        </w:tc>
        <w:tc>
          <w:tcPr>
            <w:tcW w:w="1276" w:type="dxa"/>
            <w:tcBorders>
              <w:top w:val="nil"/>
              <w:left w:val="single" w:sz="4" w:space="0" w:color="auto"/>
              <w:bottom w:val="single" w:sz="4" w:space="0" w:color="auto"/>
              <w:right w:val="single" w:sz="4" w:space="0" w:color="auto"/>
            </w:tcBorders>
            <w:noWrap/>
            <w:vAlign w:val="bottom"/>
          </w:tcPr>
          <w:p w14:paraId="6504C6C2" w14:textId="77777777" w:rsidR="00F93B31" w:rsidRPr="00623A77" w:rsidRDefault="00F93B31" w:rsidP="006B6608">
            <w:pPr>
              <w:spacing w:line="200" w:lineRule="atLeast"/>
              <w:jc w:val="center"/>
              <w:rPr>
                <w:rFonts w:ascii="Arial" w:hAnsi="Arial" w:cs="Arial"/>
                <w:color w:val="000000"/>
                <w:sz w:val="20"/>
                <w:szCs w:val="20"/>
              </w:rPr>
            </w:pPr>
            <w:r w:rsidRPr="00623A77">
              <w:rPr>
                <w:rFonts w:ascii="Arial" w:hAnsi="Arial" w:cs="Arial"/>
                <w:color w:val="000000"/>
                <w:sz w:val="20"/>
                <w:szCs w:val="20"/>
              </w:rPr>
              <w:t>4.141</w:t>
            </w:r>
          </w:p>
        </w:tc>
        <w:tc>
          <w:tcPr>
            <w:tcW w:w="978" w:type="dxa"/>
            <w:tcBorders>
              <w:top w:val="nil"/>
              <w:left w:val="nil"/>
              <w:bottom w:val="single" w:sz="4" w:space="0" w:color="auto"/>
              <w:right w:val="single" w:sz="4" w:space="0" w:color="auto"/>
            </w:tcBorders>
            <w:noWrap/>
            <w:vAlign w:val="bottom"/>
          </w:tcPr>
          <w:p w14:paraId="0349EFAD" w14:textId="77777777" w:rsidR="00F93B31" w:rsidRPr="00623A77" w:rsidRDefault="00F93B31" w:rsidP="006B6608">
            <w:pPr>
              <w:spacing w:line="200" w:lineRule="atLeast"/>
              <w:jc w:val="center"/>
              <w:rPr>
                <w:rFonts w:ascii="Arial" w:hAnsi="Arial" w:cs="Arial"/>
                <w:color w:val="000000"/>
                <w:sz w:val="20"/>
                <w:szCs w:val="20"/>
              </w:rPr>
            </w:pPr>
            <w:r w:rsidRPr="00623A77">
              <w:rPr>
                <w:rFonts w:ascii="Arial" w:hAnsi="Arial" w:cs="Arial"/>
                <w:color w:val="000000"/>
                <w:sz w:val="20"/>
                <w:szCs w:val="20"/>
              </w:rPr>
              <w:t>5.475</w:t>
            </w:r>
          </w:p>
        </w:tc>
        <w:tc>
          <w:tcPr>
            <w:tcW w:w="864" w:type="dxa"/>
            <w:tcBorders>
              <w:top w:val="nil"/>
              <w:left w:val="nil"/>
              <w:bottom w:val="single" w:sz="4" w:space="0" w:color="auto"/>
              <w:right w:val="single" w:sz="4" w:space="0" w:color="auto"/>
            </w:tcBorders>
            <w:noWrap/>
            <w:vAlign w:val="bottom"/>
          </w:tcPr>
          <w:p w14:paraId="467C623D" w14:textId="77777777" w:rsidR="00F93B31" w:rsidRPr="00623A77" w:rsidRDefault="00F93B31" w:rsidP="006B6608">
            <w:pPr>
              <w:spacing w:line="200" w:lineRule="atLeast"/>
              <w:jc w:val="center"/>
              <w:rPr>
                <w:rFonts w:ascii="Arial" w:hAnsi="Arial" w:cs="Arial"/>
                <w:color w:val="000000"/>
                <w:sz w:val="20"/>
                <w:szCs w:val="20"/>
              </w:rPr>
            </w:pPr>
            <w:r w:rsidRPr="00623A77">
              <w:rPr>
                <w:rFonts w:ascii="Arial" w:hAnsi="Arial" w:cs="Arial"/>
                <w:color w:val="000000"/>
                <w:sz w:val="20"/>
                <w:szCs w:val="20"/>
              </w:rPr>
              <w:t>3.618</w:t>
            </w:r>
          </w:p>
        </w:tc>
        <w:tc>
          <w:tcPr>
            <w:tcW w:w="725" w:type="dxa"/>
            <w:tcBorders>
              <w:top w:val="nil"/>
              <w:left w:val="nil"/>
              <w:bottom w:val="single" w:sz="4" w:space="0" w:color="auto"/>
              <w:right w:val="single" w:sz="4" w:space="0" w:color="auto"/>
            </w:tcBorders>
            <w:noWrap/>
            <w:vAlign w:val="bottom"/>
          </w:tcPr>
          <w:p w14:paraId="2CD1A650" w14:textId="77777777" w:rsidR="00F93B31" w:rsidRPr="00623A77" w:rsidRDefault="00F93B31" w:rsidP="006B6608">
            <w:pPr>
              <w:spacing w:line="200" w:lineRule="atLeast"/>
              <w:jc w:val="center"/>
              <w:rPr>
                <w:rFonts w:ascii="Arial" w:hAnsi="Arial" w:cs="Arial"/>
                <w:b/>
                <w:bCs/>
                <w:color w:val="000000"/>
                <w:sz w:val="20"/>
                <w:szCs w:val="20"/>
              </w:rPr>
            </w:pPr>
            <w:r w:rsidRPr="00623A77">
              <w:rPr>
                <w:rFonts w:ascii="Arial" w:hAnsi="Arial" w:cs="Arial"/>
                <w:b/>
                <w:bCs/>
                <w:color w:val="000000"/>
                <w:sz w:val="20"/>
                <w:szCs w:val="20"/>
              </w:rPr>
              <w:t>13.234</w:t>
            </w:r>
          </w:p>
        </w:tc>
      </w:tr>
      <w:tr w:rsidR="00F93B31" w:rsidRPr="00623A77" w14:paraId="35B7E15A" w14:textId="77777777" w:rsidTr="006B6608">
        <w:trPr>
          <w:trHeight w:val="300"/>
          <w:jc w:val="center"/>
        </w:trPr>
        <w:tc>
          <w:tcPr>
            <w:tcW w:w="4646" w:type="dxa"/>
            <w:tcBorders>
              <w:top w:val="nil"/>
              <w:left w:val="single" w:sz="8" w:space="0" w:color="auto"/>
              <w:bottom w:val="single" w:sz="4" w:space="0" w:color="auto"/>
              <w:right w:val="nil"/>
            </w:tcBorders>
            <w:shd w:val="clear" w:color="000000" w:fill="969696"/>
            <w:vAlign w:val="center"/>
          </w:tcPr>
          <w:p w14:paraId="75985E49" w14:textId="5F9A3A1C" w:rsidR="00F93B31" w:rsidRPr="00623A77" w:rsidRDefault="00576CC4" w:rsidP="006B6608">
            <w:pPr>
              <w:spacing w:line="200" w:lineRule="atLeast"/>
              <w:jc w:val="both"/>
              <w:rPr>
                <w:rFonts w:ascii="Arial" w:hAnsi="Arial" w:cs="Arial"/>
                <w:b/>
                <w:bCs/>
                <w:color w:val="000000"/>
                <w:sz w:val="20"/>
                <w:szCs w:val="20"/>
              </w:rPr>
            </w:pPr>
            <w:r w:rsidRPr="00623A77">
              <w:rPr>
                <w:rFonts w:ascii="Arial" w:hAnsi="Arial" w:cs="Arial"/>
                <w:b/>
                <w:bCs/>
                <w:color w:val="000000"/>
                <w:sz w:val="20"/>
                <w:szCs w:val="20"/>
              </w:rPr>
              <w:t>Queixas</w:t>
            </w:r>
          </w:p>
        </w:tc>
        <w:tc>
          <w:tcPr>
            <w:tcW w:w="1276" w:type="dxa"/>
            <w:tcBorders>
              <w:top w:val="nil"/>
              <w:left w:val="single" w:sz="4" w:space="0" w:color="auto"/>
              <w:bottom w:val="single" w:sz="4" w:space="0" w:color="auto"/>
              <w:right w:val="single" w:sz="4" w:space="0" w:color="auto"/>
            </w:tcBorders>
            <w:noWrap/>
            <w:vAlign w:val="bottom"/>
          </w:tcPr>
          <w:p w14:paraId="716606C3" w14:textId="77777777" w:rsidR="00F93B31" w:rsidRPr="00623A77" w:rsidRDefault="00F93B31" w:rsidP="006B6608">
            <w:pPr>
              <w:spacing w:line="200" w:lineRule="atLeast"/>
              <w:jc w:val="center"/>
              <w:rPr>
                <w:rFonts w:ascii="Arial" w:hAnsi="Arial" w:cs="Arial"/>
                <w:color w:val="000000"/>
                <w:sz w:val="20"/>
                <w:szCs w:val="20"/>
              </w:rPr>
            </w:pPr>
            <w:r w:rsidRPr="00623A77">
              <w:rPr>
                <w:rFonts w:ascii="Arial" w:hAnsi="Arial" w:cs="Arial"/>
                <w:color w:val="000000"/>
                <w:sz w:val="20"/>
                <w:szCs w:val="20"/>
              </w:rPr>
              <w:t>2.153</w:t>
            </w:r>
          </w:p>
        </w:tc>
        <w:tc>
          <w:tcPr>
            <w:tcW w:w="978" w:type="dxa"/>
            <w:tcBorders>
              <w:top w:val="nil"/>
              <w:left w:val="nil"/>
              <w:bottom w:val="single" w:sz="4" w:space="0" w:color="auto"/>
              <w:right w:val="single" w:sz="4" w:space="0" w:color="auto"/>
            </w:tcBorders>
            <w:noWrap/>
            <w:vAlign w:val="bottom"/>
          </w:tcPr>
          <w:p w14:paraId="721E5B80" w14:textId="77777777" w:rsidR="00F93B31" w:rsidRPr="00623A77" w:rsidRDefault="00F93B31" w:rsidP="006B6608">
            <w:pPr>
              <w:spacing w:line="200" w:lineRule="atLeast"/>
              <w:jc w:val="center"/>
              <w:rPr>
                <w:rFonts w:ascii="Arial" w:hAnsi="Arial" w:cs="Arial"/>
                <w:color w:val="000000"/>
                <w:sz w:val="20"/>
                <w:szCs w:val="20"/>
              </w:rPr>
            </w:pPr>
            <w:r w:rsidRPr="00623A77">
              <w:rPr>
                <w:rFonts w:ascii="Arial" w:hAnsi="Arial" w:cs="Arial"/>
                <w:color w:val="000000"/>
                <w:sz w:val="20"/>
                <w:szCs w:val="20"/>
              </w:rPr>
              <w:t>1.497</w:t>
            </w:r>
          </w:p>
        </w:tc>
        <w:tc>
          <w:tcPr>
            <w:tcW w:w="864" w:type="dxa"/>
            <w:tcBorders>
              <w:top w:val="nil"/>
              <w:left w:val="nil"/>
              <w:bottom w:val="single" w:sz="4" w:space="0" w:color="auto"/>
              <w:right w:val="single" w:sz="4" w:space="0" w:color="auto"/>
            </w:tcBorders>
            <w:noWrap/>
            <w:vAlign w:val="bottom"/>
          </w:tcPr>
          <w:p w14:paraId="11A936AA" w14:textId="77777777" w:rsidR="00F93B31" w:rsidRPr="00623A77" w:rsidRDefault="00F93B31" w:rsidP="006B6608">
            <w:pPr>
              <w:spacing w:line="200" w:lineRule="atLeast"/>
              <w:jc w:val="center"/>
              <w:rPr>
                <w:rFonts w:ascii="Arial" w:hAnsi="Arial" w:cs="Arial"/>
                <w:color w:val="000000"/>
                <w:sz w:val="20"/>
                <w:szCs w:val="20"/>
              </w:rPr>
            </w:pPr>
            <w:r w:rsidRPr="00623A77">
              <w:rPr>
                <w:rFonts w:ascii="Arial" w:hAnsi="Arial" w:cs="Arial"/>
                <w:color w:val="000000"/>
                <w:sz w:val="20"/>
                <w:szCs w:val="20"/>
              </w:rPr>
              <w:t>964</w:t>
            </w:r>
          </w:p>
        </w:tc>
        <w:tc>
          <w:tcPr>
            <w:tcW w:w="725" w:type="dxa"/>
            <w:tcBorders>
              <w:top w:val="nil"/>
              <w:left w:val="nil"/>
              <w:bottom w:val="single" w:sz="4" w:space="0" w:color="auto"/>
              <w:right w:val="single" w:sz="4" w:space="0" w:color="auto"/>
            </w:tcBorders>
            <w:noWrap/>
            <w:vAlign w:val="bottom"/>
          </w:tcPr>
          <w:p w14:paraId="23A2C04C" w14:textId="77777777" w:rsidR="00F93B31" w:rsidRPr="00623A77" w:rsidRDefault="00F93B31" w:rsidP="006B6608">
            <w:pPr>
              <w:spacing w:line="200" w:lineRule="atLeast"/>
              <w:jc w:val="center"/>
              <w:rPr>
                <w:rFonts w:ascii="Arial" w:hAnsi="Arial" w:cs="Arial"/>
                <w:b/>
                <w:bCs/>
                <w:color w:val="000000"/>
                <w:sz w:val="20"/>
                <w:szCs w:val="20"/>
              </w:rPr>
            </w:pPr>
            <w:r w:rsidRPr="00623A77">
              <w:rPr>
                <w:rFonts w:ascii="Arial" w:hAnsi="Arial" w:cs="Arial"/>
                <w:b/>
                <w:bCs/>
                <w:color w:val="000000"/>
                <w:sz w:val="20"/>
                <w:szCs w:val="20"/>
              </w:rPr>
              <w:t>4.614</w:t>
            </w:r>
          </w:p>
        </w:tc>
      </w:tr>
      <w:tr w:rsidR="00F93B31" w:rsidRPr="00623A77" w14:paraId="6E11BEA1" w14:textId="77777777" w:rsidTr="006B6608">
        <w:trPr>
          <w:trHeight w:val="300"/>
          <w:jc w:val="center"/>
        </w:trPr>
        <w:tc>
          <w:tcPr>
            <w:tcW w:w="4646" w:type="dxa"/>
            <w:tcBorders>
              <w:top w:val="nil"/>
              <w:left w:val="single" w:sz="8" w:space="0" w:color="auto"/>
              <w:bottom w:val="single" w:sz="4" w:space="0" w:color="auto"/>
              <w:right w:val="nil"/>
            </w:tcBorders>
            <w:shd w:val="clear" w:color="000000" w:fill="969696"/>
            <w:vAlign w:val="center"/>
          </w:tcPr>
          <w:p w14:paraId="6A4D06F2" w14:textId="77777777" w:rsidR="00F93B31" w:rsidRPr="00623A77" w:rsidRDefault="00F93B31" w:rsidP="006B6608">
            <w:pPr>
              <w:spacing w:line="200" w:lineRule="atLeast"/>
              <w:jc w:val="both"/>
              <w:rPr>
                <w:rFonts w:ascii="Arial" w:hAnsi="Arial" w:cs="Arial"/>
                <w:b/>
                <w:bCs/>
                <w:color w:val="000000"/>
                <w:sz w:val="20"/>
                <w:szCs w:val="20"/>
              </w:rPr>
            </w:pPr>
            <w:r w:rsidRPr="00623A77">
              <w:rPr>
                <w:rFonts w:ascii="Arial" w:hAnsi="Arial" w:cs="Arial"/>
                <w:b/>
                <w:bCs/>
                <w:color w:val="000000"/>
                <w:sz w:val="20"/>
                <w:szCs w:val="20"/>
              </w:rPr>
              <w:t>Tutela</w:t>
            </w:r>
          </w:p>
        </w:tc>
        <w:tc>
          <w:tcPr>
            <w:tcW w:w="1276" w:type="dxa"/>
            <w:tcBorders>
              <w:top w:val="nil"/>
              <w:left w:val="single" w:sz="4" w:space="0" w:color="auto"/>
              <w:bottom w:val="single" w:sz="4" w:space="0" w:color="auto"/>
              <w:right w:val="single" w:sz="4" w:space="0" w:color="auto"/>
            </w:tcBorders>
            <w:noWrap/>
            <w:vAlign w:val="bottom"/>
          </w:tcPr>
          <w:p w14:paraId="2810562B" w14:textId="77777777" w:rsidR="00F93B31" w:rsidRPr="00623A77" w:rsidRDefault="00F93B31" w:rsidP="006B6608">
            <w:pPr>
              <w:spacing w:line="200" w:lineRule="atLeast"/>
              <w:jc w:val="center"/>
              <w:rPr>
                <w:rFonts w:ascii="Arial" w:hAnsi="Arial" w:cs="Arial"/>
                <w:color w:val="000000"/>
                <w:sz w:val="20"/>
                <w:szCs w:val="20"/>
              </w:rPr>
            </w:pPr>
            <w:r w:rsidRPr="00623A77">
              <w:rPr>
                <w:rFonts w:ascii="Arial" w:hAnsi="Arial" w:cs="Arial"/>
                <w:color w:val="000000"/>
                <w:sz w:val="20"/>
                <w:szCs w:val="20"/>
              </w:rPr>
              <w:t>290</w:t>
            </w:r>
          </w:p>
        </w:tc>
        <w:tc>
          <w:tcPr>
            <w:tcW w:w="978" w:type="dxa"/>
            <w:tcBorders>
              <w:top w:val="nil"/>
              <w:left w:val="nil"/>
              <w:bottom w:val="single" w:sz="4" w:space="0" w:color="auto"/>
              <w:right w:val="single" w:sz="4" w:space="0" w:color="auto"/>
            </w:tcBorders>
            <w:noWrap/>
            <w:vAlign w:val="bottom"/>
          </w:tcPr>
          <w:p w14:paraId="15C68AD0" w14:textId="77777777" w:rsidR="00F93B31" w:rsidRPr="00623A77" w:rsidRDefault="00F93B31" w:rsidP="006B6608">
            <w:pPr>
              <w:spacing w:line="200" w:lineRule="atLeast"/>
              <w:jc w:val="center"/>
              <w:rPr>
                <w:rFonts w:ascii="Arial" w:hAnsi="Arial" w:cs="Arial"/>
                <w:color w:val="000000"/>
                <w:sz w:val="20"/>
                <w:szCs w:val="20"/>
              </w:rPr>
            </w:pPr>
            <w:r w:rsidRPr="00623A77">
              <w:rPr>
                <w:rFonts w:ascii="Arial" w:hAnsi="Arial" w:cs="Arial"/>
                <w:color w:val="000000"/>
                <w:sz w:val="20"/>
                <w:szCs w:val="20"/>
              </w:rPr>
              <w:t>360</w:t>
            </w:r>
          </w:p>
        </w:tc>
        <w:tc>
          <w:tcPr>
            <w:tcW w:w="864" w:type="dxa"/>
            <w:tcBorders>
              <w:top w:val="nil"/>
              <w:left w:val="nil"/>
              <w:bottom w:val="single" w:sz="4" w:space="0" w:color="auto"/>
              <w:right w:val="single" w:sz="4" w:space="0" w:color="auto"/>
            </w:tcBorders>
            <w:noWrap/>
            <w:vAlign w:val="bottom"/>
          </w:tcPr>
          <w:p w14:paraId="7CC80335" w14:textId="77777777" w:rsidR="00F93B31" w:rsidRPr="00623A77" w:rsidRDefault="00F93B31" w:rsidP="006B6608">
            <w:pPr>
              <w:spacing w:line="200" w:lineRule="atLeast"/>
              <w:jc w:val="center"/>
              <w:rPr>
                <w:rFonts w:ascii="Arial" w:hAnsi="Arial" w:cs="Arial"/>
                <w:color w:val="000000"/>
                <w:sz w:val="20"/>
                <w:szCs w:val="20"/>
              </w:rPr>
            </w:pPr>
            <w:r w:rsidRPr="00623A77">
              <w:rPr>
                <w:rFonts w:ascii="Arial" w:hAnsi="Arial" w:cs="Arial"/>
                <w:color w:val="000000"/>
                <w:sz w:val="20"/>
                <w:szCs w:val="20"/>
              </w:rPr>
              <w:t>159</w:t>
            </w:r>
          </w:p>
        </w:tc>
        <w:tc>
          <w:tcPr>
            <w:tcW w:w="725" w:type="dxa"/>
            <w:tcBorders>
              <w:top w:val="nil"/>
              <w:left w:val="nil"/>
              <w:bottom w:val="single" w:sz="4" w:space="0" w:color="auto"/>
              <w:right w:val="single" w:sz="4" w:space="0" w:color="auto"/>
            </w:tcBorders>
            <w:noWrap/>
            <w:vAlign w:val="bottom"/>
          </w:tcPr>
          <w:p w14:paraId="20300A8E" w14:textId="77777777" w:rsidR="00F93B31" w:rsidRPr="00623A77" w:rsidRDefault="00F93B31" w:rsidP="006B6608">
            <w:pPr>
              <w:spacing w:line="200" w:lineRule="atLeast"/>
              <w:jc w:val="center"/>
              <w:rPr>
                <w:rFonts w:ascii="Arial" w:hAnsi="Arial" w:cs="Arial"/>
                <w:b/>
                <w:bCs/>
                <w:color w:val="000000"/>
                <w:sz w:val="20"/>
                <w:szCs w:val="20"/>
              </w:rPr>
            </w:pPr>
            <w:r w:rsidRPr="00623A77">
              <w:rPr>
                <w:rFonts w:ascii="Arial" w:hAnsi="Arial" w:cs="Arial"/>
                <w:b/>
                <w:bCs/>
                <w:color w:val="000000"/>
                <w:sz w:val="20"/>
                <w:szCs w:val="20"/>
              </w:rPr>
              <w:t>809</w:t>
            </w:r>
          </w:p>
        </w:tc>
      </w:tr>
      <w:tr w:rsidR="00F93B31" w:rsidRPr="00623A77" w14:paraId="060A52BF" w14:textId="77777777" w:rsidTr="006B6608">
        <w:trPr>
          <w:trHeight w:val="359"/>
          <w:jc w:val="center"/>
        </w:trPr>
        <w:tc>
          <w:tcPr>
            <w:tcW w:w="4646" w:type="dxa"/>
            <w:tcBorders>
              <w:top w:val="nil"/>
              <w:left w:val="single" w:sz="8" w:space="0" w:color="auto"/>
              <w:bottom w:val="single" w:sz="4" w:space="0" w:color="auto"/>
              <w:right w:val="nil"/>
            </w:tcBorders>
            <w:shd w:val="clear" w:color="000000" w:fill="969696"/>
            <w:vAlign w:val="center"/>
          </w:tcPr>
          <w:p w14:paraId="39CB068C" w14:textId="09B3330F" w:rsidR="00F93B31" w:rsidRPr="00623A77" w:rsidRDefault="00576CC4" w:rsidP="00576CC4">
            <w:pPr>
              <w:spacing w:line="200" w:lineRule="atLeast"/>
              <w:jc w:val="both"/>
              <w:rPr>
                <w:rFonts w:ascii="Arial" w:hAnsi="Arial" w:cs="Arial"/>
                <w:b/>
                <w:bCs/>
                <w:color w:val="000000"/>
                <w:sz w:val="20"/>
                <w:szCs w:val="20"/>
              </w:rPr>
            </w:pPr>
            <w:r w:rsidRPr="00623A77">
              <w:rPr>
                <w:rFonts w:ascii="Arial" w:hAnsi="Arial" w:cs="Arial"/>
                <w:b/>
                <w:bCs/>
                <w:color w:val="000000"/>
                <w:sz w:val="20"/>
                <w:szCs w:val="20"/>
              </w:rPr>
              <w:t>Direito</w:t>
            </w:r>
            <w:r w:rsidR="00F93B31" w:rsidRPr="00623A77">
              <w:rPr>
                <w:rFonts w:ascii="Arial" w:hAnsi="Arial" w:cs="Arial"/>
                <w:b/>
                <w:bCs/>
                <w:color w:val="000000"/>
                <w:sz w:val="20"/>
                <w:szCs w:val="20"/>
              </w:rPr>
              <w:t xml:space="preserve"> de p</w:t>
            </w:r>
            <w:r w:rsidRPr="00623A77">
              <w:rPr>
                <w:rFonts w:ascii="Arial" w:hAnsi="Arial" w:cs="Arial"/>
                <w:b/>
                <w:bCs/>
                <w:color w:val="000000"/>
                <w:sz w:val="20"/>
                <w:szCs w:val="20"/>
              </w:rPr>
              <w:t>etição com</w:t>
            </w:r>
            <w:r w:rsidR="00F93B31" w:rsidRPr="00623A77">
              <w:rPr>
                <w:rFonts w:ascii="Arial" w:hAnsi="Arial" w:cs="Arial"/>
                <w:b/>
                <w:bCs/>
                <w:color w:val="000000"/>
                <w:sz w:val="20"/>
                <w:szCs w:val="20"/>
              </w:rPr>
              <w:t xml:space="preserve"> </w:t>
            </w:r>
            <w:r w:rsidR="001A53EE">
              <w:rPr>
                <w:rFonts w:ascii="Arial" w:hAnsi="Arial" w:cs="Arial"/>
                <w:b/>
                <w:bCs/>
                <w:color w:val="000000"/>
                <w:sz w:val="20"/>
                <w:szCs w:val="20"/>
              </w:rPr>
              <w:t xml:space="preserve">a </w:t>
            </w:r>
            <w:r w:rsidR="00F93B31" w:rsidRPr="00623A77">
              <w:rPr>
                <w:rFonts w:ascii="Arial" w:hAnsi="Arial" w:cs="Arial"/>
                <w:b/>
                <w:bCs/>
                <w:color w:val="000000"/>
                <w:sz w:val="20"/>
                <w:szCs w:val="20"/>
              </w:rPr>
              <w:t>coa</w:t>
            </w:r>
            <w:r w:rsidR="001A53EE">
              <w:rPr>
                <w:rFonts w:ascii="Arial" w:hAnsi="Arial" w:cs="Arial"/>
                <w:b/>
                <w:bCs/>
                <w:color w:val="000000"/>
                <w:sz w:val="20"/>
                <w:szCs w:val="20"/>
              </w:rPr>
              <w:t>djuvação</w:t>
            </w:r>
            <w:r w:rsidRPr="00623A77">
              <w:rPr>
                <w:rFonts w:ascii="Arial" w:hAnsi="Arial" w:cs="Arial"/>
                <w:b/>
                <w:bCs/>
                <w:color w:val="000000"/>
                <w:sz w:val="20"/>
                <w:szCs w:val="20"/>
              </w:rPr>
              <w:t xml:space="preserve"> d</w:t>
            </w:r>
            <w:r w:rsidR="00F93B31" w:rsidRPr="00623A77">
              <w:rPr>
                <w:rFonts w:ascii="Arial" w:hAnsi="Arial" w:cs="Arial"/>
                <w:b/>
                <w:bCs/>
                <w:color w:val="000000"/>
                <w:sz w:val="20"/>
                <w:szCs w:val="20"/>
              </w:rPr>
              <w:t xml:space="preserve">a </w:t>
            </w:r>
            <w:r w:rsidR="00E43636" w:rsidRPr="00623A77">
              <w:rPr>
                <w:rFonts w:ascii="Arial" w:hAnsi="Arial" w:cs="Arial"/>
                <w:b/>
                <w:bCs/>
                <w:color w:val="000000"/>
                <w:sz w:val="20"/>
                <w:szCs w:val="20"/>
              </w:rPr>
              <w:t>Prove</w:t>
            </w:r>
            <w:r w:rsidRPr="00623A77">
              <w:rPr>
                <w:rFonts w:ascii="Arial" w:hAnsi="Arial" w:cs="Arial"/>
                <w:b/>
                <w:bCs/>
                <w:color w:val="000000"/>
                <w:sz w:val="20"/>
                <w:szCs w:val="20"/>
              </w:rPr>
              <w:t>doria de Justiça</w:t>
            </w:r>
          </w:p>
        </w:tc>
        <w:tc>
          <w:tcPr>
            <w:tcW w:w="1276" w:type="dxa"/>
            <w:tcBorders>
              <w:top w:val="nil"/>
              <w:left w:val="single" w:sz="4" w:space="0" w:color="auto"/>
              <w:bottom w:val="single" w:sz="4" w:space="0" w:color="auto"/>
              <w:right w:val="single" w:sz="4" w:space="0" w:color="auto"/>
            </w:tcBorders>
            <w:noWrap/>
            <w:vAlign w:val="bottom"/>
          </w:tcPr>
          <w:p w14:paraId="3CC6FD9B" w14:textId="77777777" w:rsidR="00F93B31" w:rsidRPr="00623A77" w:rsidRDefault="00F93B31" w:rsidP="006B6608">
            <w:pPr>
              <w:spacing w:line="200" w:lineRule="atLeast"/>
              <w:jc w:val="center"/>
              <w:rPr>
                <w:rFonts w:ascii="Arial" w:hAnsi="Arial" w:cs="Arial"/>
                <w:color w:val="000000"/>
                <w:sz w:val="20"/>
                <w:szCs w:val="20"/>
              </w:rPr>
            </w:pPr>
            <w:r w:rsidRPr="00623A77">
              <w:rPr>
                <w:rFonts w:ascii="Arial" w:hAnsi="Arial" w:cs="Arial"/>
                <w:color w:val="000000"/>
                <w:sz w:val="20"/>
                <w:szCs w:val="20"/>
              </w:rPr>
              <w:t>1.112</w:t>
            </w:r>
          </w:p>
        </w:tc>
        <w:tc>
          <w:tcPr>
            <w:tcW w:w="978" w:type="dxa"/>
            <w:tcBorders>
              <w:top w:val="nil"/>
              <w:left w:val="nil"/>
              <w:bottom w:val="single" w:sz="4" w:space="0" w:color="auto"/>
              <w:right w:val="single" w:sz="4" w:space="0" w:color="auto"/>
            </w:tcBorders>
            <w:noWrap/>
            <w:vAlign w:val="bottom"/>
          </w:tcPr>
          <w:p w14:paraId="38FBE77E" w14:textId="77777777" w:rsidR="00F93B31" w:rsidRPr="00623A77" w:rsidRDefault="00F93B31" w:rsidP="006B6608">
            <w:pPr>
              <w:spacing w:line="200" w:lineRule="atLeast"/>
              <w:jc w:val="center"/>
              <w:rPr>
                <w:rFonts w:ascii="Arial" w:hAnsi="Arial" w:cs="Arial"/>
                <w:color w:val="000000"/>
                <w:sz w:val="20"/>
                <w:szCs w:val="20"/>
              </w:rPr>
            </w:pPr>
            <w:r w:rsidRPr="00623A77">
              <w:rPr>
                <w:rFonts w:ascii="Arial" w:hAnsi="Arial" w:cs="Arial"/>
                <w:color w:val="000000"/>
                <w:sz w:val="20"/>
                <w:szCs w:val="20"/>
              </w:rPr>
              <w:t>1591</w:t>
            </w:r>
          </w:p>
        </w:tc>
        <w:tc>
          <w:tcPr>
            <w:tcW w:w="864" w:type="dxa"/>
            <w:tcBorders>
              <w:top w:val="nil"/>
              <w:left w:val="nil"/>
              <w:bottom w:val="single" w:sz="4" w:space="0" w:color="auto"/>
              <w:right w:val="single" w:sz="4" w:space="0" w:color="auto"/>
            </w:tcBorders>
            <w:noWrap/>
            <w:vAlign w:val="bottom"/>
          </w:tcPr>
          <w:p w14:paraId="32ECB1DA" w14:textId="77777777" w:rsidR="00F93B31" w:rsidRPr="00623A77" w:rsidRDefault="00F93B31" w:rsidP="006B6608">
            <w:pPr>
              <w:spacing w:line="200" w:lineRule="atLeast"/>
              <w:jc w:val="center"/>
              <w:rPr>
                <w:rFonts w:ascii="Arial" w:hAnsi="Arial" w:cs="Arial"/>
                <w:color w:val="000000"/>
                <w:sz w:val="20"/>
                <w:szCs w:val="20"/>
              </w:rPr>
            </w:pPr>
            <w:r w:rsidRPr="00623A77">
              <w:rPr>
                <w:rFonts w:ascii="Arial" w:hAnsi="Arial" w:cs="Arial"/>
                <w:color w:val="000000"/>
                <w:sz w:val="20"/>
                <w:szCs w:val="20"/>
              </w:rPr>
              <w:t>1.396</w:t>
            </w:r>
          </w:p>
        </w:tc>
        <w:tc>
          <w:tcPr>
            <w:tcW w:w="725" w:type="dxa"/>
            <w:tcBorders>
              <w:top w:val="nil"/>
              <w:left w:val="nil"/>
              <w:bottom w:val="single" w:sz="4" w:space="0" w:color="auto"/>
              <w:right w:val="single" w:sz="4" w:space="0" w:color="auto"/>
            </w:tcBorders>
            <w:noWrap/>
            <w:vAlign w:val="bottom"/>
          </w:tcPr>
          <w:p w14:paraId="3D6FD34F" w14:textId="77777777" w:rsidR="00F93B31" w:rsidRPr="00623A77" w:rsidRDefault="00F93B31" w:rsidP="006B6608">
            <w:pPr>
              <w:spacing w:line="200" w:lineRule="atLeast"/>
              <w:jc w:val="center"/>
              <w:rPr>
                <w:rFonts w:ascii="Arial" w:hAnsi="Arial" w:cs="Arial"/>
                <w:b/>
                <w:bCs/>
                <w:color w:val="000000"/>
                <w:sz w:val="20"/>
                <w:szCs w:val="20"/>
              </w:rPr>
            </w:pPr>
            <w:r w:rsidRPr="00623A77">
              <w:rPr>
                <w:rFonts w:ascii="Arial" w:hAnsi="Arial" w:cs="Arial"/>
                <w:b/>
                <w:bCs/>
                <w:color w:val="000000"/>
                <w:sz w:val="20"/>
                <w:szCs w:val="20"/>
              </w:rPr>
              <w:t>4.099</w:t>
            </w:r>
          </w:p>
        </w:tc>
      </w:tr>
      <w:tr w:rsidR="00F93B31" w:rsidRPr="00623A77" w14:paraId="5777AAD6" w14:textId="77777777" w:rsidTr="006B6608">
        <w:trPr>
          <w:trHeight w:val="339"/>
          <w:jc w:val="center"/>
        </w:trPr>
        <w:tc>
          <w:tcPr>
            <w:tcW w:w="4646" w:type="dxa"/>
            <w:tcBorders>
              <w:top w:val="nil"/>
              <w:left w:val="single" w:sz="8" w:space="0" w:color="auto"/>
              <w:bottom w:val="single" w:sz="4" w:space="0" w:color="auto"/>
              <w:right w:val="nil"/>
            </w:tcBorders>
            <w:shd w:val="clear" w:color="000000" w:fill="969696"/>
            <w:vAlign w:val="center"/>
          </w:tcPr>
          <w:p w14:paraId="55152315" w14:textId="76C041DF" w:rsidR="00F93B31" w:rsidRPr="00623A77" w:rsidRDefault="00F93B31" w:rsidP="006B6608">
            <w:pPr>
              <w:spacing w:line="200" w:lineRule="atLeast"/>
              <w:jc w:val="both"/>
              <w:rPr>
                <w:rFonts w:ascii="Arial" w:hAnsi="Arial" w:cs="Arial"/>
                <w:b/>
                <w:bCs/>
                <w:color w:val="000000"/>
                <w:sz w:val="20"/>
                <w:szCs w:val="20"/>
              </w:rPr>
            </w:pPr>
            <w:r w:rsidRPr="00623A77">
              <w:rPr>
                <w:rFonts w:ascii="Arial" w:hAnsi="Arial" w:cs="Arial"/>
                <w:b/>
                <w:bCs/>
                <w:color w:val="000000"/>
                <w:sz w:val="20"/>
                <w:szCs w:val="20"/>
              </w:rPr>
              <w:t xml:space="preserve">Mecanismos de </w:t>
            </w:r>
            <w:r w:rsidR="00576CC4" w:rsidRPr="00623A77">
              <w:rPr>
                <w:rFonts w:ascii="Arial" w:hAnsi="Arial" w:cs="Arial"/>
                <w:b/>
                <w:bCs/>
                <w:color w:val="000000"/>
                <w:sz w:val="20"/>
                <w:szCs w:val="20"/>
              </w:rPr>
              <w:t>procura</w:t>
            </w:r>
            <w:r w:rsidRPr="00623A77">
              <w:rPr>
                <w:rFonts w:ascii="Arial" w:hAnsi="Arial" w:cs="Arial"/>
                <w:b/>
                <w:bCs/>
                <w:color w:val="000000"/>
                <w:sz w:val="20"/>
                <w:szCs w:val="20"/>
              </w:rPr>
              <w:t xml:space="preserve"> urgente</w:t>
            </w:r>
          </w:p>
        </w:tc>
        <w:tc>
          <w:tcPr>
            <w:tcW w:w="1276" w:type="dxa"/>
            <w:tcBorders>
              <w:top w:val="nil"/>
              <w:left w:val="single" w:sz="4" w:space="0" w:color="auto"/>
              <w:bottom w:val="single" w:sz="4" w:space="0" w:color="auto"/>
              <w:right w:val="single" w:sz="4" w:space="0" w:color="auto"/>
            </w:tcBorders>
            <w:noWrap/>
            <w:vAlign w:val="bottom"/>
          </w:tcPr>
          <w:p w14:paraId="26EFB13A" w14:textId="77777777" w:rsidR="00F93B31" w:rsidRPr="00623A77" w:rsidRDefault="00F93B31" w:rsidP="006B6608">
            <w:pPr>
              <w:spacing w:line="200" w:lineRule="atLeast"/>
              <w:jc w:val="center"/>
              <w:rPr>
                <w:rFonts w:ascii="Arial" w:hAnsi="Arial" w:cs="Arial"/>
                <w:color w:val="000000"/>
                <w:sz w:val="20"/>
                <w:szCs w:val="20"/>
              </w:rPr>
            </w:pPr>
            <w:r w:rsidRPr="00623A77">
              <w:rPr>
                <w:rFonts w:ascii="Arial" w:hAnsi="Arial" w:cs="Arial"/>
                <w:color w:val="000000"/>
                <w:sz w:val="20"/>
                <w:szCs w:val="20"/>
              </w:rPr>
              <w:t>19</w:t>
            </w:r>
          </w:p>
        </w:tc>
        <w:tc>
          <w:tcPr>
            <w:tcW w:w="978" w:type="dxa"/>
            <w:tcBorders>
              <w:top w:val="nil"/>
              <w:left w:val="nil"/>
              <w:bottom w:val="single" w:sz="4" w:space="0" w:color="auto"/>
              <w:right w:val="single" w:sz="4" w:space="0" w:color="auto"/>
            </w:tcBorders>
            <w:noWrap/>
            <w:vAlign w:val="bottom"/>
          </w:tcPr>
          <w:p w14:paraId="546EB451" w14:textId="77777777" w:rsidR="00F93B31" w:rsidRPr="00623A77" w:rsidRDefault="00F93B31" w:rsidP="006B6608">
            <w:pPr>
              <w:spacing w:line="200" w:lineRule="atLeast"/>
              <w:jc w:val="center"/>
              <w:rPr>
                <w:rFonts w:ascii="Arial" w:hAnsi="Arial" w:cs="Arial"/>
                <w:color w:val="000000"/>
                <w:sz w:val="20"/>
                <w:szCs w:val="20"/>
              </w:rPr>
            </w:pPr>
            <w:r w:rsidRPr="00623A77">
              <w:rPr>
                <w:rFonts w:ascii="Arial" w:hAnsi="Arial" w:cs="Arial"/>
                <w:color w:val="000000"/>
                <w:sz w:val="20"/>
                <w:szCs w:val="20"/>
              </w:rPr>
              <w:t>28</w:t>
            </w:r>
          </w:p>
        </w:tc>
        <w:tc>
          <w:tcPr>
            <w:tcW w:w="864" w:type="dxa"/>
            <w:tcBorders>
              <w:top w:val="nil"/>
              <w:left w:val="nil"/>
              <w:bottom w:val="single" w:sz="4" w:space="0" w:color="auto"/>
              <w:right w:val="single" w:sz="4" w:space="0" w:color="auto"/>
            </w:tcBorders>
            <w:noWrap/>
            <w:vAlign w:val="bottom"/>
          </w:tcPr>
          <w:p w14:paraId="360874BF" w14:textId="77777777" w:rsidR="00F93B31" w:rsidRPr="00623A77" w:rsidRDefault="00F93B31" w:rsidP="006B6608">
            <w:pPr>
              <w:spacing w:line="200" w:lineRule="atLeast"/>
              <w:jc w:val="center"/>
              <w:rPr>
                <w:rFonts w:ascii="Arial" w:hAnsi="Arial" w:cs="Arial"/>
                <w:color w:val="000000"/>
                <w:sz w:val="20"/>
                <w:szCs w:val="20"/>
              </w:rPr>
            </w:pPr>
            <w:r w:rsidRPr="00623A77">
              <w:rPr>
                <w:rFonts w:ascii="Arial" w:hAnsi="Arial" w:cs="Arial"/>
                <w:color w:val="000000"/>
                <w:sz w:val="20"/>
                <w:szCs w:val="20"/>
              </w:rPr>
              <w:t>6</w:t>
            </w:r>
          </w:p>
        </w:tc>
        <w:tc>
          <w:tcPr>
            <w:tcW w:w="725" w:type="dxa"/>
            <w:tcBorders>
              <w:top w:val="nil"/>
              <w:left w:val="nil"/>
              <w:bottom w:val="single" w:sz="4" w:space="0" w:color="auto"/>
              <w:right w:val="single" w:sz="4" w:space="0" w:color="auto"/>
            </w:tcBorders>
            <w:noWrap/>
            <w:vAlign w:val="bottom"/>
          </w:tcPr>
          <w:p w14:paraId="7D739DBF" w14:textId="77777777" w:rsidR="00F93B31" w:rsidRPr="00623A77" w:rsidRDefault="00F93B31" w:rsidP="006B6608">
            <w:pPr>
              <w:spacing w:line="200" w:lineRule="atLeast"/>
              <w:jc w:val="center"/>
              <w:rPr>
                <w:rFonts w:ascii="Arial" w:hAnsi="Arial" w:cs="Arial"/>
                <w:b/>
                <w:bCs/>
                <w:color w:val="000000"/>
                <w:sz w:val="20"/>
                <w:szCs w:val="20"/>
              </w:rPr>
            </w:pPr>
            <w:r w:rsidRPr="00623A77">
              <w:rPr>
                <w:rFonts w:ascii="Arial" w:hAnsi="Arial" w:cs="Arial"/>
                <w:b/>
                <w:bCs/>
                <w:color w:val="000000"/>
                <w:sz w:val="20"/>
                <w:szCs w:val="20"/>
              </w:rPr>
              <w:t>53</w:t>
            </w:r>
          </w:p>
        </w:tc>
      </w:tr>
      <w:tr w:rsidR="00F93B31" w:rsidRPr="00623A77" w14:paraId="12376ED5" w14:textId="77777777" w:rsidTr="006B6608">
        <w:trPr>
          <w:trHeight w:val="300"/>
          <w:jc w:val="center"/>
        </w:trPr>
        <w:tc>
          <w:tcPr>
            <w:tcW w:w="4646" w:type="dxa"/>
            <w:tcBorders>
              <w:top w:val="nil"/>
              <w:left w:val="single" w:sz="8" w:space="0" w:color="auto"/>
              <w:bottom w:val="single" w:sz="4" w:space="0" w:color="auto"/>
              <w:right w:val="nil"/>
            </w:tcBorders>
            <w:shd w:val="clear" w:color="000000" w:fill="969696"/>
            <w:vAlign w:val="center"/>
          </w:tcPr>
          <w:p w14:paraId="24E1B6B9" w14:textId="4F36CB0E" w:rsidR="00F93B31" w:rsidRPr="00623A77" w:rsidRDefault="00576CC4" w:rsidP="006B6608">
            <w:pPr>
              <w:spacing w:line="200" w:lineRule="atLeast"/>
              <w:jc w:val="both"/>
              <w:rPr>
                <w:rFonts w:ascii="Arial" w:hAnsi="Arial" w:cs="Arial"/>
                <w:b/>
                <w:bCs/>
                <w:color w:val="000000"/>
                <w:sz w:val="20"/>
                <w:szCs w:val="20"/>
              </w:rPr>
            </w:pPr>
            <w:r w:rsidRPr="00623A77">
              <w:rPr>
                <w:rFonts w:ascii="Arial" w:hAnsi="Arial" w:cs="Arial"/>
                <w:b/>
                <w:bCs/>
                <w:color w:val="000000"/>
                <w:sz w:val="20"/>
                <w:szCs w:val="20"/>
              </w:rPr>
              <w:t>Ações de mediação</w:t>
            </w:r>
          </w:p>
        </w:tc>
        <w:tc>
          <w:tcPr>
            <w:tcW w:w="1276" w:type="dxa"/>
            <w:tcBorders>
              <w:top w:val="nil"/>
              <w:left w:val="single" w:sz="4" w:space="0" w:color="auto"/>
              <w:bottom w:val="single" w:sz="4" w:space="0" w:color="auto"/>
              <w:right w:val="single" w:sz="4" w:space="0" w:color="auto"/>
            </w:tcBorders>
            <w:noWrap/>
            <w:vAlign w:val="bottom"/>
          </w:tcPr>
          <w:p w14:paraId="022BAF07" w14:textId="77777777" w:rsidR="00F93B31" w:rsidRPr="00623A77" w:rsidRDefault="00F93B31" w:rsidP="006B6608">
            <w:pPr>
              <w:spacing w:line="200" w:lineRule="atLeast"/>
              <w:jc w:val="center"/>
              <w:rPr>
                <w:rFonts w:ascii="Arial" w:hAnsi="Arial" w:cs="Arial"/>
                <w:color w:val="000000"/>
                <w:sz w:val="20"/>
                <w:szCs w:val="20"/>
              </w:rPr>
            </w:pPr>
            <w:r w:rsidRPr="00623A77">
              <w:rPr>
                <w:rFonts w:ascii="Arial" w:hAnsi="Arial" w:cs="Arial"/>
                <w:color w:val="000000"/>
                <w:sz w:val="20"/>
                <w:szCs w:val="20"/>
              </w:rPr>
              <w:t>0</w:t>
            </w:r>
          </w:p>
        </w:tc>
        <w:tc>
          <w:tcPr>
            <w:tcW w:w="978" w:type="dxa"/>
            <w:tcBorders>
              <w:top w:val="nil"/>
              <w:left w:val="nil"/>
              <w:bottom w:val="single" w:sz="4" w:space="0" w:color="auto"/>
              <w:right w:val="single" w:sz="4" w:space="0" w:color="auto"/>
            </w:tcBorders>
            <w:noWrap/>
            <w:vAlign w:val="bottom"/>
          </w:tcPr>
          <w:p w14:paraId="60E64E85" w14:textId="77777777" w:rsidR="00F93B31" w:rsidRPr="00623A77" w:rsidRDefault="00F93B31" w:rsidP="006B6608">
            <w:pPr>
              <w:spacing w:line="200" w:lineRule="atLeast"/>
              <w:jc w:val="center"/>
              <w:rPr>
                <w:rFonts w:ascii="Arial" w:hAnsi="Arial" w:cs="Arial"/>
                <w:color w:val="000000"/>
                <w:sz w:val="20"/>
                <w:szCs w:val="20"/>
              </w:rPr>
            </w:pPr>
            <w:r w:rsidRPr="00623A77">
              <w:rPr>
                <w:rFonts w:ascii="Arial" w:hAnsi="Arial" w:cs="Arial"/>
                <w:color w:val="000000"/>
                <w:sz w:val="20"/>
                <w:szCs w:val="20"/>
              </w:rPr>
              <w:t>0</w:t>
            </w:r>
          </w:p>
        </w:tc>
        <w:tc>
          <w:tcPr>
            <w:tcW w:w="864" w:type="dxa"/>
            <w:tcBorders>
              <w:top w:val="nil"/>
              <w:left w:val="nil"/>
              <w:bottom w:val="single" w:sz="4" w:space="0" w:color="auto"/>
              <w:right w:val="single" w:sz="4" w:space="0" w:color="auto"/>
            </w:tcBorders>
            <w:noWrap/>
            <w:vAlign w:val="bottom"/>
          </w:tcPr>
          <w:p w14:paraId="7E5F403F" w14:textId="77777777" w:rsidR="00F93B31" w:rsidRPr="00623A77" w:rsidRDefault="00F93B31" w:rsidP="006B6608">
            <w:pPr>
              <w:spacing w:line="200" w:lineRule="atLeast"/>
              <w:jc w:val="center"/>
              <w:rPr>
                <w:rFonts w:ascii="Arial" w:hAnsi="Arial" w:cs="Arial"/>
                <w:color w:val="000000"/>
                <w:sz w:val="20"/>
                <w:szCs w:val="20"/>
              </w:rPr>
            </w:pPr>
            <w:r w:rsidRPr="00623A77">
              <w:rPr>
                <w:rFonts w:ascii="Arial" w:hAnsi="Arial" w:cs="Arial"/>
                <w:color w:val="000000"/>
                <w:sz w:val="20"/>
                <w:szCs w:val="20"/>
              </w:rPr>
              <w:t>237</w:t>
            </w:r>
          </w:p>
        </w:tc>
        <w:tc>
          <w:tcPr>
            <w:tcW w:w="725" w:type="dxa"/>
            <w:tcBorders>
              <w:top w:val="nil"/>
              <w:left w:val="nil"/>
              <w:bottom w:val="single" w:sz="4" w:space="0" w:color="auto"/>
              <w:right w:val="single" w:sz="4" w:space="0" w:color="auto"/>
            </w:tcBorders>
            <w:noWrap/>
            <w:vAlign w:val="bottom"/>
          </w:tcPr>
          <w:p w14:paraId="2730B25D" w14:textId="77777777" w:rsidR="00F93B31" w:rsidRPr="00623A77" w:rsidRDefault="00F93B31" w:rsidP="006B6608">
            <w:pPr>
              <w:spacing w:line="200" w:lineRule="atLeast"/>
              <w:jc w:val="center"/>
              <w:rPr>
                <w:rFonts w:ascii="Arial" w:hAnsi="Arial" w:cs="Arial"/>
                <w:b/>
                <w:bCs/>
                <w:color w:val="000000"/>
                <w:sz w:val="20"/>
                <w:szCs w:val="20"/>
              </w:rPr>
            </w:pPr>
            <w:r w:rsidRPr="00623A77">
              <w:rPr>
                <w:rFonts w:ascii="Arial" w:hAnsi="Arial" w:cs="Arial"/>
                <w:b/>
                <w:bCs/>
                <w:color w:val="000000"/>
                <w:sz w:val="20"/>
                <w:szCs w:val="20"/>
              </w:rPr>
              <w:t>237</w:t>
            </w:r>
          </w:p>
        </w:tc>
      </w:tr>
      <w:tr w:rsidR="00F93B31" w:rsidRPr="00623A77" w14:paraId="516B9943" w14:textId="77777777" w:rsidTr="006B6608">
        <w:trPr>
          <w:trHeight w:val="300"/>
          <w:jc w:val="center"/>
        </w:trPr>
        <w:tc>
          <w:tcPr>
            <w:tcW w:w="4646" w:type="dxa"/>
            <w:tcBorders>
              <w:top w:val="nil"/>
              <w:left w:val="single" w:sz="8" w:space="0" w:color="auto"/>
              <w:bottom w:val="single" w:sz="4" w:space="0" w:color="auto"/>
              <w:right w:val="nil"/>
            </w:tcBorders>
            <w:shd w:val="clear" w:color="000000" w:fill="969696"/>
            <w:vAlign w:val="center"/>
          </w:tcPr>
          <w:p w14:paraId="73A39B12" w14:textId="576BC4EA" w:rsidR="00F93B31" w:rsidRPr="00623A77" w:rsidRDefault="00576CC4" w:rsidP="006B6608">
            <w:pPr>
              <w:spacing w:line="200" w:lineRule="atLeast"/>
              <w:jc w:val="both"/>
              <w:rPr>
                <w:rFonts w:ascii="Arial" w:hAnsi="Arial" w:cs="Arial"/>
                <w:b/>
                <w:bCs/>
                <w:color w:val="000000"/>
                <w:sz w:val="20"/>
                <w:szCs w:val="20"/>
              </w:rPr>
            </w:pPr>
            <w:r w:rsidRPr="00623A77">
              <w:rPr>
                <w:rFonts w:ascii="Arial" w:hAnsi="Arial" w:cs="Arial"/>
                <w:b/>
                <w:bCs/>
                <w:color w:val="000000"/>
                <w:sz w:val="20"/>
                <w:szCs w:val="20"/>
              </w:rPr>
              <w:lastRenderedPageBreak/>
              <w:t>Recursos de reposição</w:t>
            </w:r>
          </w:p>
        </w:tc>
        <w:tc>
          <w:tcPr>
            <w:tcW w:w="1276" w:type="dxa"/>
            <w:tcBorders>
              <w:top w:val="nil"/>
              <w:left w:val="single" w:sz="4" w:space="0" w:color="auto"/>
              <w:bottom w:val="single" w:sz="4" w:space="0" w:color="auto"/>
              <w:right w:val="single" w:sz="4" w:space="0" w:color="auto"/>
            </w:tcBorders>
            <w:noWrap/>
            <w:vAlign w:val="bottom"/>
          </w:tcPr>
          <w:p w14:paraId="6680FC7F" w14:textId="77777777" w:rsidR="00F93B31" w:rsidRPr="00623A77" w:rsidRDefault="00F93B31" w:rsidP="006B6608">
            <w:pPr>
              <w:spacing w:line="200" w:lineRule="atLeast"/>
              <w:jc w:val="center"/>
              <w:rPr>
                <w:rFonts w:ascii="Arial" w:hAnsi="Arial" w:cs="Arial"/>
                <w:color w:val="000000"/>
                <w:sz w:val="20"/>
                <w:szCs w:val="20"/>
              </w:rPr>
            </w:pPr>
            <w:r w:rsidRPr="00623A77">
              <w:rPr>
                <w:rFonts w:ascii="Arial" w:hAnsi="Arial" w:cs="Arial"/>
                <w:color w:val="000000"/>
                <w:sz w:val="20"/>
                <w:szCs w:val="20"/>
              </w:rPr>
              <w:t>0</w:t>
            </w:r>
          </w:p>
        </w:tc>
        <w:tc>
          <w:tcPr>
            <w:tcW w:w="978" w:type="dxa"/>
            <w:tcBorders>
              <w:top w:val="nil"/>
              <w:left w:val="nil"/>
              <w:bottom w:val="single" w:sz="4" w:space="0" w:color="auto"/>
              <w:right w:val="single" w:sz="4" w:space="0" w:color="auto"/>
            </w:tcBorders>
            <w:noWrap/>
            <w:vAlign w:val="bottom"/>
          </w:tcPr>
          <w:p w14:paraId="7D6370D2" w14:textId="77777777" w:rsidR="00F93B31" w:rsidRPr="00623A77" w:rsidRDefault="00F93B31" w:rsidP="006B6608">
            <w:pPr>
              <w:spacing w:line="200" w:lineRule="atLeast"/>
              <w:jc w:val="center"/>
              <w:rPr>
                <w:rFonts w:ascii="Arial" w:hAnsi="Arial" w:cs="Arial"/>
                <w:color w:val="000000"/>
                <w:sz w:val="20"/>
                <w:szCs w:val="20"/>
              </w:rPr>
            </w:pPr>
            <w:r w:rsidRPr="00623A77">
              <w:rPr>
                <w:rFonts w:ascii="Arial" w:hAnsi="Arial" w:cs="Arial"/>
                <w:color w:val="000000"/>
                <w:sz w:val="20"/>
                <w:szCs w:val="20"/>
              </w:rPr>
              <w:t>108</w:t>
            </w:r>
          </w:p>
        </w:tc>
        <w:tc>
          <w:tcPr>
            <w:tcW w:w="864" w:type="dxa"/>
            <w:tcBorders>
              <w:top w:val="nil"/>
              <w:left w:val="nil"/>
              <w:bottom w:val="single" w:sz="4" w:space="0" w:color="auto"/>
              <w:right w:val="single" w:sz="4" w:space="0" w:color="auto"/>
            </w:tcBorders>
            <w:noWrap/>
            <w:vAlign w:val="bottom"/>
          </w:tcPr>
          <w:p w14:paraId="6AEC1C93" w14:textId="77777777" w:rsidR="00F93B31" w:rsidRPr="00623A77" w:rsidRDefault="00F93B31" w:rsidP="006B6608">
            <w:pPr>
              <w:spacing w:line="200" w:lineRule="atLeast"/>
              <w:jc w:val="center"/>
              <w:rPr>
                <w:rFonts w:ascii="Arial" w:hAnsi="Arial" w:cs="Arial"/>
                <w:color w:val="000000"/>
                <w:sz w:val="20"/>
                <w:szCs w:val="20"/>
              </w:rPr>
            </w:pPr>
            <w:r w:rsidRPr="00623A77">
              <w:rPr>
                <w:rFonts w:ascii="Arial" w:hAnsi="Arial" w:cs="Arial"/>
                <w:color w:val="000000"/>
                <w:sz w:val="20"/>
                <w:szCs w:val="20"/>
              </w:rPr>
              <w:t>164</w:t>
            </w:r>
          </w:p>
        </w:tc>
        <w:tc>
          <w:tcPr>
            <w:tcW w:w="725" w:type="dxa"/>
            <w:tcBorders>
              <w:top w:val="nil"/>
              <w:left w:val="nil"/>
              <w:bottom w:val="single" w:sz="4" w:space="0" w:color="auto"/>
              <w:right w:val="single" w:sz="4" w:space="0" w:color="auto"/>
            </w:tcBorders>
            <w:noWrap/>
            <w:vAlign w:val="bottom"/>
          </w:tcPr>
          <w:p w14:paraId="7F113001" w14:textId="77777777" w:rsidR="00F93B31" w:rsidRPr="00623A77" w:rsidRDefault="00F93B31" w:rsidP="006B6608">
            <w:pPr>
              <w:spacing w:line="200" w:lineRule="atLeast"/>
              <w:jc w:val="center"/>
              <w:rPr>
                <w:rFonts w:ascii="Arial" w:hAnsi="Arial" w:cs="Arial"/>
                <w:b/>
                <w:bCs/>
                <w:color w:val="000000"/>
                <w:sz w:val="20"/>
                <w:szCs w:val="20"/>
              </w:rPr>
            </w:pPr>
            <w:r w:rsidRPr="00623A77">
              <w:rPr>
                <w:rFonts w:ascii="Arial" w:hAnsi="Arial" w:cs="Arial"/>
                <w:b/>
                <w:bCs/>
                <w:color w:val="000000"/>
                <w:sz w:val="20"/>
                <w:szCs w:val="20"/>
              </w:rPr>
              <w:t>272</w:t>
            </w:r>
          </w:p>
        </w:tc>
      </w:tr>
      <w:tr w:rsidR="00F93B31" w:rsidRPr="00623A77" w14:paraId="6650D4DF" w14:textId="77777777" w:rsidTr="006B6608">
        <w:trPr>
          <w:trHeight w:val="300"/>
          <w:jc w:val="center"/>
        </w:trPr>
        <w:tc>
          <w:tcPr>
            <w:tcW w:w="4646" w:type="dxa"/>
            <w:tcBorders>
              <w:top w:val="nil"/>
              <w:left w:val="single" w:sz="8" w:space="0" w:color="auto"/>
              <w:bottom w:val="single" w:sz="4" w:space="0" w:color="auto"/>
              <w:right w:val="nil"/>
            </w:tcBorders>
            <w:shd w:val="clear" w:color="000000" w:fill="969696"/>
            <w:vAlign w:val="center"/>
          </w:tcPr>
          <w:p w14:paraId="27E385C5" w14:textId="29A3426E" w:rsidR="00F93B31" w:rsidRPr="00623A77" w:rsidRDefault="00576CC4" w:rsidP="006B6608">
            <w:pPr>
              <w:spacing w:line="200" w:lineRule="atLeast"/>
              <w:jc w:val="both"/>
              <w:rPr>
                <w:rFonts w:ascii="Arial" w:hAnsi="Arial" w:cs="Arial"/>
                <w:b/>
                <w:bCs/>
                <w:color w:val="000000"/>
                <w:sz w:val="20"/>
                <w:szCs w:val="20"/>
              </w:rPr>
            </w:pPr>
            <w:r w:rsidRPr="00623A77">
              <w:rPr>
                <w:rFonts w:ascii="Arial" w:hAnsi="Arial" w:cs="Arial"/>
                <w:b/>
                <w:bCs/>
                <w:color w:val="000000"/>
                <w:sz w:val="20"/>
                <w:szCs w:val="20"/>
              </w:rPr>
              <w:t>Declarações</w:t>
            </w:r>
          </w:p>
        </w:tc>
        <w:tc>
          <w:tcPr>
            <w:tcW w:w="1276" w:type="dxa"/>
            <w:tcBorders>
              <w:top w:val="nil"/>
              <w:left w:val="single" w:sz="4" w:space="0" w:color="auto"/>
              <w:bottom w:val="single" w:sz="4" w:space="0" w:color="auto"/>
              <w:right w:val="single" w:sz="4" w:space="0" w:color="auto"/>
            </w:tcBorders>
            <w:noWrap/>
            <w:vAlign w:val="bottom"/>
          </w:tcPr>
          <w:p w14:paraId="5E8F95A8" w14:textId="77777777" w:rsidR="00F93B31" w:rsidRPr="00623A77" w:rsidRDefault="00F93B31" w:rsidP="006B6608">
            <w:pPr>
              <w:spacing w:line="200" w:lineRule="atLeast"/>
              <w:jc w:val="center"/>
              <w:rPr>
                <w:rFonts w:ascii="Arial" w:hAnsi="Arial" w:cs="Arial"/>
                <w:color w:val="000000"/>
                <w:sz w:val="20"/>
                <w:szCs w:val="20"/>
              </w:rPr>
            </w:pPr>
            <w:r w:rsidRPr="00623A77">
              <w:rPr>
                <w:rFonts w:ascii="Arial" w:hAnsi="Arial" w:cs="Arial"/>
                <w:color w:val="000000"/>
                <w:sz w:val="20"/>
                <w:szCs w:val="20"/>
              </w:rPr>
              <w:t>1.194</w:t>
            </w:r>
          </w:p>
        </w:tc>
        <w:tc>
          <w:tcPr>
            <w:tcW w:w="978" w:type="dxa"/>
            <w:tcBorders>
              <w:top w:val="nil"/>
              <w:left w:val="nil"/>
              <w:bottom w:val="single" w:sz="4" w:space="0" w:color="auto"/>
              <w:right w:val="single" w:sz="4" w:space="0" w:color="auto"/>
            </w:tcBorders>
            <w:noWrap/>
            <w:vAlign w:val="bottom"/>
          </w:tcPr>
          <w:p w14:paraId="456D259F" w14:textId="77777777" w:rsidR="00F93B31" w:rsidRPr="00623A77" w:rsidRDefault="00F93B31" w:rsidP="006B6608">
            <w:pPr>
              <w:spacing w:line="200" w:lineRule="atLeast"/>
              <w:jc w:val="center"/>
              <w:rPr>
                <w:rFonts w:ascii="Arial" w:hAnsi="Arial" w:cs="Arial"/>
                <w:color w:val="000000"/>
                <w:sz w:val="20"/>
                <w:szCs w:val="20"/>
              </w:rPr>
            </w:pPr>
            <w:r w:rsidRPr="00623A77">
              <w:rPr>
                <w:rFonts w:ascii="Arial" w:hAnsi="Arial" w:cs="Arial"/>
                <w:color w:val="000000"/>
                <w:sz w:val="20"/>
                <w:szCs w:val="20"/>
              </w:rPr>
              <w:t>953</w:t>
            </w:r>
          </w:p>
        </w:tc>
        <w:tc>
          <w:tcPr>
            <w:tcW w:w="864" w:type="dxa"/>
            <w:tcBorders>
              <w:top w:val="nil"/>
              <w:left w:val="nil"/>
              <w:bottom w:val="single" w:sz="4" w:space="0" w:color="auto"/>
              <w:right w:val="single" w:sz="4" w:space="0" w:color="auto"/>
            </w:tcBorders>
            <w:noWrap/>
            <w:vAlign w:val="bottom"/>
          </w:tcPr>
          <w:p w14:paraId="07492B91" w14:textId="77777777" w:rsidR="00F93B31" w:rsidRPr="00623A77" w:rsidRDefault="00F93B31" w:rsidP="006B6608">
            <w:pPr>
              <w:spacing w:line="200" w:lineRule="atLeast"/>
              <w:jc w:val="center"/>
              <w:rPr>
                <w:rFonts w:ascii="Arial" w:hAnsi="Arial" w:cs="Arial"/>
                <w:color w:val="000000"/>
                <w:sz w:val="20"/>
                <w:szCs w:val="20"/>
              </w:rPr>
            </w:pPr>
            <w:r w:rsidRPr="00623A77">
              <w:rPr>
                <w:rFonts w:ascii="Arial" w:hAnsi="Arial" w:cs="Arial"/>
                <w:color w:val="000000"/>
                <w:sz w:val="20"/>
                <w:szCs w:val="20"/>
              </w:rPr>
              <w:t>575</w:t>
            </w:r>
          </w:p>
        </w:tc>
        <w:tc>
          <w:tcPr>
            <w:tcW w:w="725" w:type="dxa"/>
            <w:tcBorders>
              <w:top w:val="nil"/>
              <w:left w:val="nil"/>
              <w:bottom w:val="single" w:sz="4" w:space="0" w:color="auto"/>
              <w:right w:val="single" w:sz="4" w:space="0" w:color="auto"/>
            </w:tcBorders>
            <w:noWrap/>
            <w:vAlign w:val="bottom"/>
          </w:tcPr>
          <w:p w14:paraId="1D19153F" w14:textId="77777777" w:rsidR="00F93B31" w:rsidRPr="00623A77" w:rsidRDefault="00F93B31" w:rsidP="006B6608">
            <w:pPr>
              <w:spacing w:line="200" w:lineRule="atLeast"/>
              <w:jc w:val="center"/>
              <w:rPr>
                <w:rFonts w:ascii="Arial" w:hAnsi="Arial" w:cs="Arial"/>
                <w:b/>
                <w:bCs/>
                <w:color w:val="000000"/>
                <w:sz w:val="20"/>
                <w:szCs w:val="20"/>
              </w:rPr>
            </w:pPr>
            <w:r w:rsidRPr="00623A77">
              <w:rPr>
                <w:rFonts w:ascii="Arial" w:hAnsi="Arial" w:cs="Arial"/>
                <w:b/>
                <w:bCs/>
                <w:color w:val="000000"/>
                <w:sz w:val="20"/>
                <w:szCs w:val="20"/>
              </w:rPr>
              <w:t>2.722</w:t>
            </w:r>
          </w:p>
        </w:tc>
      </w:tr>
      <w:tr w:rsidR="00F93B31" w:rsidRPr="00623A77" w14:paraId="752A3E4C" w14:textId="77777777" w:rsidTr="006B6608">
        <w:trPr>
          <w:trHeight w:val="343"/>
          <w:jc w:val="center"/>
        </w:trPr>
        <w:tc>
          <w:tcPr>
            <w:tcW w:w="4646" w:type="dxa"/>
            <w:tcBorders>
              <w:top w:val="nil"/>
              <w:left w:val="single" w:sz="8" w:space="0" w:color="auto"/>
              <w:bottom w:val="single" w:sz="8" w:space="0" w:color="auto"/>
              <w:right w:val="nil"/>
            </w:tcBorders>
            <w:shd w:val="clear" w:color="000000" w:fill="969696"/>
            <w:vAlign w:val="center"/>
          </w:tcPr>
          <w:p w14:paraId="460357B0" w14:textId="13E0248E" w:rsidR="00F93B31" w:rsidRPr="00623A77" w:rsidRDefault="00576CC4" w:rsidP="006B6608">
            <w:pPr>
              <w:spacing w:line="200" w:lineRule="atLeast"/>
              <w:jc w:val="both"/>
              <w:rPr>
                <w:rFonts w:ascii="Arial" w:hAnsi="Arial" w:cs="Arial"/>
                <w:b/>
                <w:bCs/>
                <w:color w:val="000000"/>
                <w:sz w:val="20"/>
                <w:szCs w:val="20"/>
              </w:rPr>
            </w:pPr>
            <w:r w:rsidRPr="00623A77">
              <w:rPr>
                <w:rFonts w:ascii="Arial" w:hAnsi="Arial" w:cs="Arial"/>
                <w:b/>
                <w:bCs/>
                <w:color w:val="000000"/>
                <w:sz w:val="20"/>
                <w:szCs w:val="20"/>
              </w:rPr>
              <w:t>Ações de formação</w:t>
            </w:r>
          </w:p>
        </w:tc>
        <w:tc>
          <w:tcPr>
            <w:tcW w:w="1276" w:type="dxa"/>
            <w:tcBorders>
              <w:top w:val="nil"/>
              <w:left w:val="single" w:sz="4" w:space="0" w:color="auto"/>
              <w:bottom w:val="single" w:sz="4" w:space="0" w:color="auto"/>
              <w:right w:val="single" w:sz="4" w:space="0" w:color="auto"/>
            </w:tcBorders>
            <w:noWrap/>
            <w:vAlign w:val="bottom"/>
          </w:tcPr>
          <w:p w14:paraId="0947CB44" w14:textId="77777777" w:rsidR="00F93B31" w:rsidRPr="00623A77" w:rsidRDefault="00F93B31" w:rsidP="006B6608">
            <w:pPr>
              <w:spacing w:line="200" w:lineRule="atLeast"/>
              <w:jc w:val="center"/>
              <w:rPr>
                <w:rFonts w:ascii="Arial" w:hAnsi="Arial" w:cs="Arial"/>
                <w:color w:val="000000"/>
                <w:sz w:val="20"/>
                <w:szCs w:val="20"/>
              </w:rPr>
            </w:pPr>
            <w:r w:rsidRPr="00623A77">
              <w:rPr>
                <w:rFonts w:ascii="Arial" w:hAnsi="Arial" w:cs="Arial"/>
                <w:color w:val="000000"/>
                <w:sz w:val="20"/>
                <w:szCs w:val="20"/>
              </w:rPr>
              <w:t>226</w:t>
            </w:r>
          </w:p>
        </w:tc>
        <w:tc>
          <w:tcPr>
            <w:tcW w:w="978" w:type="dxa"/>
            <w:tcBorders>
              <w:top w:val="nil"/>
              <w:left w:val="nil"/>
              <w:bottom w:val="single" w:sz="4" w:space="0" w:color="auto"/>
              <w:right w:val="single" w:sz="4" w:space="0" w:color="auto"/>
            </w:tcBorders>
            <w:noWrap/>
            <w:vAlign w:val="bottom"/>
          </w:tcPr>
          <w:p w14:paraId="224D9864" w14:textId="77777777" w:rsidR="00F93B31" w:rsidRPr="00623A77" w:rsidRDefault="00F93B31" w:rsidP="006B6608">
            <w:pPr>
              <w:spacing w:line="200" w:lineRule="atLeast"/>
              <w:jc w:val="center"/>
              <w:rPr>
                <w:rFonts w:ascii="Arial" w:hAnsi="Arial" w:cs="Arial"/>
                <w:color w:val="000000"/>
                <w:sz w:val="20"/>
                <w:szCs w:val="20"/>
              </w:rPr>
            </w:pPr>
            <w:r w:rsidRPr="00623A77">
              <w:rPr>
                <w:rFonts w:ascii="Arial" w:hAnsi="Arial" w:cs="Arial"/>
                <w:color w:val="000000"/>
                <w:sz w:val="20"/>
                <w:szCs w:val="20"/>
              </w:rPr>
              <w:t>147</w:t>
            </w:r>
          </w:p>
        </w:tc>
        <w:tc>
          <w:tcPr>
            <w:tcW w:w="864" w:type="dxa"/>
            <w:tcBorders>
              <w:top w:val="nil"/>
              <w:left w:val="nil"/>
              <w:bottom w:val="single" w:sz="4" w:space="0" w:color="auto"/>
              <w:right w:val="single" w:sz="4" w:space="0" w:color="auto"/>
            </w:tcBorders>
            <w:noWrap/>
            <w:vAlign w:val="bottom"/>
          </w:tcPr>
          <w:p w14:paraId="15DC0002" w14:textId="77777777" w:rsidR="00F93B31" w:rsidRPr="00623A77" w:rsidRDefault="00F93B31" w:rsidP="006B6608">
            <w:pPr>
              <w:spacing w:line="200" w:lineRule="atLeast"/>
              <w:jc w:val="center"/>
              <w:rPr>
                <w:rFonts w:ascii="Arial" w:hAnsi="Arial" w:cs="Arial"/>
                <w:color w:val="000000"/>
                <w:sz w:val="20"/>
                <w:szCs w:val="20"/>
              </w:rPr>
            </w:pPr>
            <w:r w:rsidRPr="00623A77">
              <w:rPr>
                <w:rFonts w:ascii="Arial" w:hAnsi="Arial" w:cs="Arial"/>
                <w:color w:val="000000"/>
                <w:sz w:val="20"/>
                <w:szCs w:val="20"/>
              </w:rPr>
              <w:t>281</w:t>
            </w:r>
          </w:p>
        </w:tc>
        <w:tc>
          <w:tcPr>
            <w:tcW w:w="725" w:type="dxa"/>
            <w:tcBorders>
              <w:top w:val="nil"/>
              <w:left w:val="nil"/>
              <w:bottom w:val="single" w:sz="4" w:space="0" w:color="auto"/>
              <w:right w:val="single" w:sz="4" w:space="0" w:color="auto"/>
            </w:tcBorders>
            <w:noWrap/>
            <w:vAlign w:val="bottom"/>
          </w:tcPr>
          <w:p w14:paraId="33F911BD" w14:textId="77777777" w:rsidR="00F93B31" w:rsidRPr="00623A77" w:rsidRDefault="00F93B31" w:rsidP="006B6608">
            <w:pPr>
              <w:spacing w:line="200" w:lineRule="atLeast"/>
              <w:jc w:val="center"/>
              <w:rPr>
                <w:rFonts w:ascii="Arial" w:hAnsi="Arial" w:cs="Arial"/>
                <w:b/>
                <w:bCs/>
                <w:color w:val="000000"/>
                <w:sz w:val="20"/>
                <w:szCs w:val="20"/>
              </w:rPr>
            </w:pPr>
            <w:r w:rsidRPr="00623A77">
              <w:rPr>
                <w:rFonts w:ascii="Arial" w:hAnsi="Arial" w:cs="Arial"/>
                <w:b/>
                <w:bCs/>
                <w:color w:val="000000"/>
                <w:sz w:val="20"/>
                <w:szCs w:val="20"/>
              </w:rPr>
              <w:t>654</w:t>
            </w:r>
          </w:p>
        </w:tc>
      </w:tr>
    </w:tbl>
    <w:p w14:paraId="70A4E41D" w14:textId="77777777" w:rsidR="00F93B31" w:rsidRPr="00623A77" w:rsidRDefault="00F93B31" w:rsidP="00F93B31">
      <w:pPr>
        <w:autoSpaceDE w:val="0"/>
        <w:autoSpaceDN w:val="0"/>
        <w:adjustRightInd w:val="0"/>
        <w:spacing w:before="140" w:after="0" w:line="211" w:lineRule="atLeast"/>
        <w:ind w:right="640"/>
        <w:rPr>
          <w:rFonts w:ascii="Arial" w:hAnsi="Arial" w:cs="Arial"/>
          <w:color w:val="221E1F"/>
          <w:sz w:val="24"/>
          <w:szCs w:val="24"/>
        </w:rPr>
      </w:pPr>
    </w:p>
    <w:p w14:paraId="00D02C24" w14:textId="16992698" w:rsidR="00F93B31" w:rsidRPr="00623A77" w:rsidRDefault="001A53EE" w:rsidP="00F93B31">
      <w:pPr>
        <w:spacing w:after="0" w:line="240" w:lineRule="auto"/>
        <w:jc w:val="both"/>
        <w:rPr>
          <w:rFonts w:ascii="Arial" w:hAnsi="Arial" w:cs="Arial"/>
          <w:b/>
        </w:rPr>
      </w:pPr>
      <w:r>
        <w:rPr>
          <w:rFonts w:ascii="Arial" w:hAnsi="Arial" w:cs="Arial"/>
          <w:b/>
        </w:rPr>
        <w:t>Grá</w:t>
      </w:r>
      <w:r w:rsidR="00E43636" w:rsidRPr="00623A77">
        <w:rPr>
          <w:rFonts w:ascii="Arial" w:hAnsi="Arial" w:cs="Arial"/>
          <w:b/>
        </w:rPr>
        <w:t>fico</w:t>
      </w:r>
      <w:r>
        <w:rPr>
          <w:rFonts w:ascii="Arial" w:hAnsi="Arial" w:cs="Arial"/>
          <w:b/>
        </w:rPr>
        <w:t xml:space="preserve"> N</w:t>
      </w:r>
      <w:r w:rsidR="00F93B31" w:rsidRPr="00623A77">
        <w:rPr>
          <w:rFonts w:ascii="Arial" w:hAnsi="Arial" w:cs="Arial"/>
          <w:b/>
        </w:rPr>
        <w:t>.</w:t>
      </w:r>
      <w:r>
        <w:rPr>
          <w:rFonts w:ascii="Arial" w:hAnsi="Arial" w:cs="Arial"/>
          <w:b/>
        </w:rPr>
        <w:t>º</w:t>
      </w:r>
      <w:r w:rsidR="00F93B31" w:rsidRPr="00623A77">
        <w:rPr>
          <w:rFonts w:ascii="Arial" w:hAnsi="Arial" w:cs="Arial"/>
          <w:b/>
        </w:rPr>
        <w:t xml:space="preserve"> 1: Recursos jurídicos </w:t>
      </w:r>
      <w:r w:rsidRPr="00623A77">
        <w:rPr>
          <w:rFonts w:ascii="Arial" w:hAnsi="Arial" w:cs="Arial"/>
          <w:b/>
        </w:rPr>
        <w:t>interpostos</w:t>
      </w:r>
      <w:r w:rsidR="00F93B31" w:rsidRPr="00623A77">
        <w:rPr>
          <w:rFonts w:ascii="Arial" w:hAnsi="Arial" w:cs="Arial"/>
          <w:b/>
        </w:rPr>
        <w:t xml:space="preserve"> 2009 -2012  </w:t>
      </w:r>
    </w:p>
    <w:p w14:paraId="4D3A2171" w14:textId="77777777" w:rsidR="00F93B31" w:rsidRPr="00623A77" w:rsidRDefault="00F93B31" w:rsidP="00F93B31">
      <w:pPr>
        <w:spacing w:after="0" w:line="240" w:lineRule="auto"/>
        <w:jc w:val="both"/>
        <w:rPr>
          <w:rFonts w:ascii="Arial" w:hAnsi="Arial" w:cs="Arial"/>
        </w:rPr>
      </w:pPr>
    </w:p>
    <w:p w14:paraId="4A21C704" w14:textId="77777777" w:rsidR="00F93B31" w:rsidRPr="00623A77" w:rsidRDefault="00F93B31" w:rsidP="00F93B31">
      <w:pPr>
        <w:autoSpaceDE w:val="0"/>
        <w:autoSpaceDN w:val="0"/>
        <w:adjustRightInd w:val="0"/>
        <w:spacing w:before="140" w:after="0" w:line="211" w:lineRule="atLeast"/>
        <w:ind w:right="640"/>
        <w:rPr>
          <w:rFonts w:ascii="Arial" w:hAnsi="Arial" w:cs="Arial"/>
          <w:color w:val="221E1F"/>
          <w:sz w:val="24"/>
          <w:szCs w:val="24"/>
        </w:rPr>
      </w:pPr>
      <w:r w:rsidRPr="00623A77">
        <w:rPr>
          <w:rFonts w:ascii="Arial" w:hAnsi="Arial" w:cs="Arial"/>
          <w:noProof/>
          <w:lang w:eastAsia="pt-PT"/>
        </w:rPr>
        <w:drawing>
          <wp:inline distT="0" distB="0" distL="0" distR="0" wp14:anchorId="6834732D" wp14:editId="3F336BB3">
            <wp:extent cx="4438650" cy="226695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2"/>
                    <pic:cNvPicPr>
                      <a:picLocks noChangeArrowheads="1"/>
                    </pic:cNvPicPr>
                  </pic:nvPicPr>
                  <pic:blipFill>
                    <a:blip r:embed="rId11">
                      <a:extLst>
                        <a:ext uri="{28A0092B-C50C-407E-A947-70E740481C1C}">
                          <a14:useLocalDpi xmlns:a14="http://schemas.microsoft.com/office/drawing/2010/main" val="0"/>
                        </a:ext>
                      </a:extLst>
                    </a:blip>
                    <a:srcRect b="-119"/>
                    <a:stretch>
                      <a:fillRect/>
                    </a:stretch>
                  </pic:blipFill>
                  <pic:spPr bwMode="auto">
                    <a:xfrm>
                      <a:off x="0" y="0"/>
                      <a:ext cx="4438650" cy="2266950"/>
                    </a:xfrm>
                    <a:prstGeom prst="rect">
                      <a:avLst/>
                    </a:prstGeom>
                    <a:noFill/>
                    <a:ln>
                      <a:noFill/>
                    </a:ln>
                  </pic:spPr>
                </pic:pic>
              </a:graphicData>
            </a:graphic>
          </wp:inline>
        </w:drawing>
      </w:r>
    </w:p>
    <w:p w14:paraId="3F6574E7" w14:textId="77777777" w:rsidR="0067328E" w:rsidRPr="00623A77" w:rsidRDefault="0067328E" w:rsidP="00F93B31">
      <w:pPr>
        <w:autoSpaceDE w:val="0"/>
        <w:autoSpaceDN w:val="0"/>
        <w:adjustRightInd w:val="0"/>
        <w:spacing w:before="160" w:after="0" w:line="241" w:lineRule="atLeast"/>
        <w:rPr>
          <w:rFonts w:ascii="Arial" w:hAnsi="Arial" w:cs="Arial"/>
          <w:color w:val="221E1F"/>
          <w:sz w:val="21"/>
          <w:szCs w:val="21"/>
        </w:rPr>
      </w:pPr>
    </w:p>
    <w:p w14:paraId="045B0333" w14:textId="5BA9F64D" w:rsidR="0067328E" w:rsidRPr="00623A77" w:rsidRDefault="0067328E" w:rsidP="00F93B31">
      <w:pPr>
        <w:autoSpaceDE w:val="0"/>
        <w:autoSpaceDN w:val="0"/>
        <w:adjustRightInd w:val="0"/>
        <w:spacing w:before="160" w:after="0" w:line="241" w:lineRule="atLeast"/>
        <w:rPr>
          <w:rFonts w:ascii="Arial" w:hAnsi="Arial" w:cs="Arial"/>
          <w:color w:val="221E1F"/>
          <w:sz w:val="21"/>
          <w:szCs w:val="21"/>
        </w:rPr>
      </w:pPr>
      <w:r w:rsidRPr="00623A77">
        <w:rPr>
          <w:rFonts w:ascii="Arial" w:hAnsi="Arial" w:cs="Arial"/>
          <w:color w:val="221E1F"/>
          <w:sz w:val="21"/>
          <w:szCs w:val="21"/>
        </w:rPr>
        <w:t xml:space="preserve">Estes valores revelam as </w:t>
      </w:r>
      <w:r w:rsidR="001A53EE" w:rsidRPr="00623A77">
        <w:rPr>
          <w:rFonts w:ascii="Arial" w:hAnsi="Arial" w:cs="Arial"/>
          <w:color w:val="221E1F"/>
          <w:sz w:val="21"/>
          <w:szCs w:val="21"/>
        </w:rPr>
        <w:t>ações</w:t>
      </w:r>
      <w:r w:rsidRPr="00623A77">
        <w:rPr>
          <w:rFonts w:ascii="Arial" w:hAnsi="Arial" w:cs="Arial"/>
          <w:color w:val="221E1F"/>
          <w:sz w:val="21"/>
          <w:szCs w:val="21"/>
        </w:rPr>
        <w:t xml:space="preserve"> de assessoria jurídica e psicossocial</w:t>
      </w:r>
      <w:r w:rsidR="00E43636" w:rsidRPr="00623A77">
        <w:rPr>
          <w:rFonts w:ascii="Arial" w:hAnsi="Arial" w:cs="Arial"/>
          <w:color w:val="221E1F"/>
          <w:sz w:val="21"/>
          <w:szCs w:val="21"/>
        </w:rPr>
        <w:t>,</w:t>
      </w:r>
      <w:r w:rsidRPr="00623A77">
        <w:rPr>
          <w:rFonts w:ascii="Arial" w:hAnsi="Arial" w:cs="Arial"/>
          <w:color w:val="221E1F"/>
          <w:sz w:val="21"/>
          <w:szCs w:val="21"/>
        </w:rPr>
        <w:t xml:space="preserve"> com recurso preponderante, seguidas da </w:t>
      </w:r>
      <w:r w:rsidR="001A53EE" w:rsidRPr="00623A77">
        <w:rPr>
          <w:rFonts w:ascii="Arial" w:hAnsi="Arial" w:cs="Arial"/>
          <w:color w:val="221E1F"/>
          <w:sz w:val="21"/>
          <w:szCs w:val="21"/>
        </w:rPr>
        <w:t>receção</w:t>
      </w:r>
      <w:r w:rsidRPr="00623A77">
        <w:rPr>
          <w:rFonts w:ascii="Arial" w:hAnsi="Arial" w:cs="Arial"/>
          <w:color w:val="221E1F"/>
          <w:sz w:val="21"/>
          <w:szCs w:val="21"/>
        </w:rPr>
        <w:t xml:space="preserve"> de queixas no terreno.</w:t>
      </w:r>
    </w:p>
    <w:p w14:paraId="270E2766" w14:textId="11A43964" w:rsidR="00F93B31" w:rsidRPr="00623A77" w:rsidRDefault="0067328E" w:rsidP="00F93B31">
      <w:pPr>
        <w:autoSpaceDE w:val="0"/>
        <w:autoSpaceDN w:val="0"/>
        <w:adjustRightInd w:val="0"/>
        <w:spacing w:before="140" w:after="0" w:line="211" w:lineRule="atLeast"/>
        <w:ind w:right="640"/>
        <w:rPr>
          <w:rFonts w:ascii="Arial" w:hAnsi="Arial" w:cs="Arial"/>
          <w:color w:val="221E1F"/>
          <w:sz w:val="21"/>
          <w:szCs w:val="21"/>
        </w:rPr>
      </w:pPr>
      <w:r w:rsidRPr="00623A77">
        <w:rPr>
          <w:rFonts w:ascii="Arial" w:hAnsi="Arial" w:cs="Arial"/>
          <w:color w:val="221E1F"/>
          <w:sz w:val="21"/>
          <w:szCs w:val="21"/>
        </w:rPr>
        <w:t xml:space="preserve">O serviço de assessoria no terreno entre 2009 – 2012 reflete uma dinâmica de crescimento e decréscimo que se explica em parte pelo desenvolvimento das ações que evidenciaram a necessidade de ilustrar de forma </w:t>
      </w:r>
      <w:r w:rsidR="001A53EE" w:rsidRPr="00623A77">
        <w:rPr>
          <w:rFonts w:ascii="Arial" w:hAnsi="Arial" w:cs="Arial"/>
          <w:color w:val="221E1F"/>
          <w:sz w:val="21"/>
          <w:szCs w:val="21"/>
        </w:rPr>
        <w:t>coletiva</w:t>
      </w:r>
      <w:r w:rsidRPr="00623A77">
        <w:rPr>
          <w:rFonts w:ascii="Arial" w:hAnsi="Arial" w:cs="Arial"/>
          <w:color w:val="221E1F"/>
          <w:sz w:val="21"/>
          <w:szCs w:val="21"/>
        </w:rPr>
        <w:t>, de capacitar e de evidenciar a capacidade para a interação dos participantes com os protocolos, procedimentos, roteiros e instâncias governamentais.</w:t>
      </w:r>
    </w:p>
    <w:p w14:paraId="650A3C22" w14:textId="77777777" w:rsidR="00F93B31" w:rsidRPr="00623A77" w:rsidRDefault="00F93B31" w:rsidP="00F93B31">
      <w:pPr>
        <w:spacing w:after="0" w:line="240" w:lineRule="auto"/>
        <w:rPr>
          <w:rFonts w:ascii="Arial" w:hAnsi="Arial" w:cs="Arial"/>
          <w:b/>
        </w:rPr>
      </w:pPr>
    </w:p>
    <w:p w14:paraId="54B1DA83" w14:textId="77777777" w:rsidR="00F93B31" w:rsidRPr="00623A77" w:rsidRDefault="00F93B31" w:rsidP="00F93B31">
      <w:pPr>
        <w:spacing w:after="0" w:line="240" w:lineRule="auto"/>
        <w:rPr>
          <w:rFonts w:ascii="Arial" w:hAnsi="Arial" w:cs="Arial"/>
          <w:b/>
        </w:rPr>
      </w:pPr>
    </w:p>
    <w:p w14:paraId="4618BE96" w14:textId="77777777" w:rsidR="00F93B31" w:rsidRPr="00623A77" w:rsidRDefault="00F93B31" w:rsidP="00F93B31">
      <w:pPr>
        <w:spacing w:after="0" w:line="240" w:lineRule="auto"/>
        <w:rPr>
          <w:rFonts w:ascii="Arial" w:hAnsi="Arial" w:cs="Arial"/>
          <w:b/>
        </w:rPr>
      </w:pPr>
    </w:p>
    <w:p w14:paraId="3E546905" w14:textId="65FCE93C" w:rsidR="00F93B31" w:rsidRPr="00623A77" w:rsidRDefault="00F93B31" w:rsidP="00F93B31">
      <w:pPr>
        <w:spacing w:after="0" w:line="240" w:lineRule="auto"/>
        <w:rPr>
          <w:rFonts w:ascii="Arial" w:hAnsi="Arial" w:cs="Arial"/>
          <w:b/>
        </w:rPr>
      </w:pPr>
      <w:r w:rsidRPr="00623A77">
        <w:rPr>
          <w:rFonts w:ascii="Arial" w:hAnsi="Arial" w:cs="Arial"/>
          <w:b/>
        </w:rPr>
        <w:t>Grá</w:t>
      </w:r>
      <w:r w:rsidR="007F739B" w:rsidRPr="00623A77">
        <w:rPr>
          <w:rFonts w:ascii="Arial" w:hAnsi="Arial" w:cs="Arial"/>
          <w:b/>
        </w:rPr>
        <w:t>fico</w:t>
      </w:r>
      <w:r w:rsidRPr="00623A77">
        <w:rPr>
          <w:rFonts w:ascii="Arial" w:hAnsi="Arial" w:cs="Arial"/>
          <w:b/>
        </w:rPr>
        <w:t xml:space="preserve"> N</w:t>
      </w:r>
      <w:r w:rsidR="001A53EE">
        <w:rPr>
          <w:rFonts w:ascii="Arial" w:hAnsi="Arial" w:cs="Arial"/>
          <w:b/>
        </w:rPr>
        <w:t>.º</w:t>
      </w:r>
      <w:r w:rsidRPr="00623A77">
        <w:rPr>
          <w:rFonts w:ascii="Arial" w:hAnsi="Arial" w:cs="Arial"/>
          <w:b/>
        </w:rPr>
        <w:t xml:space="preserve"> 2: </w:t>
      </w:r>
      <w:r w:rsidR="007F739B" w:rsidRPr="00623A77">
        <w:rPr>
          <w:rFonts w:ascii="Arial" w:hAnsi="Arial" w:cs="Arial"/>
          <w:b/>
        </w:rPr>
        <w:t>Assessorias</w:t>
      </w:r>
      <w:r w:rsidRPr="00623A77">
        <w:rPr>
          <w:rFonts w:ascii="Arial" w:hAnsi="Arial" w:cs="Arial"/>
          <w:b/>
        </w:rPr>
        <w:t xml:space="preserve">                                                                                                                         </w:t>
      </w:r>
    </w:p>
    <w:p w14:paraId="474DA734" w14:textId="77777777" w:rsidR="00F93B31" w:rsidRPr="00623A77" w:rsidRDefault="00F93B31" w:rsidP="00F93B31">
      <w:pPr>
        <w:jc w:val="both"/>
        <w:rPr>
          <w:rFonts w:ascii="Arial" w:hAnsi="Arial" w:cs="Arial"/>
        </w:rPr>
      </w:pPr>
    </w:p>
    <w:p w14:paraId="09144D30" w14:textId="77777777" w:rsidR="00F93B31" w:rsidRPr="00623A77" w:rsidRDefault="00F93B31" w:rsidP="00F93B31">
      <w:pPr>
        <w:jc w:val="center"/>
        <w:rPr>
          <w:rFonts w:ascii="Arial" w:hAnsi="Arial" w:cs="Arial"/>
        </w:rPr>
      </w:pPr>
      <w:r w:rsidRPr="00623A77">
        <w:rPr>
          <w:rFonts w:ascii="Arial" w:hAnsi="Arial" w:cs="Arial"/>
          <w:noProof/>
          <w:lang w:eastAsia="pt-PT"/>
        </w:rPr>
        <w:drawing>
          <wp:inline distT="0" distB="0" distL="0" distR="0" wp14:anchorId="32B79083" wp14:editId="472FCD4D">
            <wp:extent cx="3495675" cy="1609725"/>
            <wp:effectExtent l="0" t="0" r="9525" b="9525"/>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9"/>
                    <pic:cNvPicPr>
                      <a:picLocks noChangeArrowheads="1"/>
                    </pic:cNvPicPr>
                  </pic:nvPicPr>
                  <pic:blipFill>
                    <a:blip r:embed="rId12">
                      <a:extLst>
                        <a:ext uri="{28A0092B-C50C-407E-A947-70E740481C1C}">
                          <a14:useLocalDpi xmlns:a14="http://schemas.microsoft.com/office/drawing/2010/main" val="0"/>
                        </a:ext>
                      </a:extLst>
                    </a:blip>
                    <a:srcRect b="-69"/>
                    <a:stretch>
                      <a:fillRect/>
                    </a:stretch>
                  </pic:blipFill>
                  <pic:spPr bwMode="auto">
                    <a:xfrm>
                      <a:off x="0" y="0"/>
                      <a:ext cx="3495675" cy="1609725"/>
                    </a:xfrm>
                    <a:prstGeom prst="rect">
                      <a:avLst/>
                    </a:prstGeom>
                    <a:noFill/>
                    <a:ln>
                      <a:noFill/>
                    </a:ln>
                  </pic:spPr>
                </pic:pic>
              </a:graphicData>
            </a:graphic>
          </wp:inline>
        </w:drawing>
      </w:r>
    </w:p>
    <w:p w14:paraId="6AE1CF00" w14:textId="77777777" w:rsidR="00F93B31" w:rsidRPr="00623A77" w:rsidRDefault="00F93B31" w:rsidP="00F93B31">
      <w:pPr>
        <w:autoSpaceDE w:val="0"/>
        <w:autoSpaceDN w:val="0"/>
        <w:adjustRightInd w:val="0"/>
        <w:spacing w:after="0" w:line="240" w:lineRule="auto"/>
        <w:rPr>
          <w:rFonts w:ascii="MetaSerifOT-Book" w:hAnsi="MetaSerifOT-Book" w:cs="MetaSerifOT-Book"/>
          <w:color w:val="000000"/>
          <w:sz w:val="24"/>
          <w:szCs w:val="24"/>
        </w:rPr>
      </w:pPr>
    </w:p>
    <w:p w14:paraId="40417471" w14:textId="190300E1" w:rsidR="0067328E" w:rsidRPr="00623A77" w:rsidRDefault="0067328E" w:rsidP="00F93B31">
      <w:pPr>
        <w:autoSpaceDE w:val="0"/>
        <w:autoSpaceDN w:val="0"/>
        <w:adjustRightInd w:val="0"/>
        <w:spacing w:before="140" w:after="0" w:line="211" w:lineRule="atLeast"/>
        <w:ind w:right="640"/>
        <w:rPr>
          <w:rFonts w:ascii="Arial" w:hAnsi="Arial" w:cs="Arial"/>
          <w:color w:val="221E1F"/>
          <w:sz w:val="21"/>
          <w:szCs w:val="21"/>
        </w:rPr>
      </w:pPr>
      <w:r w:rsidRPr="00623A77">
        <w:rPr>
          <w:rFonts w:ascii="Arial" w:hAnsi="Arial" w:cs="Arial"/>
          <w:color w:val="221E1F"/>
          <w:sz w:val="21"/>
          <w:szCs w:val="21"/>
        </w:rPr>
        <w:t xml:space="preserve">A </w:t>
      </w:r>
      <w:r w:rsidR="001A53EE" w:rsidRPr="00623A77">
        <w:rPr>
          <w:rFonts w:ascii="Arial" w:hAnsi="Arial" w:cs="Arial"/>
          <w:color w:val="221E1F"/>
          <w:sz w:val="21"/>
          <w:szCs w:val="21"/>
        </w:rPr>
        <w:t>receção</w:t>
      </w:r>
      <w:r w:rsidRPr="00623A77">
        <w:rPr>
          <w:rFonts w:ascii="Arial" w:hAnsi="Arial" w:cs="Arial"/>
          <w:color w:val="221E1F"/>
          <w:sz w:val="21"/>
          <w:szCs w:val="21"/>
        </w:rPr>
        <w:t xml:space="preserve"> de reclamações mostra uma redução gradual que é devido a um nível mais elevado de articulação da </w:t>
      </w:r>
      <w:r w:rsidR="001A53EE" w:rsidRPr="00623A77">
        <w:rPr>
          <w:rFonts w:ascii="Arial" w:hAnsi="Arial" w:cs="Arial"/>
          <w:color w:val="221E1F"/>
          <w:sz w:val="21"/>
          <w:szCs w:val="21"/>
        </w:rPr>
        <w:t>ação</w:t>
      </w:r>
      <w:r w:rsidRPr="00623A77">
        <w:rPr>
          <w:rFonts w:ascii="Arial" w:hAnsi="Arial" w:cs="Arial"/>
          <w:color w:val="221E1F"/>
          <w:sz w:val="21"/>
          <w:szCs w:val="21"/>
        </w:rPr>
        <w:t xml:space="preserve"> do programa regional em contraponto com ações r</w:t>
      </w:r>
      <w:r w:rsidR="00E43636" w:rsidRPr="00623A77">
        <w:rPr>
          <w:rFonts w:ascii="Arial" w:hAnsi="Arial" w:cs="Arial"/>
          <w:color w:val="221E1F"/>
          <w:sz w:val="21"/>
          <w:szCs w:val="21"/>
        </w:rPr>
        <w:t>egionais do Provedor de Justiça</w:t>
      </w:r>
      <w:r w:rsidRPr="00623A77">
        <w:rPr>
          <w:rFonts w:ascii="Arial" w:hAnsi="Arial" w:cs="Arial"/>
          <w:color w:val="221E1F"/>
          <w:sz w:val="21"/>
          <w:szCs w:val="21"/>
        </w:rPr>
        <w:t xml:space="preserve">. Do trabalho no terreno não se pode inferir que existe </w:t>
      </w:r>
      <w:r w:rsidRPr="00623A77">
        <w:rPr>
          <w:rFonts w:ascii="Arial" w:hAnsi="Arial" w:cs="Arial"/>
          <w:color w:val="221E1F"/>
          <w:sz w:val="21"/>
          <w:szCs w:val="21"/>
        </w:rPr>
        <w:lastRenderedPageBreak/>
        <w:t xml:space="preserve">uma diminuição real de queixas e reclamações da população em termos de violação dos seus direitos, o que também se </w:t>
      </w:r>
      <w:r w:rsidR="001A53EE" w:rsidRPr="00623A77">
        <w:rPr>
          <w:rFonts w:ascii="Arial" w:hAnsi="Arial" w:cs="Arial"/>
          <w:color w:val="221E1F"/>
          <w:sz w:val="21"/>
          <w:szCs w:val="21"/>
        </w:rPr>
        <w:t>reflete</w:t>
      </w:r>
      <w:r w:rsidRPr="00623A77">
        <w:rPr>
          <w:rFonts w:ascii="Arial" w:hAnsi="Arial" w:cs="Arial"/>
          <w:color w:val="221E1F"/>
          <w:sz w:val="21"/>
          <w:szCs w:val="21"/>
        </w:rPr>
        <w:t xml:space="preserve"> n</w:t>
      </w:r>
      <w:r w:rsidR="00E26672">
        <w:rPr>
          <w:rFonts w:ascii="Arial" w:hAnsi="Arial" w:cs="Arial"/>
          <w:color w:val="221E1F"/>
          <w:sz w:val="21"/>
          <w:szCs w:val="21"/>
        </w:rPr>
        <w:t xml:space="preserve">o </w:t>
      </w:r>
      <w:r w:rsidRPr="00623A77">
        <w:rPr>
          <w:rFonts w:ascii="Arial" w:hAnsi="Arial" w:cs="Arial"/>
          <w:color w:val="221E1F"/>
          <w:sz w:val="21"/>
          <w:szCs w:val="21"/>
        </w:rPr>
        <w:t>recebimento de declarações.</w:t>
      </w:r>
    </w:p>
    <w:p w14:paraId="6CDB3B6E" w14:textId="77777777" w:rsidR="00F93B31" w:rsidRPr="00623A77" w:rsidRDefault="00F93B31" w:rsidP="00F93B31">
      <w:pPr>
        <w:autoSpaceDE w:val="0"/>
        <w:autoSpaceDN w:val="0"/>
        <w:adjustRightInd w:val="0"/>
        <w:spacing w:before="140" w:after="0" w:line="211" w:lineRule="atLeast"/>
        <w:ind w:right="640"/>
        <w:rPr>
          <w:rFonts w:ascii="Arial" w:hAnsi="Arial" w:cs="Arial"/>
          <w:color w:val="221E1F"/>
          <w:sz w:val="21"/>
          <w:szCs w:val="21"/>
        </w:rPr>
      </w:pPr>
    </w:p>
    <w:p w14:paraId="3183E8C4" w14:textId="2EDB584A" w:rsidR="00F93B31" w:rsidRPr="00623A77" w:rsidRDefault="00F93B31" w:rsidP="00F93B31">
      <w:pPr>
        <w:rPr>
          <w:rFonts w:ascii="Arial" w:hAnsi="Arial" w:cs="Arial"/>
          <w:b/>
        </w:rPr>
      </w:pPr>
      <w:r w:rsidRPr="00623A77">
        <w:rPr>
          <w:rFonts w:ascii="Arial" w:hAnsi="Arial" w:cs="Arial"/>
          <w:b/>
        </w:rPr>
        <w:t>Gráfic</w:t>
      </w:r>
      <w:r w:rsidR="0067328E" w:rsidRPr="00623A77">
        <w:rPr>
          <w:rFonts w:ascii="Arial" w:hAnsi="Arial" w:cs="Arial"/>
          <w:b/>
        </w:rPr>
        <w:t>o</w:t>
      </w:r>
      <w:r w:rsidRPr="00623A77">
        <w:rPr>
          <w:rFonts w:ascii="Arial" w:hAnsi="Arial" w:cs="Arial"/>
          <w:b/>
        </w:rPr>
        <w:t xml:space="preserve"> </w:t>
      </w:r>
      <w:r w:rsidR="0067328E" w:rsidRPr="00623A77">
        <w:rPr>
          <w:rFonts w:ascii="Arial" w:hAnsi="Arial" w:cs="Arial"/>
          <w:b/>
        </w:rPr>
        <w:t>N</w:t>
      </w:r>
      <w:r w:rsidR="001A53EE">
        <w:rPr>
          <w:rFonts w:ascii="Arial" w:hAnsi="Arial" w:cs="Arial"/>
          <w:b/>
        </w:rPr>
        <w:t>.º</w:t>
      </w:r>
      <w:r w:rsidR="0067328E" w:rsidRPr="00623A77">
        <w:rPr>
          <w:rFonts w:ascii="Arial" w:hAnsi="Arial" w:cs="Arial"/>
          <w:b/>
        </w:rPr>
        <w:t xml:space="preserve"> 3: Receção</w:t>
      </w:r>
      <w:r w:rsidRPr="00623A77">
        <w:rPr>
          <w:rFonts w:ascii="Arial" w:hAnsi="Arial" w:cs="Arial"/>
          <w:b/>
        </w:rPr>
        <w:t xml:space="preserve"> de q</w:t>
      </w:r>
      <w:r w:rsidR="0067328E" w:rsidRPr="00623A77">
        <w:rPr>
          <w:rFonts w:ascii="Arial" w:hAnsi="Arial" w:cs="Arial"/>
          <w:b/>
        </w:rPr>
        <w:t>ueixas.</w:t>
      </w:r>
      <w:r w:rsidRPr="00623A77">
        <w:rPr>
          <w:rFonts w:ascii="Arial" w:hAnsi="Arial" w:cs="Arial"/>
          <w:b/>
        </w:rPr>
        <w:t xml:space="preserve"> </w:t>
      </w:r>
    </w:p>
    <w:p w14:paraId="2C858025" w14:textId="77777777" w:rsidR="00F93B31" w:rsidRPr="00623A77" w:rsidRDefault="00F93B31" w:rsidP="00F93B31">
      <w:pPr>
        <w:jc w:val="center"/>
        <w:rPr>
          <w:rFonts w:ascii="Arial" w:hAnsi="Arial" w:cs="Arial"/>
        </w:rPr>
      </w:pPr>
      <w:r w:rsidRPr="00623A77">
        <w:rPr>
          <w:rFonts w:ascii="Arial" w:hAnsi="Arial" w:cs="Arial"/>
          <w:noProof/>
          <w:lang w:eastAsia="pt-PT"/>
        </w:rPr>
        <w:drawing>
          <wp:inline distT="0" distB="0" distL="0" distR="0" wp14:anchorId="0FE3E967" wp14:editId="357DD382">
            <wp:extent cx="3505200" cy="1847850"/>
            <wp:effectExtent l="0" t="0" r="0" b="0"/>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12"/>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5200" cy="1847850"/>
                    </a:xfrm>
                    <a:prstGeom prst="rect">
                      <a:avLst/>
                    </a:prstGeom>
                    <a:noFill/>
                    <a:ln>
                      <a:noFill/>
                    </a:ln>
                  </pic:spPr>
                </pic:pic>
              </a:graphicData>
            </a:graphic>
          </wp:inline>
        </w:drawing>
      </w:r>
    </w:p>
    <w:p w14:paraId="1891D639" w14:textId="77777777" w:rsidR="00F93B31" w:rsidRPr="00623A77" w:rsidRDefault="00F93B31" w:rsidP="00F93B31">
      <w:pPr>
        <w:jc w:val="both"/>
        <w:rPr>
          <w:rFonts w:ascii="Arial" w:hAnsi="Arial" w:cs="Arial"/>
          <w:b/>
        </w:rPr>
      </w:pPr>
    </w:p>
    <w:p w14:paraId="2DD406D3" w14:textId="77777777" w:rsidR="00777DD4" w:rsidRPr="00623A77" w:rsidRDefault="00777DD4" w:rsidP="00F93B31">
      <w:pPr>
        <w:rPr>
          <w:rFonts w:ascii="Arial" w:hAnsi="Arial" w:cs="Arial"/>
          <w:b/>
        </w:rPr>
      </w:pPr>
    </w:p>
    <w:p w14:paraId="3A169662" w14:textId="77777777" w:rsidR="00777DD4" w:rsidRPr="00623A77" w:rsidRDefault="00777DD4" w:rsidP="00F93B31">
      <w:pPr>
        <w:rPr>
          <w:rFonts w:ascii="Arial" w:hAnsi="Arial" w:cs="Arial"/>
          <w:b/>
        </w:rPr>
      </w:pPr>
    </w:p>
    <w:p w14:paraId="0F93FD41" w14:textId="77777777" w:rsidR="00777DD4" w:rsidRPr="00623A77" w:rsidRDefault="00777DD4" w:rsidP="00F93B31">
      <w:pPr>
        <w:rPr>
          <w:rFonts w:ascii="Arial" w:hAnsi="Arial" w:cs="Arial"/>
          <w:b/>
        </w:rPr>
      </w:pPr>
    </w:p>
    <w:p w14:paraId="3B675D50" w14:textId="77777777" w:rsidR="00777DD4" w:rsidRPr="00623A77" w:rsidRDefault="00777DD4" w:rsidP="00F93B31">
      <w:pPr>
        <w:rPr>
          <w:rFonts w:ascii="Arial" w:hAnsi="Arial" w:cs="Arial"/>
          <w:b/>
        </w:rPr>
      </w:pPr>
    </w:p>
    <w:p w14:paraId="07739078" w14:textId="77777777" w:rsidR="00777DD4" w:rsidRPr="00623A77" w:rsidRDefault="00777DD4" w:rsidP="00F93B31">
      <w:pPr>
        <w:rPr>
          <w:rFonts w:ascii="Arial" w:hAnsi="Arial" w:cs="Arial"/>
          <w:b/>
        </w:rPr>
      </w:pPr>
    </w:p>
    <w:p w14:paraId="777A0D3A" w14:textId="77777777" w:rsidR="00777DD4" w:rsidRPr="00623A77" w:rsidRDefault="00777DD4" w:rsidP="00F93B31">
      <w:pPr>
        <w:rPr>
          <w:rFonts w:ascii="Arial" w:hAnsi="Arial" w:cs="Arial"/>
          <w:b/>
        </w:rPr>
      </w:pPr>
    </w:p>
    <w:p w14:paraId="205A6EC5" w14:textId="77777777" w:rsidR="00777DD4" w:rsidRPr="00623A77" w:rsidRDefault="00777DD4" w:rsidP="00F93B31">
      <w:pPr>
        <w:rPr>
          <w:rFonts w:ascii="Arial" w:hAnsi="Arial" w:cs="Arial"/>
          <w:b/>
        </w:rPr>
      </w:pPr>
    </w:p>
    <w:p w14:paraId="4858496B" w14:textId="77777777" w:rsidR="00777DD4" w:rsidRPr="00623A77" w:rsidRDefault="00777DD4" w:rsidP="00F93B31">
      <w:pPr>
        <w:rPr>
          <w:rFonts w:ascii="Arial" w:hAnsi="Arial" w:cs="Arial"/>
          <w:b/>
        </w:rPr>
      </w:pPr>
    </w:p>
    <w:p w14:paraId="0D172A70" w14:textId="77777777" w:rsidR="0041204F" w:rsidRPr="00623A77" w:rsidRDefault="0041204F" w:rsidP="00F93B31">
      <w:pPr>
        <w:rPr>
          <w:rFonts w:ascii="Arial" w:hAnsi="Arial" w:cs="Arial"/>
          <w:b/>
        </w:rPr>
      </w:pPr>
    </w:p>
    <w:p w14:paraId="2530D5E7" w14:textId="77777777" w:rsidR="0067328E" w:rsidRPr="00623A77" w:rsidRDefault="0067328E" w:rsidP="00F93B31">
      <w:pPr>
        <w:rPr>
          <w:rFonts w:ascii="Arial" w:hAnsi="Arial" w:cs="Arial"/>
          <w:b/>
        </w:rPr>
      </w:pPr>
    </w:p>
    <w:p w14:paraId="7E055D24" w14:textId="6151E265" w:rsidR="00F93B31" w:rsidRPr="00623A77" w:rsidRDefault="001A53EE" w:rsidP="00F93B31">
      <w:pPr>
        <w:rPr>
          <w:rFonts w:ascii="Arial" w:hAnsi="Arial" w:cs="Arial"/>
          <w:b/>
        </w:rPr>
      </w:pPr>
      <w:r w:rsidRPr="00623A77">
        <w:rPr>
          <w:rFonts w:ascii="Arial" w:hAnsi="Arial" w:cs="Arial"/>
          <w:b/>
        </w:rPr>
        <w:t>Gráfico</w:t>
      </w:r>
      <w:r>
        <w:rPr>
          <w:rFonts w:ascii="Arial" w:hAnsi="Arial" w:cs="Arial"/>
          <w:b/>
        </w:rPr>
        <w:t xml:space="preserve"> N.º</w:t>
      </w:r>
      <w:r w:rsidRPr="00623A77">
        <w:rPr>
          <w:rFonts w:ascii="Arial" w:hAnsi="Arial" w:cs="Arial"/>
          <w:b/>
        </w:rPr>
        <w:t xml:space="preserve"> </w:t>
      </w:r>
      <w:r w:rsidR="00F93B31" w:rsidRPr="00623A77">
        <w:rPr>
          <w:rFonts w:ascii="Arial" w:hAnsi="Arial" w:cs="Arial"/>
          <w:b/>
        </w:rPr>
        <w:t>4:</w:t>
      </w:r>
      <w:r w:rsidR="0067328E" w:rsidRPr="00623A77">
        <w:rPr>
          <w:rFonts w:ascii="Arial" w:hAnsi="Arial" w:cs="Arial"/>
          <w:b/>
        </w:rPr>
        <w:t xml:space="preserve"> Declarações</w:t>
      </w:r>
      <w:r w:rsidR="00F93B31" w:rsidRPr="00623A77">
        <w:rPr>
          <w:rFonts w:ascii="Arial" w:hAnsi="Arial" w:cs="Arial"/>
          <w:b/>
        </w:rPr>
        <w:t xml:space="preserve"> rec</w:t>
      </w:r>
      <w:r w:rsidR="0067328E" w:rsidRPr="00623A77">
        <w:rPr>
          <w:rFonts w:ascii="Arial" w:hAnsi="Arial" w:cs="Arial"/>
          <w:b/>
        </w:rPr>
        <w:t>e</w:t>
      </w:r>
      <w:r w:rsidR="00F93B31" w:rsidRPr="00623A77">
        <w:rPr>
          <w:rFonts w:ascii="Arial" w:hAnsi="Arial" w:cs="Arial"/>
          <w:b/>
        </w:rPr>
        <w:t xml:space="preserve">bidas </w:t>
      </w:r>
    </w:p>
    <w:p w14:paraId="2ED33506" w14:textId="77777777" w:rsidR="00F93B31" w:rsidRPr="00623A77" w:rsidRDefault="00F93B31" w:rsidP="00F93B31">
      <w:pPr>
        <w:jc w:val="both"/>
        <w:rPr>
          <w:rFonts w:ascii="Arial" w:hAnsi="Arial" w:cs="Arial"/>
        </w:rPr>
      </w:pPr>
    </w:p>
    <w:p w14:paraId="77A60643" w14:textId="77777777" w:rsidR="00F93B31" w:rsidRPr="00623A77" w:rsidRDefault="00F93B31" w:rsidP="00F93B31">
      <w:pPr>
        <w:jc w:val="center"/>
        <w:rPr>
          <w:rFonts w:ascii="Arial" w:hAnsi="Arial" w:cs="Arial"/>
        </w:rPr>
      </w:pPr>
      <w:r w:rsidRPr="00623A77">
        <w:rPr>
          <w:rFonts w:ascii="Arial" w:hAnsi="Arial" w:cs="Arial"/>
          <w:noProof/>
          <w:lang w:eastAsia="pt-PT"/>
        </w:rPr>
        <w:drawing>
          <wp:inline distT="0" distB="0" distL="0" distR="0" wp14:anchorId="3727F9D2" wp14:editId="13A7ADBB">
            <wp:extent cx="3771900" cy="179070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13"/>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71900" cy="1790700"/>
                    </a:xfrm>
                    <a:prstGeom prst="rect">
                      <a:avLst/>
                    </a:prstGeom>
                    <a:noFill/>
                    <a:ln>
                      <a:noFill/>
                    </a:ln>
                  </pic:spPr>
                </pic:pic>
              </a:graphicData>
            </a:graphic>
          </wp:inline>
        </w:drawing>
      </w:r>
    </w:p>
    <w:p w14:paraId="374B2570" w14:textId="77777777" w:rsidR="00A00379" w:rsidRPr="00623A77" w:rsidRDefault="00A00379" w:rsidP="00A00379">
      <w:pPr>
        <w:autoSpaceDE w:val="0"/>
        <w:autoSpaceDN w:val="0"/>
        <w:adjustRightInd w:val="0"/>
        <w:spacing w:after="0" w:line="240" w:lineRule="auto"/>
        <w:rPr>
          <w:rFonts w:ascii="MetaSerifOT-Book" w:hAnsi="MetaSerifOT-Book" w:cs="MetaSerifOT-Book"/>
          <w:color w:val="000000"/>
          <w:sz w:val="24"/>
          <w:szCs w:val="24"/>
        </w:rPr>
      </w:pPr>
    </w:p>
    <w:p w14:paraId="02130EB2" w14:textId="0776A0FB" w:rsidR="0067328E" w:rsidRPr="00623A77" w:rsidRDefault="0067328E" w:rsidP="00A00379">
      <w:pPr>
        <w:rPr>
          <w:rFonts w:ascii="Arial" w:hAnsi="Arial" w:cs="Arial"/>
          <w:color w:val="221E1F"/>
          <w:sz w:val="21"/>
          <w:szCs w:val="21"/>
        </w:rPr>
      </w:pPr>
      <w:r w:rsidRPr="00623A77">
        <w:rPr>
          <w:rFonts w:ascii="Arial" w:hAnsi="Arial" w:cs="Arial"/>
          <w:color w:val="221E1F"/>
          <w:sz w:val="21"/>
          <w:szCs w:val="21"/>
        </w:rPr>
        <w:t xml:space="preserve">As ações de formação assinalam uma tendência de crescimento, o que obedece à estratégia de gerar competências individuais e </w:t>
      </w:r>
      <w:r w:rsidR="001A53EE" w:rsidRPr="00623A77">
        <w:rPr>
          <w:rFonts w:ascii="Arial" w:hAnsi="Arial" w:cs="Arial"/>
          <w:color w:val="221E1F"/>
          <w:sz w:val="21"/>
          <w:szCs w:val="21"/>
        </w:rPr>
        <w:t>coletivas</w:t>
      </w:r>
      <w:r w:rsidRPr="00623A77">
        <w:rPr>
          <w:rFonts w:ascii="Arial" w:hAnsi="Arial" w:cs="Arial"/>
          <w:color w:val="221E1F"/>
          <w:sz w:val="21"/>
          <w:szCs w:val="21"/>
        </w:rPr>
        <w:t xml:space="preserve"> para o uso autónomo de instrumentos jurídicos, como </w:t>
      </w:r>
      <w:r w:rsidRPr="00623A77">
        <w:rPr>
          <w:rFonts w:ascii="Arial" w:hAnsi="Arial" w:cs="Arial"/>
          <w:color w:val="221E1F"/>
          <w:sz w:val="21"/>
          <w:szCs w:val="21"/>
        </w:rPr>
        <w:lastRenderedPageBreak/>
        <w:t xml:space="preserve">a supervisão ou o direito de petição e formação em políticas públicas e processos de </w:t>
      </w:r>
      <w:r w:rsidR="001A53EE" w:rsidRPr="00623A77">
        <w:rPr>
          <w:rFonts w:ascii="Arial" w:hAnsi="Arial" w:cs="Arial"/>
          <w:color w:val="221E1F"/>
          <w:sz w:val="21"/>
          <w:szCs w:val="21"/>
        </w:rPr>
        <w:t>planeamento</w:t>
      </w:r>
      <w:r w:rsidRPr="00623A77">
        <w:rPr>
          <w:rFonts w:ascii="Arial" w:hAnsi="Arial" w:cs="Arial"/>
          <w:color w:val="221E1F"/>
          <w:sz w:val="21"/>
          <w:szCs w:val="21"/>
        </w:rPr>
        <w:t xml:space="preserve"> territorial, entre </w:t>
      </w:r>
      <w:r w:rsidR="001A53EE" w:rsidRPr="00623A77">
        <w:rPr>
          <w:rFonts w:ascii="Arial" w:hAnsi="Arial" w:cs="Arial"/>
          <w:color w:val="221E1F"/>
          <w:sz w:val="21"/>
          <w:szCs w:val="21"/>
        </w:rPr>
        <w:t>outros</w:t>
      </w:r>
      <w:r w:rsidRPr="00623A77">
        <w:rPr>
          <w:rFonts w:ascii="Arial" w:hAnsi="Arial" w:cs="Arial"/>
          <w:color w:val="221E1F"/>
          <w:sz w:val="21"/>
          <w:szCs w:val="21"/>
        </w:rPr>
        <w:t xml:space="preserve"> </w:t>
      </w:r>
      <w:r w:rsidR="001A53EE" w:rsidRPr="00623A77">
        <w:rPr>
          <w:rFonts w:ascii="Arial" w:hAnsi="Arial" w:cs="Arial"/>
          <w:color w:val="221E1F"/>
          <w:sz w:val="21"/>
          <w:szCs w:val="21"/>
        </w:rPr>
        <w:t>aspetos</w:t>
      </w:r>
      <w:r w:rsidRPr="00623A77">
        <w:rPr>
          <w:rFonts w:ascii="Arial" w:hAnsi="Arial" w:cs="Arial"/>
          <w:color w:val="221E1F"/>
          <w:sz w:val="21"/>
          <w:szCs w:val="21"/>
        </w:rPr>
        <w:t>.</w:t>
      </w:r>
    </w:p>
    <w:p w14:paraId="045F0A9D" w14:textId="0EBC1874" w:rsidR="00A00379" w:rsidRPr="00623A77" w:rsidRDefault="001A53EE" w:rsidP="00A00379">
      <w:pPr>
        <w:spacing w:after="0" w:line="240" w:lineRule="auto"/>
        <w:rPr>
          <w:rFonts w:ascii="Arial" w:hAnsi="Arial" w:cs="Arial"/>
          <w:b/>
        </w:rPr>
      </w:pPr>
      <w:r w:rsidRPr="00623A77">
        <w:rPr>
          <w:rFonts w:ascii="Arial" w:hAnsi="Arial" w:cs="Arial"/>
          <w:b/>
        </w:rPr>
        <w:t>Gráfico</w:t>
      </w:r>
      <w:r>
        <w:rPr>
          <w:rFonts w:ascii="Arial" w:hAnsi="Arial" w:cs="Arial"/>
          <w:b/>
        </w:rPr>
        <w:t xml:space="preserve"> N</w:t>
      </w:r>
      <w:r w:rsidRPr="00623A77">
        <w:rPr>
          <w:rFonts w:ascii="Arial" w:hAnsi="Arial" w:cs="Arial"/>
          <w:b/>
        </w:rPr>
        <w:t>.</w:t>
      </w:r>
      <w:r>
        <w:rPr>
          <w:rFonts w:ascii="Arial" w:hAnsi="Arial" w:cs="Arial"/>
          <w:b/>
        </w:rPr>
        <w:t>º</w:t>
      </w:r>
      <w:r w:rsidRPr="00623A77">
        <w:rPr>
          <w:rFonts w:ascii="Arial" w:hAnsi="Arial" w:cs="Arial"/>
          <w:b/>
        </w:rPr>
        <w:t xml:space="preserve"> </w:t>
      </w:r>
      <w:r w:rsidR="00A00379" w:rsidRPr="00623A77">
        <w:rPr>
          <w:rFonts w:ascii="Arial" w:hAnsi="Arial" w:cs="Arial"/>
          <w:b/>
        </w:rPr>
        <w:t xml:space="preserve">5: </w:t>
      </w:r>
      <w:r w:rsidRPr="00623A77">
        <w:rPr>
          <w:rFonts w:ascii="Arial" w:hAnsi="Arial" w:cs="Arial"/>
          <w:b/>
        </w:rPr>
        <w:t>Ações</w:t>
      </w:r>
      <w:r w:rsidR="0067328E" w:rsidRPr="00623A77">
        <w:rPr>
          <w:rFonts w:ascii="Arial" w:hAnsi="Arial" w:cs="Arial"/>
          <w:b/>
        </w:rPr>
        <w:t xml:space="preserve"> de Formação.</w:t>
      </w:r>
      <w:r w:rsidR="00A00379" w:rsidRPr="00623A77">
        <w:rPr>
          <w:rFonts w:ascii="Arial" w:hAnsi="Arial" w:cs="Arial"/>
          <w:b/>
        </w:rPr>
        <w:br/>
      </w:r>
    </w:p>
    <w:p w14:paraId="4D26DE15" w14:textId="77777777" w:rsidR="00A00379" w:rsidRPr="00623A77" w:rsidRDefault="00A00379" w:rsidP="00A00379">
      <w:pPr>
        <w:spacing w:after="0" w:line="240" w:lineRule="auto"/>
        <w:rPr>
          <w:rFonts w:ascii="Arial" w:hAnsi="Arial" w:cs="Arial"/>
        </w:rPr>
      </w:pPr>
      <w:r w:rsidRPr="00623A77">
        <w:rPr>
          <w:rFonts w:ascii="Arial" w:hAnsi="Arial" w:cs="Arial"/>
          <w:noProof/>
          <w:lang w:eastAsia="pt-PT"/>
        </w:rPr>
        <w:drawing>
          <wp:inline distT="0" distB="0" distL="0" distR="0" wp14:anchorId="22C09A81" wp14:editId="51F409D9">
            <wp:extent cx="3762375" cy="1943100"/>
            <wp:effectExtent l="0" t="0" r="9525" b="0"/>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14"/>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62375" cy="1943100"/>
                    </a:xfrm>
                    <a:prstGeom prst="rect">
                      <a:avLst/>
                    </a:prstGeom>
                    <a:noFill/>
                    <a:ln>
                      <a:noFill/>
                    </a:ln>
                  </pic:spPr>
                </pic:pic>
              </a:graphicData>
            </a:graphic>
          </wp:inline>
        </w:drawing>
      </w:r>
    </w:p>
    <w:p w14:paraId="01E0BF0D" w14:textId="77777777" w:rsidR="0041204F" w:rsidRPr="00623A77" w:rsidRDefault="0041204F" w:rsidP="00A00379">
      <w:pPr>
        <w:spacing w:after="0" w:line="240" w:lineRule="auto"/>
        <w:rPr>
          <w:rFonts w:ascii="Arial" w:hAnsi="Arial" w:cs="Arial"/>
          <w:color w:val="221E1F"/>
          <w:sz w:val="21"/>
          <w:szCs w:val="21"/>
        </w:rPr>
      </w:pPr>
    </w:p>
    <w:p w14:paraId="260E11E4" w14:textId="5C950C7B" w:rsidR="0041204F" w:rsidRPr="00623A77" w:rsidRDefault="0041204F" w:rsidP="00A00379">
      <w:pPr>
        <w:spacing w:after="0" w:line="240" w:lineRule="auto"/>
        <w:rPr>
          <w:rFonts w:ascii="Arial" w:hAnsi="Arial" w:cs="Arial"/>
          <w:color w:val="221E1F"/>
          <w:sz w:val="21"/>
          <w:szCs w:val="21"/>
        </w:rPr>
      </w:pPr>
      <w:r w:rsidRPr="00623A77">
        <w:rPr>
          <w:rFonts w:ascii="Arial" w:hAnsi="Arial" w:cs="Arial"/>
          <w:color w:val="221E1F"/>
          <w:sz w:val="21"/>
          <w:szCs w:val="21"/>
        </w:rPr>
        <w:t>Acerca da população beneficiada entre 2009 e 2012</w:t>
      </w:r>
      <w:r w:rsidR="00E43636" w:rsidRPr="00623A77">
        <w:rPr>
          <w:rFonts w:ascii="Arial" w:hAnsi="Arial" w:cs="Arial"/>
          <w:color w:val="221E1F"/>
          <w:sz w:val="21"/>
          <w:szCs w:val="21"/>
        </w:rPr>
        <w:t>,</w:t>
      </w:r>
      <w:r w:rsidRPr="00623A77">
        <w:rPr>
          <w:rFonts w:ascii="Arial" w:hAnsi="Arial" w:cs="Arial"/>
          <w:color w:val="221E1F"/>
          <w:sz w:val="21"/>
          <w:szCs w:val="21"/>
        </w:rPr>
        <w:t xml:space="preserve"> pelo processo de seguimento, av</w:t>
      </w:r>
      <w:r w:rsidR="00E43636" w:rsidRPr="00623A77">
        <w:rPr>
          <w:rFonts w:ascii="Arial" w:hAnsi="Arial" w:cs="Arial"/>
          <w:color w:val="221E1F"/>
          <w:sz w:val="21"/>
          <w:szCs w:val="21"/>
        </w:rPr>
        <w:t>aliação, controlo de gestão e difusão, registaram-se</w:t>
      </w:r>
      <w:r w:rsidR="00E26672">
        <w:rPr>
          <w:rFonts w:ascii="Arial" w:hAnsi="Arial" w:cs="Arial"/>
          <w:color w:val="221E1F"/>
          <w:sz w:val="21"/>
          <w:szCs w:val="21"/>
        </w:rPr>
        <w:t xml:space="preserve"> 215.</w:t>
      </w:r>
      <w:r w:rsidRPr="00623A77">
        <w:rPr>
          <w:rFonts w:ascii="Arial" w:hAnsi="Arial" w:cs="Arial"/>
          <w:color w:val="221E1F"/>
          <w:sz w:val="21"/>
          <w:szCs w:val="21"/>
        </w:rPr>
        <w:t>0</w:t>
      </w:r>
      <w:r w:rsidR="00E43636" w:rsidRPr="00623A77">
        <w:rPr>
          <w:rFonts w:ascii="Arial" w:hAnsi="Arial" w:cs="Arial"/>
          <w:color w:val="221E1F"/>
          <w:sz w:val="21"/>
          <w:szCs w:val="21"/>
        </w:rPr>
        <w:t>09 beneficiários individuais, di</w:t>
      </w:r>
      <w:r w:rsidRPr="00623A77">
        <w:rPr>
          <w:rFonts w:ascii="Arial" w:hAnsi="Arial" w:cs="Arial"/>
          <w:color w:val="221E1F"/>
          <w:sz w:val="21"/>
          <w:szCs w:val="21"/>
        </w:rPr>
        <w:t>scriminados anualmente, da seguinte forma:</w:t>
      </w:r>
    </w:p>
    <w:p w14:paraId="0B57CEF6" w14:textId="77777777" w:rsidR="0041204F" w:rsidRPr="00623A77" w:rsidRDefault="0041204F" w:rsidP="00A00379">
      <w:pPr>
        <w:rPr>
          <w:rFonts w:ascii="Arial" w:hAnsi="Arial" w:cs="Arial"/>
          <w:color w:val="221E1F"/>
          <w:sz w:val="21"/>
          <w:szCs w:val="21"/>
        </w:rPr>
      </w:pPr>
    </w:p>
    <w:p w14:paraId="68B3CB51" w14:textId="43CAB5BE" w:rsidR="00A00379" w:rsidRPr="00623A77" w:rsidRDefault="001A53EE" w:rsidP="00A00379">
      <w:pPr>
        <w:rPr>
          <w:rFonts w:ascii="Arial" w:hAnsi="Arial" w:cs="Arial"/>
          <w:b/>
        </w:rPr>
      </w:pPr>
      <w:r w:rsidRPr="00623A77">
        <w:rPr>
          <w:rFonts w:ascii="Arial" w:hAnsi="Arial" w:cs="Arial"/>
          <w:b/>
        </w:rPr>
        <w:t>Gráfico</w:t>
      </w:r>
      <w:r>
        <w:rPr>
          <w:rFonts w:ascii="Arial" w:hAnsi="Arial" w:cs="Arial"/>
          <w:b/>
        </w:rPr>
        <w:t xml:space="preserve"> N</w:t>
      </w:r>
      <w:r w:rsidRPr="00623A77">
        <w:rPr>
          <w:rFonts w:ascii="Arial" w:hAnsi="Arial" w:cs="Arial"/>
          <w:b/>
        </w:rPr>
        <w:t>.</w:t>
      </w:r>
      <w:r>
        <w:rPr>
          <w:rFonts w:ascii="Arial" w:hAnsi="Arial" w:cs="Arial"/>
          <w:b/>
        </w:rPr>
        <w:t>º</w:t>
      </w:r>
      <w:r w:rsidRPr="00623A77">
        <w:rPr>
          <w:rFonts w:ascii="Arial" w:hAnsi="Arial" w:cs="Arial"/>
          <w:b/>
        </w:rPr>
        <w:t xml:space="preserve"> </w:t>
      </w:r>
      <w:r w:rsidR="00A00379" w:rsidRPr="00623A77">
        <w:rPr>
          <w:rFonts w:ascii="Arial" w:hAnsi="Arial" w:cs="Arial"/>
          <w:b/>
        </w:rPr>
        <w:t>6:</w:t>
      </w:r>
      <w:r w:rsidR="0041204F" w:rsidRPr="00623A77">
        <w:rPr>
          <w:rFonts w:ascii="Arial" w:hAnsi="Arial" w:cs="Arial"/>
          <w:b/>
        </w:rPr>
        <w:t xml:space="preserve"> Beneficiá</w:t>
      </w:r>
      <w:r w:rsidR="00A00379" w:rsidRPr="00623A77">
        <w:rPr>
          <w:rFonts w:ascii="Arial" w:hAnsi="Arial" w:cs="Arial"/>
          <w:b/>
        </w:rPr>
        <w:t>rios individu</w:t>
      </w:r>
      <w:r w:rsidR="0041204F" w:rsidRPr="00623A77">
        <w:rPr>
          <w:rFonts w:ascii="Arial" w:hAnsi="Arial" w:cs="Arial"/>
          <w:b/>
        </w:rPr>
        <w:t>ais.</w:t>
      </w:r>
    </w:p>
    <w:p w14:paraId="548BC448" w14:textId="77777777" w:rsidR="00A00379" w:rsidRPr="00623A77" w:rsidRDefault="00A00379" w:rsidP="00A00379">
      <w:pPr>
        <w:rPr>
          <w:rFonts w:ascii="Arial" w:hAnsi="Arial" w:cs="Arial"/>
        </w:rPr>
      </w:pPr>
      <w:r w:rsidRPr="00623A77">
        <w:rPr>
          <w:rFonts w:ascii="Arial" w:hAnsi="Arial" w:cs="Arial"/>
          <w:noProof/>
          <w:lang w:eastAsia="pt-PT"/>
        </w:rPr>
        <w:drawing>
          <wp:inline distT="0" distB="0" distL="0" distR="0" wp14:anchorId="1A2AB282" wp14:editId="730EF58C">
            <wp:extent cx="3800475" cy="2038350"/>
            <wp:effectExtent l="0" t="0" r="9525" b="0"/>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15"/>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00475" cy="2038350"/>
                    </a:xfrm>
                    <a:prstGeom prst="rect">
                      <a:avLst/>
                    </a:prstGeom>
                    <a:noFill/>
                    <a:ln>
                      <a:noFill/>
                    </a:ln>
                  </pic:spPr>
                </pic:pic>
              </a:graphicData>
            </a:graphic>
          </wp:inline>
        </w:drawing>
      </w:r>
    </w:p>
    <w:p w14:paraId="10F5E08A" w14:textId="77777777" w:rsidR="00A00379" w:rsidRPr="00623A77" w:rsidRDefault="00A00379" w:rsidP="00A00379">
      <w:pPr>
        <w:autoSpaceDE w:val="0"/>
        <w:autoSpaceDN w:val="0"/>
        <w:adjustRightInd w:val="0"/>
        <w:spacing w:after="0" w:line="240" w:lineRule="auto"/>
        <w:rPr>
          <w:rFonts w:ascii="Arial" w:hAnsi="Arial" w:cs="Arial"/>
          <w:color w:val="221E1F"/>
          <w:sz w:val="21"/>
          <w:szCs w:val="21"/>
        </w:rPr>
      </w:pPr>
    </w:p>
    <w:p w14:paraId="42AB6605" w14:textId="7EF1B57E" w:rsidR="0041204F" w:rsidRPr="00623A77" w:rsidRDefault="0041204F" w:rsidP="00A00379">
      <w:pPr>
        <w:rPr>
          <w:rFonts w:ascii="Arial" w:hAnsi="Arial" w:cs="Arial"/>
          <w:color w:val="221E1F"/>
          <w:sz w:val="21"/>
          <w:szCs w:val="21"/>
        </w:rPr>
      </w:pPr>
      <w:r w:rsidRPr="00623A77">
        <w:rPr>
          <w:rFonts w:ascii="Arial" w:hAnsi="Arial" w:cs="Arial"/>
          <w:color w:val="221E1F"/>
          <w:sz w:val="21"/>
          <w:szCs w:val="21"/>
        </w:rPr>
        <w:t xml:space="preserve">O programa regional também </w:t>
      </w:r>
      <w:r w:rsidR="00E94425" w:rsidRPr="00623A77">
        <w:rPr>
          <w:rFonts w:ascii="Arial" w:hAnsi="Arial" w:cs="Arial"/>
          <w:color w:val="221E1F"/>
          <w:sz w:val="21"/>
          <w:szCs w:val="21"/>
        </w:rPr>
        <w:t xml:space="preserve">contempla como beneficiários </w:t>
      </w:r>
      <w:r w:rsidR="001A53EE" w:rsidRPr="00623A77">
        <w:rPr>
          <w:rFonts w:ascii="Arial" w:hAnsi="Arial" w:cs="Arial"/>
          <w:color w:val="221E1F"/>
          <w:sz w:val="21"/>
          <w:szCs w:val="21"/>
        </w:rPr>
        <w:t>indiretos</w:t>
      </w:r>
      <w:r w:rsidR="00E94425" w:rsidRPr="00623A77">
        <w:rPr>
          <w:rFonts w:ascii="Arial" w:hAnsi="Arial" w:cs="Arial"/>
          <w:color w:val="221E1F"/>
          <w:sz w:val="21"/>
          <w:szCs w:val="21"/>
        </w:rPr>
        <w:t xml:space="preserve"> </w:t>
      </w:r>
      <w:r w:rsidR="00F32D96" w:rsidRPr="00623A77">
        <w:rPr>
          <w:rFonts w:ascii="Arial" w:hAnsi="Arial" w:cs="Arial"/>
          <w:color w:val="221E1F"/>
          <w:sz w:val="21"/>
          <w:szCs w:val="21"/>
        </w:rPr>
        <w:t xml:space="preserve">967.541 pessoas, incluindo familiares. Este resultado </w:t>
      </w:r>
      <w:r w:rsidR="001A53EE" w:rsidRPr="00623A77">
        <w:rPr>
          <w:rFonts w:ascii="Arial" w:hAnsi="Arial" w:cs="Arial"/>
          <w:color w:val="221E1F"/>
          <w:sz w:val="21"/>
          <w:szCs w:val="21"/>
        </w:rPr>
        <w:t>obtém-se</w:t>
      </w:r>
      <w:r w:rsidR="00F32D96" w:rsidRPr="00623A77">
        <w:rPr>
          <w:rFonts w:ascii="Arial" w:hAnsi="Arial" w:cs="Arial"/>
          <w:color w:val="221E1F"/>
          <w:sz w:val="21"/>
          <w:szCs w:val="21"/>
        </w:rPr>
        <w:t xml:space="preserve"> multiplicando o total de beneficiários </w:t>
      </w:r>
      <w:r w:rsidR="001A53EE" w:rsidRPr="00623A77">
        <w:rPr>
          <w:rFonts w:ascii="Arial" w:hAnsi="Arial" w:cs="Arial"/>
          <w:color w:val="221E1F"/>
          <w:sz w:val="21"/>
          <w:szCs w:val="21"/>
        </w:rPr>
        <w:t>diretos</w:t>
      </w:r>
      <w:r w:rsidR="002577B9">
        <w:rPr>
          <w:rFonts w:ascii="Arial" w:hAnsi="Arial" w:cs="Arial"/>
          <w:color w:val="221E1F"/>
          <w:sz w:val="21"/>
          <w:szCs w:val="21"/>
        </w:rPr>
        <w:t xml:space="preserve"> (215.009) por 4,5</w:t>
      </w:r>
      <w:r w:rsidR="00F32D96" w:rsidRPr="00623A77">
        <w:rPr>
          <w:rFonts w:ascii="Arial" w:hAnsi="Arial" w:cs="Arial"/>
          <w:color w:val="221E1F"/>
          <w:sz w:val="21"/>
          <w:szCs w:val="21"/>
        </w:rPr>
        <w:t xml:space="preserve"> considerado o número médio de membros por família na Colômbia, conforme se utilizou no modelo de seguimento do programa.</w:t>
      </w:r>
    </w:p>
    <w:p w14:paraId="64EE8E9F" w14:textId="00BB9CFA" w:rsidR="00A00379" w:rsidRPr="00623A77" w:rsidRDefault="001A53EE" w:rsidP="00A00379">
      <w:pPr>
        <w:spacing w:after="0" w:line="240" w:lineRule="auto"/>
        <w:rPr>
          <w:rFonts w:ascii="Arial" w:hAnsi="Arial" w:cs="Arial"/>
          <w:b/>
        </w:rPr>
      </w:pPr>
      <w:r w:rsidRPr="00623A77">
        <w:rPr>
          <w:rFonts w:ascii="Arial" w:hAnsi="Arial" w:cs="Arial"/>
          <w:b/>
        </w:rPr>
        <w:t>Gráfico</w:t>
      </w:r>
      <w:r>
        <w:rPr>
          <w:rFonts w:ascii="Arial" w:hAnsi="Arial" w:cs="Arial"/>
          <w:b/>
        </w:rPr>
        <w:t xml:space="preserve"> N</w:t>
      </w:r>
      <w:r w:rsidRPr="00623A77">
        <w:rPr>
          <w:rFonts w:ascii="Arial" w:hAnsi="Arial" w:cs="Arial"/>
          <w:b/>
        </w:rPr>
        <w:t>.</w:t>
      </w:r>
      <w:r>
        <w:rPr>
          <w:rFonts w:ascii="Arial" w:hAnsi="Arial" w:cs="Arial"/>
          <w:b/>
        </w:rPr>
        <w:t>º</w:t>
      </w:r>
      <w:r w:rsidRPr="00623A77">
        <w:rPr>
          <w:rFonts w:ascii="Arial" w:hAnsi="Arial" w:cs="Arial"/>
          <w:b/>
        </w:rPr>
        <w:t xml:space="preserve"> </w:t>
      </w:r>
      <w:r w:rsidR="00A00379" w:rsidRPr="00623A77">
        <w:rPr>
          <w:rFonts w:ascii="Arial" w:hAnsi="Arial" w:cs="Arial"/>
          <w:b/>
        </w:rPr>
        <w:t>7:</w:t>
      </w:r>
      <w:r w:rsidR="00F32D96" w:rsidRPr="00623A77">
        <w:rPr>
          <w:rFonts w:ascii="Arial" w:hAnsi="Arial" w:cs="Arial"/>
          <w:b/>
        </w:rPr>
        <w:t xml:space="preserve"> Beneficiá</w:t>
      </w:r>
      <w:r w:rsidR="00A00379" w:rsidRPr="00623A77">
        <w:rPr>
          <w:rFonts w:ascii="Arial" w:hAnsi="Arial" w:cs="Arial"/>
          <w:b/>
        </w:rPr>
        <w:t xml:space="preserve">rios núcleo familiar </w:t>
      </w:r>
      <w:r w:rsidRPr="00623A77">
        <w:rPr>
          <w:rFonts w:ascii="Arial" w:hAnsi="Arial" w:cs="Arial"/>
          <w:b/>
        </w:rPr>
        <w:t>indireto</w:t>
      </w:r>
      <w:r w:rsidR="00A00379" w:rsidRPr="00623A77">
        <w:rPr>
          <w:rFonts w:ascii="Arial" w:hAnsi="Arial" w:cs="Arial"/>
          <w:b/>
        </w:rPr>
        <w:t xml:space="preserve"> </w:t>
      </w:r>
    </w:p>
    <w:p w14:paraId="2EE262B3" w14:textId="77777777" w:rsidR="00A00379" w:rsidRPr="00623A77" w:rsidRDefault="00A00379" w:rsidP="00A00379">
      <w:pPr>
        <w:jc w:val="both"/>
        <w:rPr>
          <w:rFonts w:ascii="Arial" w:hAnsi="Arial" w:cs="Arial"/>
        </w:rPr>
      </w:pPr>
    </w:p>
    <w:p w14:paraId="3DF126F3" w14:textId="77777777" w:rsidR="00A00379" w:rsidRPr="00623A77" w:rsidRDefault="00A00379" w:rsidP="00A00379">
      <w:pPr>
        <w:rPr>
          <w:rFonts w:ascii="Arial" w:hAnsi="Arial" w:cs="Arial"/>
          <w:color w:val="221E1F"/>
          <w:sz w:val="21"/>
          <w:szCs w:val="21"/>
        </w:rPr>
      </w:pPr>
      <w:r w:rsidRPr="00623A77">
        <w:rPr>
          <w:rFonts w:ascii="Arial" w:hAnsi="Arial" w:cs="Arial"/>
          <w:noProof/>
          <w:lang w:eastAsia="pt-PT"/>
        </w:rPr>
        <w:lastRenderedPageBreak/>
        <w:drawing>
          <wp:inline distT="0" distB="0" distL="0" distR="0" wp14:anchorId="1FEEF146" wp14:editId="2CAAD62F">
            <wp:extent cx="3629025" cy="1990725"/>
            <wp:effectExtent l="0" t="0" r="9525" b="9525"/>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17"/>
                    <pic:cNvPicPr>
                      <a:picLocks noChangeArrowheads="1"/>
                    </pic:cNvPicPr>
                  </pic:nvPicPr>
                  <pic:blipFill>
                    <a:blip r:embed="rId17">
                      <a:extLst>
                        <a:ext uri="{28A0092B-C50C-407E-A947-70E740481C1C}">
                          <a14:useLocalDpi xmlns:a14="http://schemas.microsoft.com/office/drawing/2010/main" val="0"/>
                        </a:ext>
                      </a:extLst>
                    </a:blip>
                    <a:srcRect b="-101"/>
                    <a:stretch>
                      <a:fillRect/>
                    </a:stretch>
                  </pic:blipFill>
                  <pic:spPr bwMode="auto">
                    <a:xfrm>
                      <a:off x="0" y="0"/>
                      <a:ext cx="3629025" cy="1990725"/>
                    </a:xfrm>
                    <a:prstGeom prst="rect">
                      <a:avLst/>
                    </a:prstGeom>
                    <a:noFill/>
                    <a:ln>
                      <a:noFill/>
                    </a:ln>
                  </pic:spPr>
                </pic:pic>
              </a:graphicData>
            </a:graphic>
          </wp:inline>
        </w:drawing>
      </w:r>
    </w:p>
    <w:p w14:paraId="676FFB69" w14:textId="4C9C557B" w:rsidR="00A00379" w:rsidRPr="00623A77" w:rsidRDefault="001E128F" w:rsidP="00A00379">
      <w:pPr>
        <w:autoSpaceDE w:val="0"/>
        <w:autoSpaceDN w:val="0"/>
        <w:adjustRightInd w:val="0"/>
        <w:spacing w:after="0" w:line="240" w:lineRule="auto"/>
        <w:rPr>
          <w:rFonts w:ascii="MetaSerifOT-Book" w:hAnsi="MetaSerifOT-Book" w:cs="MetaSerifOT-Book"/>
          <w:color w:val="000000"/>
          <w:sz w:val="24"/>
          <w:szCs w:val="24"/>
        </w:rPr>
      </w:pPr>
      <w:r w:rsidRPr="00623A77">
        <w:rPr>
          <w:rFonts w:ascii="MetaSerifOT-Book" w:hAnsi="MetaSerifOT-Book" w:cs="MetaSerifOT-Book"/>
          <w:color w:val="000000"/>
          <w:sz w:val="24"/>
          <w:szCs w:val="24"/>
        </w:rPr>
        <w:t>Dado que o programa de regionalização é baseado numa abordagem diferenciada dos direitos</w:t>
      </w:r>
      <w:r w:rsidR="008F7DB0" w:rsidRPr="00623A77">
        <w:rPr>
          <w:rFonts w:ascii="MetaSerifOT-Book" w:hAnsi="MetaSerifOT-Book" w:cs="MetaSerifOT-Book"/>
          <w:color w:val="000000"/>
          <w:sz w:val="24"/>
          <w:szCs w:val="24"/>
        </w:rPr>
        <w:t>,</w:t>
      </w:r>
      <w:r w:rsidRPr="00623A77">
        <w:rPr>
          <w:rFonts w:ascii="MetaSerifOT-Book" w:hAnsi="MetaSerifOT-Book" w:cs="MetaSerifOT-Book"/>
          <w:color w:val="000000"/>
          <w:sz w:val="24"/>
          <w:szCs w:val="24"/>
        </w:rPr>
        <w:t xml:space="preserve"> fazendo ênfas</w:t>
      </w:r>
      <w:r w:rsidR="00B63C35">
        <w:rPr>
          <w:rFonts w:ascii="MetaSerifOT-Book" w:hAnsi="MetaSerifOT-Book" w:cs="MetaSerifOT-Book"/>
          <w:color w:val="000000"/>
          <w:sz w:val="24"/>
          <w:szCs w:val="24"/>
        </w:rPr>
        <w:t xml:space="preserve">e nas múltiplas realidades </w:t>
      </w:r>
      <w:proofErr w:type="spellStart"/>
      <w:r w:rsidR="00B63C35">
        <w:rPr>
          <w:rFonts w:ascii="MetaSerifOT-Book" w:hAnsi="MetaSerifOT-Book" w:cs="MetaSerifOT-Book"/>
          <w:color w:val="000000"/>
          <w:sz w:val="24"/>
          <w:szCs w:val="24"/>
        </w:rPr>
        <w:t>etno</w:t>
      </w:r>
      <w:r w:rsidRPr="00623A77">
        <w:rPr>
          <w:rFonts w:ascii="MetaSerifOT-Book" w:hAnsi="MetaSerifOT-Book" w:cs="MetaSerifOT-Book"/>
          <w:color w:val="000000"/>
          <w:sz w:val="24"/>
          <w:szCs w:val="24"/>
        </w:rPr>
        <w:t>culturais</w:t>
      </w:r>
      <w:proofErr w:type="spellEnd"/>
      <w:r w:rsidRPr="00623A77">
        <w:rPr>
          <w:rFonts w:ascii="MetaSerifOT-Book" w:hAnsi="MetaSerifOT-Book" w:cs="MetaSerifOT-Book"/>
          <w:color w:val="000000"/>
          <w:sz w:val="24"/>
          <w:szCs w:val="24"/>
        </w:rPr>
        <w:t xml:space="preserve"> na Colômbia, a população beneficiada diretamente pelas ações do programa, é classificada como população </w:t>
      </w:r>
      <w:r w:rsidR="008F7DB0" w:rsidRPr="00623A77">
        <w:rPr>
          <w:rFonts w:ascii="MetaSerifOT-Book" w:hAnsi="MetaSerifOT-Book" w:cs="MetaSerifOT-Book"/>
          <w:color w:val="000000"/>
          <w:sz w:val="24"/>
          <w:szCs w:val="24"/>
        </w:rPr>
        <w:t>mestiça, camponesa, indígena e a</w:t>
      </w:r>
      <w:r w:rsidRPr="00623A77">
        <w:rPr>
          <w:rFonts w:ascii="MetaSerifOT-Book" w:hAnsi="MetaSerifOT-Book" w:cs="MetaSerifOT-Book"/>
          <w:color w:val="000000"/>
          <w:sz w:val="24"/>
          <w:szCs w:val="24"/>
        </w:rPr>
        <w:t>fro-colombiana.</w:t>
      </w:r>
    </w:p>
    <w:p w14:paraId="3382115C" w14:textId="77777777" w:rsidR="00F32D96" w:rsidRPr="00623A77" w:rsidRDefault="00F32D96" w:rsidP="00A00379">
      <w:pPr>
        <w:autoSpaceDE w:val="0"/>
        <w:autoSpaceDN w:val="0"/>
        <w:adjustRightInd w:val="0"/>
        <w:spacing w:after="0" w:line="240" w:lineRule="auto"/>
        <w:rPr>
          <w:rFonts w:ascii="MetaSerifOT-Book" w:hAnsi="MetaSerifOT-Book" w:cs="MetaSerifOT-Book"/>
          <w:color w:val="000000"/>
          <w:sz w:val="24"/>
          <w:szCs w:val="24"/>
        </w:rPr>
      </w:pPr>
    </w:p>
    <w:p w14:paraId="5F3D978E" w14:textId="17A7E01A" w:rsidR="00A00379" w:rsidRPr="00623A77" w:rsidRDefault="001E128F" w:rsidP="00A00379">
      <w:pPr>
        <w:rPr>
          <w:rFonts w:ascii="Arial" w:hAnsi="Arial" w:cs="Arial"/>
          <w:color w:val="221E1F"/>
          <w:sz w:val="21"/>
          <w:szCs w:val="21"/>
        </w:rPr>
      </w:pPr>
      <w:r w:rsidRPr="00623A77">
        <w:rPr>
          <w:rFonts w:ascii="Arial" w:hAnsi="Arial" w:cs="Arial"/>
          <w:color w:val="221E1F"/>
          <w:sz w:val="21"/>
          <w:szCs w:val="21"/>
        </w:rPr>
        <w:t>A população mestiça é a mais numerosa, a indígena corresponde a 3,4% e o Afro-colombiana 10,6% em relação ao total, de acordo com o Departamento Administrativo Nacional de Estatística de Colômbia (DANE). Isto evidencia uma ampla partic</w:t>
      </w:r>
      <w:r w:rsidR="008F7DB0" w:rsidRPr="00623A77">
        <w:rPr>
          <w:rFonts w:ascii="Arial" w:hAnsi="Arial" w:cs="Arial"/>
          <w:color w:val="221E1F"/>
          <w:sz w:val="21"/>
          <w:szCs w:val="21"/>
        </w:rPr>
        <w:t>ipação da população indígena e afro-</w:t>
      </w:r>
      <w:r w:rsidRPr="00623A77">
        <w:rPr>
          <w:rFonts w:ascii="Arial" w:hAnsi="Arial" w:cs="Arial"/>
          <w:color w:val="221E1F"/>
          <w:sz w:val="21"/>
          <w:szCs w:val="21"/>
        </w:rPr>
        <w:t xml:space="preserve">colombiana, sendo este último um centro de especial atenção por parte do programa regional, dado o seu aumento em termos de beneficiários </w:t>
      </w:r>
      <w:r w:rsidR="00B63C35" w:rsidRPr="00623A77">
        <w:rPr>
          <w:rFonts w:ascii="Arial" w:hAnsi="Arial" w:cs="Arial"/>
          <w:color w:val="221E1F"/>
          <w:sz w:val="21"/>
          <w:szCs w:val="21"/>
        </w:rPr>
        <w:t>diretos</w:t>
      </w:r>
      <w:r w:rsidRPr="00623A77">
        <w:rPr>
          <w:rFonts w:ascii="Arial" w:hAnsi="Arial" w:cs="Arial"/>
          <w:color w:val="221E1F"/>
          <w:sz w:val="21"/>
          <w:szCs w:val="21"/>
        </w:rPr>
        <w:t xml:space="preserve"> ao longo dos últimos anos.</w:t>
      </w:r>
    </w:p>
    <w:p w14:paraId="2AC59221" w14:textId="6F34F4CF" w:rsidR="00777DD4" w:rsidRPr="00623A77" w:rsidRDefault="00A00379" w:rsidP="00A00379">
      <w:pPr>
        <w:rPr>
          <w:rFonts w:ascii="Arial" w:hAnsi="Arial" w:cs="Arial"/>
          <w:color w:val="221E1F"/>
          <w:sz w:val="21"/>
          <w:szCs w:val="21"/>
        </w:rPr>
      </w:pPr>
      <w:r w:rsidRPr="00623A77">
        <w:rPr>
          <w:rFonts w:ascii="Arial" w:hAnsi="Arial" w:cs="Arial"/>
          <w:color w:val="221E1F"/>
          <w:sz w:val="21"/>
          <w:szCs w:val="21"/>
        </w:rPr>
        <w:t>.</w:t>
      </w:r>
    </w:p>
    <w:p w14:paraId="7883BE72" w14:textId="0DA7FCDD" w:rsidR="00A00379" w:rsidRPr="00623A77" w:rsidRDefault="00B63C35" w:rsidP="00A00379">
      <w:pPr>
        <w:rPr>
          <w:rFonts w:ascii="Arial" w:hAnsi="Arial" w:cs="Arial"/>
          <w:b/>
        </w:rPr>
      </w:pPr>
      <w:r w:rsidRPr="00623A77">
        <w:rPr>
          <w:rFonts w:ascii="Arial" w:hAnsi="Arial" w:cs="Arial"/>
          <w:b/>
        </w:rPr>
        <w:t>Gráfico</w:t>
      </w:r>
      <w:r>
        <w:rPr>
          <w:rFonts w:ascii="Arial" w:hAnsi="Arial" w:cs="Arial"/>
          <w:b/>
        </w:rPr>
        <w:t xml:space="preserve"> N.º</w:t>
      </w:r>
      <w:r w:rsidR="00A00379" w:rsidRPr="00623A77">
        <w:rPr>
          <w:rFonts w:ascii="Arial" w:hAnsi="Arial" w:cs="Arial"/>
          <w:b/>
        </w:rPr>
        <w:t>8:</w:t>
      </w:r>
      <w:r w:rsidR="001E128F" w:rsidRPr="00623A77">
        <w:rPr>
          <w:rFonts w:ascii="Arial" w:hAnsi="Arial" w:cs="Arial"/>
          <w:b/>
        </w:rPr>
        <w:t xml:space="preserve"> Beneficiá</w:t>
      </w:r>
      <w:r w:rsidR="00A00379" w:rsidRPr="00623A77">
        <w:rPr>
          <w:rFonts w:ascii="Arial" w:hAnsi="Arial" w:cs="Arial"/>
          <w:b/>
        </w:rPr>
        <w:t>rios</w:t>
      </w:r>
      <w:r w:rsidR="001E128F" w:rsidRPr="00623A77">
        <w:rPr>
          <w:rFonts w:ascii="Arial" w:hAnsi="Arial" w:cs="Arial"/>
          <w:b/>
        </w:rPr>
        <w:t xml:space="preserve"> por relações</w:t>
      </w:r>
      <w:r w:rsidR="00A00379" w:rsidRPr="00623A77">
        <w:rPr>
          <w:rFonts w:ascii="Arial" w:hAnsi="Arial" w:cs="Arial"/>
          <w:b/>
        </w:rPr>
        <w:t xml:space="preserve"> </w:t>
      </w:r>
      <w:proofErr w:type="spellStart"/>
      <w:r w:rsidR="00A00379" w:rsidRPr="00623A77">
        <w:rPr>
          <w:rFonts w:ascii="Arial" w:hAnsi="Arial" w:cs="Arial"/>
          <w:b/>
        </w:rPr>
        <w:t>etno</w:t>
      </w:r>
      <w:r w:rsidR="001E128F" w:rsidRPr="00623A77">
        <w:rPr>
          <w:rFonts w:ascii="Arial" w:hAnsi="Arial" w:cs="Arial"/>
          <w:b/>
        </w:rPr>
        <w:t>culturais</w:t>
      </w:r>
      <w:proofErr w:type="spellEnd"/>
      <w:r w:rsidR="001E128F" w:rsidRPr="00623A77">
        <w:rPr>
          <w:rFonts w:ascii="Arial" w:hAnsi="Arial" w:cs="Arial"/>
          <w:b/>
        </w:rPr>
        <w:t>.</w:t>
      </w:r>
      <w:r w:rsidR="00A00379" w:rsidRPr="00623A77">
        <w:rPr>
          <w:rFonts w:ascii="Arial" w:hAnsi="Arial" w:cs="Arial"/>
          <w:b/>
        </w:rPr>
        <w:t xml:space="preserve"> </w:t>
      </w:r>
    </w:p>
    <w:p w14:paraId="712E2009" w14:textId="0AE0DD7B" w:rsidR="00A00379" w:rsidRPr="00623A77" w:rsidRDefault="001E128F" w:rsidP="001E128F">
      <w:pPr>
        <w:tabs>
          <w:tab w:val="left" w:pos="7153"/>
        </w:tabs>
        <w:jc w:val="both"/>
        <w:rPr>
          <w:rFonts w:ascii="Arial" w:hAnsi="Arial" w:cs="Arial"/>
        </w:rPr>
      </w:pPr>
      <w:r w:rsidRPr="00623A77">
        <w:rPr>
          <w:rFonts w:ascii="Arial" w:hAnsi="Arial" w:cs="Arial"/>
        </w:rPr>
        <w:tab/>
      </w:r>
    </w:p>
    <w:p w14:paraId="118FE698" w14:textId="77777777" w:rsidR="00A00379" w:rsidRPr="00623A77" w:rsidRDefault="00A00379" w:rsidP="00A00379">
      <w:pPr>
        <w:rPr>
          <w:rFonts w:ascii="Arial" w:hAnsi="Arial" w:cs="Arial"/>
          <w:color w:val="221E1F"/>
          <w:sz w:val="21"/>
          <w:szCs w:val="21"/>
        </w:rPr>
      </w:pPr>
      <w:r w:rsidRPr="00623A77">
        <w:rPr>
          <w:rFonts w:ascii="Arial" w:hAnsi="Arial" w:cs="Arial"/>
          <w:noProof/>
          <w:lang w:eastAsia="pt-PT"/>
        </w:rPr>
        <w:drawing>
          <wp:inline distT="0" distB="0" distL="0" distR="0" wp14:anchorId="30E7950E" wp14:editId="3F4DF49B">
            <wp:extent cx="3857625" cy="1857375"/>
            <wp:effectExtent l="0" t="0" r="9525" b="9525"/>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18"/>
                    <pic:cNvPicPr>
                      <a:picLocks noChangeArrowheads="1"/>
                    </pic:cNvPicPr>
                  </pic:nvPicPr>
                  <pic:blipFill>
                    <a:blip r:embed="rId18">
                      <a:extLst>
                        <a:ext uri="{28A0092B-C50C-407E-A947-70E740481C1C}">
                          <a14:useLocalDpi xmlns:a14="http://schemas.microsoft.com/office/drawing/2010/main" val="0"/>
                        </a:ext>
                      </a:extLst>
                    </a:blip>
                    <a:srcRect b="-26"/>
                    <a:stretch>
                      <a:fillRect/>
                    </a:stretch>
                  </pic:blipFill>
                  <pic:spPr bwMode="auto">
                    <a:xfrm>
                      <a:off x="0" y="0"/>
                      <a:ext cx="3857625" cy="1857375"/>
                    </a:xfrm>
                    <a:prstGeom prst="rect">
                      <a:avLst/>
                    </a:prstGeom>
                    <a:noFill/>
                    <a:ln>
                      <a:noFill/>
                    </a:ln>
                  </pic:spPr>
                </pic:pic>
              </a:graphicData>
            </a:graphic>
          </wp:inline>
        </w:drawing>
      </w:r>
    </w:p>
    <w:p w14:paraId="68E57850" w14:textId="3FBB43DC" w:rsidR="0021231B" w:rsidRPr="00623A77" w:rsidRDefault="0021231B" w:rsidP="00A00379">
      <w:pPr>
        <w:autoSpaceDE w:val="0"/>
        <w:autoSpaceDN w:val="0"/>
        <w:adjustRightInd w:val="0"/>
        <w:spacing w:before="140" w:after="0" w:line="211" w:lineRule="atLeast"/>
        <w:ind w:right="640"/>
        <w:rPr>
          <w:rFonts w:ascii="Arial" w:hAnsi="Arial" w:cs="Arial"/>
          <w:color w:val="221E1F"/>
          <w:sz w:val="21"/>
          <w:szCs w:val="21"/>
        </w:rPr>
      </w:pPr>
      <w:r w:rsidRPr="00623A77">
        <w:rPr>
          <w:rFonts w:ascii="Arial" w:hAnsi="Arial" w:cs="Arial"/>
          <w:color w:val="221E1F"/>
          <w:sz w:val="21"/>
          <w:szCs w:val="21"/>
        </w:rPr>
        <w:t>Nas relações de género</w:t>
      </w:r>
      <w:r w:rsidR="008F7DB0" w:rsidRPr="00623A77">
        <w:rPr>
          <w:rFonts w:ascii="Arial" w:hAnsi="Arial" w:cs="Arial"/>
          <w:color w:val="221E1F"/>
          <w:sz w:val="21"/>
          <w:szCs w:val="21"/>
        </w:rPr>
        <w:t>,</w:t>
      </w:r>
      <w:r w:rsidRPr="00623A77">
        <w:rPr>
          <w:rFonts w:ascii="Arial" w:hAnsi="Arial" w:cs="Arial"/>
          <w:color w:val="221E1F"/>
          <w:sz w:val="21"/>
          <w:szCs w:val="21"/>
        </w:rPr>
        <w:t xml:space="preserve"> no que respeita aos beneficiários </w:t>
      </w:r>
      <w:r w:rsidR="001965E1" w:rsidRPr="00623A77">
        <w:rPr>
          <w:rFonts w:ascii="Arial" w:hAnsi="Arial" w:cs="Arial"/>
          <w:color w:val="221E1F"/>
          <w:sz w:val="21"/>
          <w:szCs w:val="21"/>
        </w:rPr>
        <w:t>diretos</w:t>
      </w:r>
      <w:r w:rsidRPr="00623A77">
        <w:rPr>
          <w:rFonts w:ascii="Arial" w:hAnsi="Arial" w:cs="Arial"/>
          <w:color w:val="221E1F"/>
          <w:sz w:val="21"/>
          <w:szCs w:val="21"/>
        </w:rPr>
        <w:t>, observa-se um equilíbrio quanto ao número de homens e mulheres.</w:t>
      </w:r>
    </w:p>
    <w:p w14:paraId="5C07654D" w14:textId="77777777" w:rsidR="00A00379" w:rsidRPr="00623A77" w:rsidRDefault="00A00379" w:rsidP="00A00379">
      <w:pPr>
        <w:autoSpaceDE w:val="0"/>
        <w:autoSpaceDN w:val="0"/>
        <w:adjustRightInd w:val="0"/>
        <w:spacing w:before="140" w:after="0" w:line="211" w:lineRule="atLeast"/>
        <w:ind w:right="640"/>
        <w:rPr>
          <w:rFonts w:ascii="Arial" w:hAnsi="Arial" w:cs="Arial"/>
          <w:color w:val="221E1F"/>
          <w:sz w:val="21"/>
          <w:szCs w:val="21"/>
        </w:rPr>
      </w:pPr>
    </w:p>
    <w:p w14:paraId="22C619C2" w14:textId="77777777" w:rsidR="00A00379" w:rsidRPr="00623A77" w:rsidRDefault="00A00379" w:rsidP="00A00379">
      <w:pPr>
        <w:autoSpaceDE w:val="0"/>
        <w:autoSpaceDN w:val="0"/>
        <w:adjustRightInd w:val="0"/>
        <w:spacing w:before="140" w:after="0" w:line="211" w:lineRule="atLeast"/>
        <w:ind w:right="640"/>
        <w:rPr>
          <w:rFonts w:ascii="Arial" w:hAnsi="Arial" w:cs="Arial"/>
          <w:color w:val="221E1F"/>
          <w:sz w:val="21"/>
          <w:szCs w:val="21"/>
        </w:rPr>
      </w:pPr>
    </w:p>
    <w:p w14:paraId="24D6F8B3" w14:textId="11AC577C" w:rsidR="00A00379" w:rsidRPr="00623A77" w:rsidRDefault="001965E1" w:rsidP="00A00379">
      <w:pPr>
        <w:rPr>
          <w:rFonts w:ascii="Arial" w:hAnsi="Arial" w:cs="Arial"/>
        </w:rPr>
      </w:pPr>
      <w:r w:rsidRPr="00623A77">
        <w:rPr>
          <w:rFonts w:ascii="Arial" w:hAnsi="Arial" w:cs="Arial"/>
          <w:b/>
        </w:rPr>
        <w:t>Gráfico</w:t>
      </w:r>
      <w:r>
        <w:rPr>
          <w:rFonts w:ascii="Arial" w:hAnsi="Arial" w:cs="Arial"/>
          <w:b/>
        </w:rPr>
        <w:t xml:space="preserve"> N.º</w:t>
      </w:r>
      <w:r w:rsidR="00A00379" w:rsidRPr="00623A77">
        <w:rPr>
          <w:rFonts w:ascii="Arial" w:hAnsi="Arial" w:cs="Arial"/>
          <w:b/>
        </w:rPr>
        <w:t xml:space="preserve">9: </w:t>
      </w:r>
      <w:r w:rsidR="00576CC4" w:rsidRPr="00623A77">
        <w:rPr>
          <w:rFonts w:ascii="Arial" w:hAnsi="Arial" w:cs="Arial"/>
          <w:b/>
        </w:rPr>
        <w:t>Beneficiários por relações</w:t>
      </w:r>
      <w:r w:rsidR="00A00379" w:rsidRPr="00623A77">
        <w:rPr>
          <w:rFonts w:ascii="Arial" w:hAnsi="Arial" w:cs="Arial"/>
          <w:b/>
        </w:rPr>
        <w:t xml:space="preserve"> de género </w:t>
      </w:r>
    </w:p>
    <w:p w14:paraId="660FC0F8" w14:textId="77777777" w:rsidR="00A00379" w:rsidRPr="00623A77" w:rsidRDefault="00A00379" w:rsidP="00A00379">
      <w:pPr>
        <w:jc w:val="center"/>
        <w:rPr>
          <w:rFonts w:ascii="Arial" w:hAnsi="Arial" w:cs="Arial"/>
        </w:rPr>
      </w:pPr>
      <w:r w:rsidRPr="00623A77">
        <w:rPr>
          <w:rFonts w:ascii="Arial" w:hAnsi="Arial" w:cs="Arial"/>
          <w:noProof/>
          <w:lang w:eastAsia="pt-PT"/>
        </w:rPr>
        <w:lastRenderedPageBreak/>
        <w:drawing>
          <wp:inline distT="0" distB="0" distL="0" distR="0" wp14:anchorId="2CADB2D4" wp14:editId="1EB244A9">
            <wp:extent cx="3638550" cy="1790700"/>
            <wp:effectExtent l="0" t="0" r="0" b="0"/>
            <wp:docPr id="9"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22"/>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38550" cy="1790700"/>
                    </a:xfrm>
                    <a:prstGeom prst="rect">
                      <a:avLst/>
                    </a:prstGeom>
                    <a:noFill/>
                    <a:ln>
                      <a:noFill/>
                    </a:ln>
                  </pic:spPr>
                </pic:pic>
              </a:graphicData>
            </a:graphic>
          </wp:inline>
        </w:drawing>
      </w:r>
    </w:p>
    <w:p w14:paraId="056AD10D" w14:textId="77777777" w:rsidR="00A00379" w:rsidRPr="00623A77" w:rsidRDefault="00A00379" w:rsidP="00A00379">
      <w:pPr>
        <w:autoSpaceDE w:val="0"/>
        <w:autoSpaceDN w:val="0"/>
        <w:adjustRightInd w:val="0"/>
        <w:spacing w:after="0" w:line="240" w:lineRule="auto"/>
        <w:rPr>
          <w:rFonts w:ascii="MetaSerifOT-Book" w:hAnsi="MetaSerifOT-Book" w:cs="MetaSerifOT-Book"/>
          <w:color w:val="000000"/>
          <w:sz w:val="24"/>
          <w:szCs w:val="24"/>
        </w:rPr>
      </w:pPr>
    </w:p>
    <w:p w14:paraId="18250412" w14:textId="76B749B5" w:rsidR="0021231B" w:rsidRPr="00B63C35" w:rsidRDefault="00DF7B77" w:rsidP="00B63C35">
      <w:pPr>
        <w:autoSpaceDE w:val="0"/>
        <w:autoSpaceDN w:val="0"/>
        <w:adjustRightInd w:val="0"/>
        <w:spacing w:before="140" w:after="0" w:line="211" w:lineRule="atLeast"/>
        <w:ind w:right="640"/>
        <w:rPr>
          <w:rFonts w:ascii="Arial" w:hAnsi="Arial" w:cs="Arial"/>
          <w:color w:val="221E1F"/>
          <w:sz w:val="21"/>
          <w:szCs w:val="21"/>
        </w:rPr>
      </w:pPr>
      <w:r w:rsidRPr="00B63C35">
        <w:rPr>
          <w:rFonts w:ascii="Arial" w:hAnsi="Arial" w:cs="Arial"/>
          <w:color w:val="221E1F"/>
          <w:sz w:val="21"/>
          <w:szCs w:val="21"/>
        </w:rPr>
        <w:t>Quanto ao género</w:t>
      </w:r>
      <w:r w:rsidR="008F7DB0" w:rsidRPr="00B63C35">
        <w:rPr>
          <w:rFonts w:ascii="Arial" w:hAnsi="Arial" w:cs="Arial"/>
          <w:color w:val="221E1F"/>
          <w:sz w:val="21"/>
          <w:szCs w:val="21"/>
        </w:rPr>
        <w:t>,</w:t>
      </w:r>
      <w:r w:rsidRPr="00B63C35">
        <w:rPr>
          <w:rFonts w:ascii="Arial" w:hAnsi="Arial" w:cs="Arial"/>
          <w:color w:val="221E1F"/>
          <w:sz w:val="21"/>
          <w:szCs w:val="21"/>
        </w:rPr>
        <w:t xml:space="preserve"> em relação às relações </w:t>
      </w:r>
      <w:proofErr w:type="spellStart"/>
      <w:r w:rsidRPr="00B63C35">
        <w:rPr>
          <w:rFonts w:ascii="Arial" w:hAnsi="Arial" w:cs="Arial"/>
          <w:color w:val="221E1F"/>
          <w:sz w:val="21"/>
          <w:szCs w:val="21"/>
        </w:rPr>
        <w:t>etnoculturais</w:t>
      </w:r>
      <w:proofErr w:type="spellEnd"/>
      <w:r w:rsidRPr="00B63C35">
        <w:rPr>
          <w:rFonts w:ascii="Arial" w:hAnsi="Arial" w:cs="Arial"/>
          <w:color w:val="221E1F"/>
          <w:sz w:val="21"/>
          <w:szCs w:val="21"/>
        </w:rPr>
        <w:t>, observa-se um equilíbrio da população mestiça. Contudo no que diz res</w:t>
      </w:r>
      <w:r w:rsidR="008F7DB0" w:rsidRPr="00B63C35">
        <w:rPr>
          <w:rFonts w:ascii="Arial" w:hAnsi="Arial" w:cs="Arial"/>
          <w:color w:val="221E1F"/>
          <w:sz w:val="21"/>
          <w:szCs w:val="21"/>
        </w:rPr>
        <w:t>peito à população indígena dete</w:t>
      </w:r>
      <w:r w:rsidRPr="00B63C35">
        <w:rPr>
          <w:rFonts w:ascii="Arial" w:hAnsi="Arial" w:cs="Arial"/>
          <w:color w:val="221E1F"/>
          <w:sz w:val="21"/>
          <w:szCs w:val="21"/>
        </w:rPr>
        <w:t>ta-se uma maior proporção na participação de homens indígenas em relação às mulheres indígenas, por oposição à população afro-colombiana</w:t>
      </w:r>
      <w:r w:rsidR="008F7DB0" w:rsidRPr="00B63C35">
        <w:rPr>
          <w:rFonts w:ascii="Arial" w:hAnsi="Arial" w:cs="Arial"/>
          <w:color w:val="221E1F"/>
          <w:sz w:val="21"/>
          <w:szCs w:val="21"/>
        </w:rPr>
        <w:t>,</w:t>
      </w:r>
      <w:r w:rsidRPr="00B63C35">
        <w:rPr>
          <w:rFonts w:ascii="Arial" w:hAnsi="Arial" w:cs="Arial"/>
          <w:color w:val="221E1F"/>
          <w:sz w:val="21"/>
          <w:szCs w:val="21"/>
        </w:rPr>
        <w:t xml:space="preserve"> onde há uma participação maior das mulheres em relação aos homens.</w:t>
      </w:r>
    </w:p>
    <w:p w14:paraId="3B693550" w14:textId="22CFD9CA" w:rsidR="00DF7B77" w:rsidRPr="00623A77" w:rsidRDefault="00DF7B77" w:rsidP="00A00379">
      <w:pPr>
        <w:autoSpaceDE w:val="0"/>
        <w:autoSpaceDN w:val="0"/>
        <w:adjustRightInd w:val="0"/>
        <w:spacing w:before="140" w:after="0" w:line="211" w:lineRule="atLeast"/>
        <w:ind w:right="640"/>
        <w:rPr>
          <w:rFonts w:ascii="Arial" w:hAnsi="Arial" w:cs="Arial"/>
          <w:color w:val="221E1F"/>
          <w:sz w:val="21"/>
          <w:szCs w:val="21"/>
        </w:rPr>
      </w:pPr>
      <w:r w:rsidRPr="00623A77">
        <w:rPr>
          <w:rFonts w:ascii="Arial" w:hAnsi="Arial" w:cs="Arial"/>
          <w:color w:val="221E1F"/>
          <w:sz w:val="21"/>
          <w:szCs w:val="21"/>
        </w:rPr>
        <w:t xml:space="preserve">Este </w:t>
      </w:r>
      <w:r w:rsidR="001965E1" w:rsidRPr="00623A77">
        <w:rPr>
          <w:rFonts w:ascii="Arial" w:hAnsi="Arial" w:cs="Arial"/>
          <w:color w:val="221E1F"/>
          <w:sz w:val="21"/>
          <w:szCs w:val="21"/>
        </w:rPr>
        <w:t>fator</w:t>
      </w:r>
      <w:r w:rsidRPr="00623A77">
        <w:rPr>
          <w:rFonts w:ascii="Arial" w:hAnsi="Arial" w:cs="Arial"/>
          <w:color w:val="221E1F"/>
          <w:sz w:val="21"/>
          <w:szCs w:val="21"/>
        </w:rPr>
        <w:t xml:space="preserve"> evidencia as dinâmicas </w:t>
      </w:r>
      <w:proofErr w:type="spellStart"/>
      <w:r w:rsidRPr="00623A77">
        <w:rPr>
          <w:rFonts w:ascii="Arial" w:hAnsi="Arial" w:cs="Arial"/>
          <w:color w:val="221E1F"/>
          <w:sz w:val="21"/>
          <w:szCs w:val="21"/>
        </w:rPr>
        <w:t>etnoculturais</w:t>
      </w:r>
      <w:proofErr w:type="spellEnd"/>
      <w:r w:rsidRPr="00623A77">
        <w:rPr>
          <w:rFonts w:ascii="Arial" w:hAnsi="Arial" w:cs="Arial"/>
          <w:color w:val="221E1F"/>
          <w:sz w:val="21"/>
          <w:szCs w:val="21"/>
        </w:rPr>
        <w:t xml:space="preserve">, com o verificado por exemplo na nossa visita a </w:t>
      </w:r>
      <w:proofErr w:type="spellStart"/>
      <w:r w:rsidRPr="00623A77">
        <w:rPr>
          <w:rFonts w:ascii="Arial" w:hAnsi="Arial" w:cs="Arial"/>
          <w:color w:val="221E1F"/>
          <w:sz w:val="21"/>
          <w:szCs w:val="21"/>
        </w:rPr>
        <w:t>Buenaventura</w:t>
      </w:r>
      <w:proofErr w:type="spellEnd"/>
      <w:r w:rsidR="00310363" w:rsidRPr="00623A77">
        <w:rPr>
          <w:rFonts w:ascii="Arial" w:hAnsi="Arial" w:cs="Arial"/>
          <w:color w:val="221E1F"/>
          <w:sz w:val="21"/>
          <w:szCs w:val="21"/>
        </w:rPr>
        <w:t>, onde a liderança das mulheres a</w:t>
      </w:r>
      <w:r w:rsidR="008F7DB0" w:rsidRPr="00623A77">
        <w:rPr>
          <w:rFonts w:ascii="Arial" w:hAnsi="Arial" w:cs="Arial"/>
          <w:color w:val="221E1F"/>
          <w:sz w:val="21"/>
          <w:szCs w:val="21"/>
        </w:rPr>
        <w:t>fro resultou óbvia em relação à</w:t>
      </w:r>
      <w:r w:rsidR="00310363" w:rsidRPr="00623A77">
        <w:rPr>
          <w:rFonts w:ascii="Arial" w:hAnsi="Arial" w:cs="Arial"/>
          <w:color w:val="221E1F"/>
          <w:sz w:val="21"/>
          <w:szCs w:val="21"/>
        </w:rPr>
        <w:t xml:space="preserve"> baixa participação dos homens na ação realizada.</w:t>
      </w:r>
    </w:p>
    <w:p w14:paraId="505BAF92" w14:textId="77777777" w:rsidR="00777DD4" w:rsidRPr="00623A77" w:rsidRDefault="00777DD4" w:rsidP="00A00379">
      <w:pPr>
        <w:autoSpaceDE w:val="0"/>
        <w:autoSpaceDN w:val="0"/>
        <w:adjustRightInd w:val="0"/>
        <w:spacing w:before="140" w:after="0" w:line="211" w:lineRule="atLeast"/>
        <w:ind w:right="640"/>
        <w:rPr>
          <w:rFonts w:ascii="Arial" w:hAnsi="Arial" w:cs="Arial"/>
          <w:color w:val="221E1F"/>
          <w:sz w:val="21"/>
          <w:szCs w:val="21"/>
        </w:rPr>
      </w:pPr>
    </w:p>
    <w:p w14:paraId="686B5CF0" w14:textId="77777777" w:rsidR="00A00379" w:rsidRPr="00623A77" w:rsidRDefault="00A00379" w:rsidP="00A00379">
      <w:pPr>
        <w:autoSpaceDE w:val="0"/>
        <w:autoSpaceDN w:val="0"/>
        <w:adjustRightInd w:val="0"/>
        <w:spacing w:before="140" w:after="0" w:line="211" w:lineRule="atLeast"/>
        <w:ind w:right="640"/>
        <w:rPr>
          <w:rFonts w:ascii="Arial" w:hAnsi="Arial" w:cs="Arial"/>
          <w:color w:val="221E1F"/>
          <w:sz w:val="21"/>
          <w:szCs w:val="21"/>
        </w:rPr>
      </w:pPr>
    </w:p>
    <w:p w14:paraId="79D9486A" w14:textId="0C9284FB" w:rsidR="00A00379" w:rsidRPr="00623A77" w:rsidRDefault="00A00379" w:rsidP="00A00379">
      <w:pPr>
        <w:spacing w:after="0" w:line="240" w:lineRule="auto"/>
        <w:rPr>
          <w:rFonts w:ascii="Arial" w:hAnsi="Arial" w:cs="Arial"/>
          <w:b/>
        </w:rPr>
      </w:pPr>
      <w:r w:rsidRPr="00623A77">
        <w:rPr>
          <w:rFonts w:ascii="Arial" w:hAnsi="Arial" w:cs="Arial"/>
          <w:noProof/>
          <w:lang w:eastAsia="pt-PT"/>
        </w:rPr>
        <mc:AlternateContent>
          <mc:Choice Requires="wps">
            <w:drawing>
              <wp:anchor distT="0" distB="0" distL="114300" distR="114300" simplePos="0" relativeHeight="251657216" behindDoc="0" locked="0" layoutInCell="1" allowOverlap="1" wp14:anchorId="3800D279" wp14:editId="129745F3">
                <wp:simplePos x="0" y="0"/>
                <wp:positionH relativeFrom="column">
                  <wp:posOffset>3425825</wp:posOffset>
                </wp:positionH>
                <wp:positionV relativeFrom="paragraph">
                  <wp:posOffset>2627630</wp:posOffset>
                </wp:positionV>
                <wp:extent cx="319405" cy="276225"/>
                <wp:effectExtent l="0" t="0" r="0" b="127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5B7683" w14:textId="77777777" w:rsidR="004013DC" w:rsidRDefault="004013DC" w:rsidP="00A00379">
                            <w:r>
                              <w:t>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2" o:spid="_x0000_s1026" type="#_x0000_t202" style="position:absolute;margin-left:269.75pt;margin-top:206.9pt;width:25.1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" stroked="f">
                <v:textbox>
                  <w:txbxContent>
                    <w:p w14:paraId="5B5B7683" w14:textId="77777777" w:rsidR="004013DC" w:rsidRDefault="004013DC" w:rsidP="00A00379">
                      <w:r>
                        <w:t>CA</w:t>
                      </w:r>
                    </w:p>
                  </w:txbxContent>
                </v:textbox>
              </v:shape>
            </w:pict>
          </mc:Fallback>
        </mc:AlternateContent>
      </w:r>
      <w:r w:rsidRPr="00623A77">
        <w:rPr>
          <w:rFonts w:ascii="Arial" w:hAnsi="Arial" w:cs="Arial"/>
          <w:noProof/>
          <w:lang w:eastAsia="pt-PT"/>
        </w:rPr>
        <mc:AlternateContent>
          <mc:Choice Requires="wps">
            <w:drawing>
              <wp:anchor distT="0" distB="0" distL="114300" distR="114300" simplePos="0" relativeHeight="251665408" behindDoc="0" locked="0" layoutInCell="1" allowOverlap="1" wp14:anchorId="50633486" wp14:editId="08E2C9D5">
                <wp:simplePos x="0" y="0"/>
                <wp:positionH relativeFrom="column">
                  <wp:posOffset>2793365</wp:posOffset>
                </wp:positionH>
                <wp:positionV relativeFrom="paragraph">
                  <wp:posOffset>2627630</wp:posOffset>
                </wp:positionV>
                <wp:extent cx="319405" cy="276225"/>
                <wp:effectExtent l="2540" t="0" r="1905" b="127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F138F0" w14:textId="77777777" w:rsidR="004013DC" w:rsidRDefault="004013DC" w:rsidP="00A00379">
                            <w:r>
                              <w:t>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1" o:spid="_x0000_s1027" type="#_x0000_t202" style="position:absolute;margin-left:219.95pt;margin-top:206.9pt;width:25.1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" stroked="f">
                <v:textbox>
                  <w:txbxContent>
                    <w:p w14:paraId="13F138F0" w14:textId="77777777" w:rsidR="004013DC" w:rsidRDefault="004013DC" w:rsidP="00A00379">
                      <w:r>
                        <w:t>BA</w:t>
                      </w:r>
                    </w:p>
                  </w:txbxContent>
                </v:textbox>
              </v:shape>
            </w:pict>
          </mc:Fallback>
        </mc:AlternateContent>
      </w:r>
      <w:r w:rsidRPr="00623A77">
        <w:rPr>
          <w:rFonts w:ascii="Arial" w:hAnsi="Arial" w:cs="Arial"/>
          <w:noProof/>
          <w:lang w:eastAsia="pt-PT"/>
        </w:rPr>
        <mc:AlternateContent>
          <mc:Choice Requires="wps">
            <w:drawing>
              <wp:anchor distT="0" distB="0" distL="114300" distR="114300" simplePos="0" relativeHeight="251667456" behindDoc="0" locked="0" layoutInCell="1" allowOverlap="1" wp14:anchorId="7F6598FD" wp14:editId="77AB0CFB">
                <wp:simplePos x="0" y="0"/>
                <wp:positionH relativeFrom="column">
                  <wp:posOffset>5283200</wp:posOffset>
                </wp:positionH>
                <wp:positionV relativeFrom="paragraph">
                  <wp:posOffset>2627630</wp:posOffset>
                </wp:positionV>
                <wp:extent cx="319405" cy="276225"/>
                <wp:effectExtent l="0" t="0" r="0" b="127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6869F5" w14:textId="77777777" w:rsidR="004013DC" w:rsidRDefault="004013DC" w:rsidP="00A00379">
                            <w:r>
                              <w:t>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0" o:spid="_x0000_s1028" type="#_x0000_t202" style="position:absolute;margin-left:416pt;margin-top:206.9pt;width:25.1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4iwIAAB4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" stroked="f">
                <v:textbox>
                  <w:txbxContent>
                    <w:p w14:paraId="3B6869F5" w14:textId="77777777" w:rsidR="004013DC" w:rsidRDefault="004013DC" w:rsidP="00A00379">
                      <w:r>
                        <w:t>CA</w:t>
                      </w:r>
                    </w:p>
                  </w:txbxContent>
                </v:textbox>
              </v:shape>
            </w:pict>
          </mc:Fallback>
        </mc:AlternateContent>
      </w:r>
      <w:r w:rsidRPr="00623A77">
        <w:rPr>
          <w:rFonts w:ascii="Arial" w:hAnsi="Arial" w:cs="Arial"/>
          <w:noProof/>
          <w:lang w:eastAsia="pt-PT"/>
        </w:rPr>
        <mc:AlternateContent>
          <mc:Choice Requires="wps">
            <w:drawing>
              <wp:anchor distT="0" distB="0" distL="114300" distR="114300" simplePos="0" relativeHeight="251669504" behindDoc="0" locked="0" layoutInCell="1" allowOverlap="1" wp14:anchorId="781DE8C0" wp14:editId="2E76F96C">
                <wp:simplePos x="0" y="0"/>
                <wp:positionH relativeFrom="column">
                  <wp:posOffset>1522095</wp:posOffset>
                </wp:positionH>
                <wp:positionV relativeFrom="paragraph">
                  <wp:posOffset>2627630</wp:posOffset>
                </wp:positionV>
                <wp:extent cx="319405" cy="276225"/>
                <wp:effectExtent l="0" t="0" r="0" b="127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9B21D2" w14:textId="77777777" w:rsidR="004013DC" w:rsidRDefault="004013DC" w:rsidP="00A00379">
                            <w:r>
                              <w:t>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9" o:spid="_x0000_s1029" type="#_x0000_t202" style="position:absolute;margin-left:119.85pt;margin-top:206.9pt;width:25.1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" stroked="f">
                <v:textbox>
                  <w:txbxContent>
                    <w:p w14:paraId="679B21D2" w14:textId="77777777" w:rsidR="004013DC" w:rsidRDefault="004013DC" w:rsidP="00A00379">
                      <w:r>
                        <w:t>CA</w:t>
                      </w:r>
                    </w:p>
                  </w:txbxContent>
                </v:textbox>
              </v:shape>
            </w:pict>
          </mc:Fallback>
        </mc:AlternateContent>
      </w:r>
      <w:r w:rsidRPr="00623A77">
        <w:rPr>
          <w:rFonts w:ascii="Arial" w:hAnsi="Arial" w:cs="Arial"/>
          <w:noProof/>
          <w:lang w:eastAsia="pt-PT"/>
        </w:rPr>
        <mc:AlternateContent>
          <mc:Choice Requires="wps">
            <w:drawing>
              <wp:anchor distT="0" distB="0" distL="114300" distR="114300" simplePos="0" relativeHeight="251655168" behindDoc="0" locked="0" layoutInCell="1" allowOverlap="1" wp14:anchorId="254B7ED3" wp14:editId="5C4D2F48">
                <wp:simplePos x="0" y="0"/>
                <wp:positionH relativeFrom="column">
                  <wp:posOffset>4641850</wp:posOffset>
                </wp:positionH>
                <wp:positionV relativeFrom="paragraph">
                  <wp:posOffset>2627630</wp:posOffset>
                </wp:positionV>
                <wp:extent cx="319405" cy="276225"/>
                <wp:effectExtent l="3175" t="0" r="1270" b="127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5E1EAA" w14:textId="77777777" w:rsidR="004013DC" w:rsidRDefault="004013DC" w:rsidP="00A00379">
                            <w:r>
                              <w:t>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8" o:spid="_x0000_s1030" type="#_x0000_t202" style="position:absolute;margin-left:365.5pt;margin-top:206.9pt;width:25.15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" stroked="f">
                <v:textbox>
                  <w:txbxContent>
                    <w:p w14:paraId="125E1EAA" w14:textId="77777777" w:rsidR="004013DC" w:rsidRDefault="004013DC" w:rsidP="00A00379">
                      <w:r>
                        <w:t>BA</w:t>
                      </w:r>
                    </w:p>
                  </w:txbxContent>
                </v:textbox>
              </v:shape>
            </w:pict>
          </mc:Fallback>
        </mc:AlternateContent>
      </w:r>
      <w:r w:rsidRPr="00623A77">
        <w:rPr>
          <w:rFonts w:ascii="Arial" w:hAnsi="Arial" w:cs="Arial"/>
          <w:noProof/>
          <w:lang w:eastAsia="pt-PT"/>
        </w:rPr>
        <mc:AlternateContent>
          <mc:Choice Requires="wps">
            <w:drawing>
              <wp:anchor distT="0" distB="0" distL="114300" distR="114300" simplePos="0" relativeHeight="251663360" behindDoc="0" locked="0" layoutInCell="1" allowOverlap="1" wp14:anchorId="181BB3B4" wp14:editId="79C9ABFF">
                <wp:simplePos x="0" y="0"/>
                <wp:positionH relativeFrom="column">
                  <wp:posOffset>946785</wp:posOffset>
                </wp:positionH>
                <wp:positionV relativeFrom="paragraph">
                  <wp:posOffset>2627630</wp:posOffset>
                </wp:positionV>
                <wp:extent cx="319405" cy="276225"/>
                <wp:effectExtent l="3810" t="0" r="635" b="127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68370A" w14:textId="77777777" w:rsidR="004013DC" w:rsidRDefault="004013DC" w:rsidP="00A00379">
                            <w:r>
                              <w:t>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7" o:spid="_x0000_s1031" type="#_x0000_t202" style="position:absolute;margin-left:74.55pt;margin-top:206.9pt;width:25.1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" stroked="f">
                <v:textbox>
                  <w:txbxContent>
                    <w:p w14:paraId="6F68370A" w14:textId="77777777" w:rsidR="004013DC" w:rsidRDefault="004013DC" w:rsidP="00A00379">
                      <w:r>
                        <w:t>BA</w:t>
                      </w:r>
                    </w:p>
                  </w:txbxContent>
                </v:textbox>
              </v:shape>
            </w:pict>
          </mc:Fallback>
        </mc:AlternateContent>
      </w:r>
      <w:r w:rsidRPr="00623A77">
        <w:rPr>
          <w:rFonts w:ascii="Arial" w:hAnsi="Arial" w:cs="Arial"/>
          <w:noProof/>
          <w:lang w:eastAsia="pt-PT"/>
        </w:rPr>
        <mc:AlternateContent>
          <mc:Choice Requires="wps">
            <w:drawing>
              <wp:anchor distT="0" distB="0" distL="114300" distR="114300" simplePos="0" relativeHeight="251653120" behindDoc="0" locked="0" layoutInCell="1" allowOverlap="1" wp14:anchorId="48D84AE6" wp14:editId="2CBE3DBC">
                <wp:simplePos x="0" y="0"/>
                <wp:positionH relativeFrom="column">
                  <wp:posOffset>4009390</wp:posOffset>
                </wp:positionH>
                <wp:positionV relativeFrom="paragraph">
                  <wp:posOffset>2627630</wp:posOffset>
                </wp:positionV>
                <wp:extent cx="319405" cy="276225"/>
                <wp:effectExtent l="0" t="0" r="0" b="127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0F9D0C" w14:textId="77777777" w:rsidR="004013DC" w:rsidRDefault="004013DC" w:rsidP="00A00379">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6" o:spid="_x0000_s1032" type="#_x0000_t202" style="position:absolute;margin-left:315.7pt;margin-top:206.9pt;width:25.15pt;height:2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" stroked="f">
                <v:textbox>
                  <w:txbxContent>
                    <w:p w14:paraId="080F9D0C" w14:textId="77777777" w:rsidR="004013DC" w:rsidRDefault="004013DC" w:rsidP="00A00379">
                      <w:r>
                        <w:t>A</w:t>
                      </w:r>
                    </w:p>
                  </w:txbxContent>
                </v:textbox>
              </v:shape>
            </w:pict>
          </mc:Fallback>
        </mc:AlternateContent>
      </w:r>
      <w:r w:rsidRPr="00623A77">
        <w:rPr>
          <w:rFonts w:ascii="Arial" w:hAnsi="Arial" w:cs="Arial"/>
          <w:noProof/>
          <w:lang w:eastAsia="pt-PT"/>
        </w:rPr>
        <mc:AlternateContent>
          <mc:Choice Requires="wps">
            <w:drawing>
              <wp:anchor distT="0" distB="0" distL="114300" distR="114300" simplePos="0" relativeHeight="251661312" behindDoc="0" locked="0" layoutInCell="1" allowOverlap="1" wp14:anchorId="19532985" wp14:editId="266C8D17">
                <wp:simplePos x="0" y="0"/>
                <wp:positionH relativeFrom="column">
                  <wp:posOffset>2160905</wp:posOffset>
                </wp:positionH>
                <wp:positionV relativeFrom="paragraph">
                  <wp:posOffset>2627630</wp:posOffset>
                </wp:positionV>
                <wp:extent cx="319405" cy="276225"/>
                <wp:effectExtent l="0" t="0" r="0" b="127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5655D2" w14:textId="77777777" w:rsidR="004013DC" w:rsidRDefault="004013DC" w:rsidP="00A00379">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5" o:spid="_x0000_s1033" type="#_x0000_t202" style="position:absolute;margin-left:170.15pt;margin-top:206.9pt;width:25.1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" stroked="f">
                <v:textbox>
                  <w:txbxContent>
                    <w:p w14:paraId="165655D2" w14:textId="77777777" w:rsidR="004013DC" w:rsidRDefault="004013DC" w:rsidP="00A00379">
                      <w:r>
                        <w:t>A</w:t>
                      </w:r>
                    </w:p>
                  </w:txbxContent>
                </v:textbox>
              </v:shape>
            </w:pict>
          </mc:Fallback>
        </mc:AlternateContent>
      </w:r>
      <w:r w:rsidRPr="00623A77">
        <w:rPr>
          <w:rFonts w:ascii="Arial" w:hAnsi="Arial" w:cs="Arial"/>
          <w:noProof/>
          <w:lang w:eastAsia="pt-PT"/>
        </w:rPr>
        <mc:AlternateContent>
          <mc:Choice Requires="wps">
            <w:drawing>
              <wp:anchor distT="0" distB="0" distL="114300" distR="114300" simplePos="0" relativeHeight="251659264" behindDoc="0" locked="0" layoutInCell="1" allowOverlap="1" wp14:anchorId="2D6D608E" wp14:editId="581E0013">
                <wp:simplePos x="0" y="0"/>
                <wp:positionH relativeFrom="column">
                  <wp:posOffset>308610</wp:posOffset>
                </wp:positionH>
                <wp:positionV relativeFrom="paragraph">
                  <wp:posOffset>2627630</wp:posOffset>
                </wp:positionV>
                <wp:extent cx="319405" cy="276225"/>
                <wp:effectExtent l="3810" t="0" r="635" b="127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6969A4" w14:textId="77777777" w:rsidR="004013DC" w:rsidRDefault="004013DC" w:rsidP="00A00379">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4" o:spid="_x0000_s1034" type="#_x0000_t202" style="position:absolute;margin-left:24.3pt;margin-top:206.9pt;width:25.1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" stroked="f">
                <v:textbox>
                  <w:txbxContent>
                    <w:p w14:paraId="3A6969A4" w14:textId="77777777" w:rsidR="004013DC" w:rsidRDefault="004013DC" w:rsidP="00A00379">
                      <w:r>
                        <w:t>A</w:t>
                      </w:r>
                    </w:p>
                  </w:txbxContent>
                </v:textbox>
              </v:shape>
            </w:pict>
          </mc:Fallback>
        </mc:AlternateContent>
      </w:r>
      <w:r w:rsidRPr="00623A77">
        <w:rPr>
          <w:rFonts w:ascii="Arial" w:hAnsi="Arial" w:cs="Arial"/>
          <w:noProof/>
          <w:lang w:eastAsia="pt-PT"/>
        </w:rPr>
        <mc:AlternateContent>
          <mc:Choice Requires="wps">
            <w:drawing>
              <wp:anchor distT="0" distB="0" distL="114300" distR="114300" simplePos="0" relativeHeight="251651072" behindDoc="0" locked="0" layoutInCell="1" allowOverlap="1" wp14:anchorId="11F5C69A" wp14:editId="1CD0B26D">
                <wp:simplePos x="0" y="0"/>
                <wp:positionH relativeFrom="column">
                  <wp:posOffset>4395470</wp:posOffset>
                </wp:positionH>
                <wp:positionV relativeFrom="paragraph">
                  <wp:posOffset>2826385</wp:posOffset>
                </wp:positionV>
                <wp:extent cx="974725" cy="241300"/>
                <wp:effectExtent l="4445" t="0" r="1905"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E97080" w14:textId="77777777" w:rsidR="004013DC" w:rsidRDefault="004013DC" w:rsidP="00A00379">
                            <w:pPr>
                              <w:jc w:val="center"/>
                            </w:pPr>
                            <w:r>
                              <w:t>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3" o:spid="_x0000_s1035" type="#_x0000_t202" style="position:absolute;margin-left:346.1pt;margin-top:222.55pt;width:76.75pt;height:1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" stroked="f">
                <v:textbox>
                  <w:txbxContent>
                    <w:p w14:paraId="0DE97080" w14:textId="77777777" w:rsidR="004013DC" w:rsidRDefault="004013DC" w:rsidP="00A00379">
                      <w:pPr>
                        <w:jc w:val="center"/>
                      </w:pPr>
                      <w:r>
                        <w:t>2012</w:t>
                      </w:r>
                    </w:p>
                  </w:txbxContent>
                </v:textbox>
              </v:shape>
            </w:pict>
          </mc:Fallback>
        </mc:AlternateContent>
      </w:r>
      <w:r w:rsidRPr="00623A77">
        <w:rPr>
          <w:rFonts w:ascii="Arial" w:hAnsi="Arial" w:cs="Arial"/>
          <w:noProof/>
          <w:lang w:eastAsia="pt-PT"/>
        </w:rPr>
        <mc:AlternateContent>
          <mc:Choice Requires="wps">
            <w:drawing>
              <wp:anchor distT="0" distB="0" distL="114300" distR="114300" simplePos="0" relativeHeight="251649024" behindDoc="0" locked="0" layoutInCell="1" allowOverlap="1" wp14:anchorId="0D59C715" wp14:editId="48372F0B">
                <wp:simplePos x="0" y="0"/>
                <wp:positionH relativeFrom="column">
                  <wp:posOffset>2557145</wp:posOffset>
                </wp:positionH>
                <wp:positionV relativeFrom="paragraph">
                  <wp:posOffset>2826385</wp:posOffset>
                </wp:positionV>
                <wp:extent cx="974725" cy="241300"/>
                <wp:effectExtent l="4445" t="0" r="1905"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A1EFE" w14:textId="77777777" w:rsidR="004013DC" w:rsidRDefault="004013DC" w:rsidP="00A00379">
                            <w:pPr>
                              <w:jc w:val="center"/>
                            </w:pPr>
                            <w:r>
                              <w:t>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2" o:spid="_x0000_s1036" type="#_x0000_t202" style="position:absolute;margin-left:201.35pt;margin-top:222.55pt;width:76.75pt;height:1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" stroked="f">
                <v:textbox>
                  <w:txbxContent>
                    <w:p w14:paraId="071A1EFE" w14:textId="77777777" w:rsidR="004013DC" w:rsidRDefault="004013DC" w:rsidP="00A00379">
                      <w:pPr>
                        <w:jc w:val="center"/>
                      </w:pPr>
                      <w:r>
                        <w:t>2011</w:t>
                      </w:r>
                    </w:p>
                  </w:txbxContent>
                </v:textbox>
              </v:shape>
            </w:pict>
          </mc:Fallback>
        </mc:AlternateContent>
      </w:r>
      <w:r w:rsidRPr="00623A77">
        <w:rPr>
          <w:rFonts w:ascii="Arial" w:hAnsi="Arial" w:cs="Arial"/>
          <w:noProof/>
          <w:lang w:eastAsia="pt-PT"/>
        </w:rPr>
        <mc:AlternateContent>
          <mc:Choice Requires="wps">
            <w:drawing>
              <wp:anchor distT="0" distB="0" distL="114300" distR="114300" simplePos="0" relativeHeight="251646976" behindDoc="0" locked="0" layoutInCell="1" allowOverlap="1" wp14:anchorId="08149E9A" wp14:editId="1A15391D">
                <wp:simplePos x="0" y="0"/>
                <wp:positionH relativeFrom="column">
                  <wp:posOffset>628015</wp:posOffset>
                </wp:positionH>
                <wp:positionV relativeFrom="paragraph">
                  <wp:posOffset>2826385</wp:posOffset>
                </wp:positionV>
                <wp:extent cx="974725" cy="24130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8E8C4" w14:textId="77777777" w:rsidR="004013DC" w:rsidRDefault="004013DC" w:rsidP="00A00379">
                            <w:pPr>
                              <w:jc w:val="center"/>
                            </w:pPr>
                            <w:r>
                              <w:t>2009 - 2010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1" o:spid="_x0000_s1037" type="#_x0000_t202" style="position:absolute;margin-left:49.45pt;margin-top:222.55pt;width:76.75pt;height:1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" stroked="f">
                <v:textbox>
                  <w:txbxContent>
                    <w:p w14:paraId="44E8E8C4" w14:textId="77777777" w:rsidR="004013DC" w:rsidRDefault="004013DC" w:rsidP="00A00379">
                      <w:pPr>
                        <w:jc w:val="center"/>
                      </w:pPr>
                      <w:r>
                        <w:t>2009 - 2010</w:t>
                      </w:r>
                    </w:p>
                  </w:txbxContent>
                </v:textbox>
              </v:shape>
            </w:pict>
          </mc:Fallback>
        </mc:AlternateContent>
      </w:r>
      <w:r w:rsidR="001965E1" w:rsidRPr="00623A77">
        <w:rPr>
          <w:rFonts w:ascii="Arial" w:hAnsi="Arial" w:cs="Arial"/>
          <w:b/>
        </w:rPr>
        <w:t>Gráfico</w:t>
      </w:r>
      <w:r w:rsidR="001965E1">
        <w:rPr>
          <w:rFonts w:ascii="Arial" w:hAnsi="Arial" w:cs="Arial"/>
          <w:b/>
        </w:rPr>
        <w:t xml:space="preserve"> N</w:t>
      </w:r>
      <w:r w:rsidR="001965E1" w:rsidRPr="00623A77">
        <w:rPr>
          <w:rFonts w:ascii="Arial" w:hAnsi="Arial" w:cs="Arial"/>
          <w:b/>
        </w:rPr>
        <w:t>.</w:t>
      </w:r>
      <w:r w:rsidR="001965E1">
        <w:rPr>
          <w:rFonts w:ascii="Arial" w:hAnsi="Arial" w:cs="Arial"/>
          <w:b/>
        </w:rPr>
        <w:t>º</w:t>
      </w:r>
      <w:r w:rsidR="001965E1" w:rsidRPr="00623A77">
        <w:rPr>
          <w:rFonts w:ascii="Arial" w:hAnsi="Arial" w:cs="Arial"/>
          <w:b/>
        </w:rPr>
        <w:t xml:space="preserve"> </w:t>
      </w:r>
      <w:r w:rsidRPr="00623A77">
        <w:rPr>
          <w:rFonts w:ascii="Arial" w:hAnsi="Arial" w:cs="Arial"/>
          <w:b/>
        </w:rPr>
        <w:t xml:space="preserve">10: </w:t>
      </w:r>
      <w:r w:rsidR="00310363" w:rsidRPr="00623A77">
        <w:rPr>
          <w:rFonts w:ascii="Arial" w:hAnsi="Arial" w:cs="Arial"/>
          <w:b/>
        </w:rPr>
        <w:t>Beneficiários por relações</w:t>
      </w:r>
      <w:r w:rsidRPr="00623A77">
        <w:rPr>
          <w:rFonts w:ascii="Arial" w:hAnsi="Arial" w:cs="Arial"/>
          <w:b/>
        </w:rPr>
        <w:t xml:space="preserve"> de género </w:t>
      </w:r>
      <w:r w:rsidR="00310363" w:rsidRPr="00623A77">
        <w:rPr>
          <w:rFonts w:ascii="Arial" w:hAnsi="Arial" w:cs="Arial"/>
          <w:b/>
        </w:rPr>
        <w:t>e relação</w:t>
      </w:r>
      <w:r w:rsidRPr="00623A77">
        <w:rPr>
          <w:rFonts w:ascii="Arial" w:hAnsi="Arial" w:cs="Arial"/>
          <w:b/>
        </w:rPr>
        <w:t xml:space="preserve"> </w:t>
      </w:r>
      <w:proofErr w:type="spellStart"/>
      <w:r w:rsidRPr="00623A77">
        <w:rPr>
          <w:rFonts w:ascii="Arial" w:hAnsi="Arial" w:cs="Arial"/>
          <w:b/>
        </w:rPr>
        <w:t>etno</w:t>
      </w:r>
      <w:r w:rsidR="00310363" w:rsidRPr="00623A77">
        <w:rPr>
          <w:rFonts w:ascii="Arial" w:hAnsi="Arial" w:cs="Arial"/>
          <w:b/>
        </w:rPr>
        <w:t>cultural</w:t>
      </w:r>
      <w:proofErr w:type="spellEnd"/>
      <w:r w:rsidR="00310363" w:rsidRPr="00623A77">
        <w:rPr>
          <w:rFonts w:ascii="Arial" w:hAnsi="Arial" w:cs="Arial"/>
          <w:b/>
        </w:rPr>
        <w:t>.</w:t>
      </w:r>
    </w:p>
    <w:p w14:paraId="1FBBF38F" w14:textId="77777777" w:rsidR="00A00379" w:rsidRPr="00623A77" w:rsidRDefault="00A00379" w:rsidP="00A00379">
      <w:pPr>
        <w:spacing w:after="0" w:line="240" w:lineRule="auto"/>
        <w:jc w:val="center"/>
        <w:rPr>
          <w:rFonts w:ascii="Arial" w:hAnsi="Arial" w:cs="Arial"/>
        </w:rPr>
      </w:pPr>
      <w:r w:rsidRPr="00623A77">
        <w:rPr>
          <w:rFonts w:ascii="Arial" w:hAnsi="Arial" w:cs="Arial"/>
          <w:noProof/>
          <w:lang w:eastAsia="pt-PT"/>
        </w:rPr>
        <w:drawing>
          <wp:inline distT="0" distB="0" distL="0" distR="0" wp14:anchorId="3B3CC5BB" wp14:editId="257A799E">
            <wp:extent cx="5867400" cy="2952750"/>
            <wp:effectExtent l="0" t="0" r="0" b="0"/>
            <wp:docPr id="10" name="Imagen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21"/>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67400" cy="2952750"/>
                    </a:xfrm>
                    <a:prstGeom prst="rect">
                      <a:avLst/>
                    </a:prstGeom>
                    <a:noFill/>
                    <a:ln>
                      <a:noFill/>
                    </a:ln>
                  </pic:spPr>
                </pic:pic>
              </a:graphicData>
            </a:graphic>
          </wp:inline>
        </w:drawing>
      </w:r>
    </w:p>
    <w:p w14:paraId="087B81E7" w14:textId="77777777" w:rsidR="00A00379" w:rsidRPr="00623A77" w:rsidRDefault="00A00379" w:rsidP="00A00379">
      <w:pPr>
        <w:autoSpaceDE w:val="0"/>
        <w:autoSpaceDN w:val="0"/>
        <w:adjustRightInd w:val="0"/>
        <w:spacing w:before="140" w:after="0" w:line="211" w:lineRule="atLeast"/>
        <w:ind w:right="640"/>
        <w:rPr>
          <w:rFonts w:ascii="Arial" w:hAnsi="Arial" w:cs="Arial"/>
          <w:color w:val="221E1F"/>
          <w:sz w:val="21"/>
          <w:szCs w:val="21"/>
        </w:rPr>
      </w:pPr>
    </w:p>
    <w:p w14:paraId="0533434D" w14:textId="77777777" w:rsidR="00A00379" w:rsidRPr="00623A77" w:rsidRDefault="00A00379" w:rsidP="00A00379">
      <w:pPr>
        <w:autoSpaceDE w:val="0"/>
        <w:autoSpaceDN w:val="0"/>
        <w:adjustRightInd w:val="0"/>
        <w:spacing w:after="0" w:line="240" w:lineRule="auto"/>
        <w:rPr>
          <w:rFonts w:ascii="Museo 700" w:hAnsi="Museo 700" w:cs="Museo 700"/>
          <w:color w:val="000000"/>
          <w:sz w:val="24"/>
          <w:szCs w:val="24"/>
        </w:rPr>
      </w:pPr>
    </w:p>
    <w:p w14:paraId="1AA9A649" w14:textId="59DC63D1" w:rsidR="00A00379" w:rsidRPr="00623A77" w:rsidRDefault="0038769F" w:rsidP="00A00379">
      <w:pPr>
        <w:autoSpaceDE w:val="0"/>
        <w:autoSpaceDN w:val="0"/>
        <w:adjustRightInd w:val="0"/>
        <w:spacing w:before="140" w:after="0" w:line="241" w:lineRule="atLeast"/>
        <w:rPr>
          <w:rFonts w:ascii="Arial" w:hAnsi="Arial" w:cs="Arial"/>
          <w:color w:val="926D52"/>
          <w:sz w:val="23"/>
          <w:szCs w:val="23"/>
        </w:rPr>
      </w:pPr>
      <w:r w:rsidRPr="00623A77">
        <w:rPr>
          <w:rFonts w:ascii="Arial" w:hAnsi="Arial" w:cs="Arial"/>
          <w:b/>
          <w:bCs/>
          <w:color w:val="926D52"/>
          <w:sz w:val="23"/>
          <w:szCs w:val="23"/>
        </w:rPr>
        <w:t>3.10 Impacto das intervenções das equipas no</w:t>
      </w:r>
      <w:r w:rsidR="00A00379" w:rsidRPr="00623A77">
        <w:rPr>
          <w:rFonts w:ascii="Arial" w:hAnsi="Arial" w:cs="Arial"/>
          <w:b/>
          <w:bCs/>
          <w:color w:val="926D52"/>
          <w:sz w:val="23"/>
          <w:szCs w:val="23"/>
        </w:rPr>
        <w:t xml:space="preserve"> terreno </w:t>
      </w:r>
    </w:p>
    <w:p w14:paraId="76EE1C18" w14:textId="29994EC2" w:rsidR="0038769F" w:rsidRPr="00623A77" w:rsidRDefault="0038769F" w:rsidP="00A00379">
      <w:pPr>
        <w:autoSpaceDE w:val="0"/>
        <w:autoSpaceDN w:val="0"/>
        <w:adjustRightInd w:val="0"/>
        <w:spacing w:before="160" w:after="0" w:line="241" w:lineRule="atLeast"/>
        <w:rPr>
          <w:rFonts w:ascii="Arial" w:hAnsi="Arial" w:cs="Arial"/>
          <w:color w:val="221E1F"/>
          <w:sz w:val="21"/>
          <w:szCs w:val="21"/>
        </w:rPr>
      </w:pPr>
      <w:r w:rsidRPr="00623A77">
        <w:rPr>
          <w:rFonts w:ascii="Arial" w:hAnsi="Arial" w:cs="Arial"/>
          <w:color w:val="221E1F"/>
          <w:sz w:val="21"/>
          <w:szCs w:val="21"/>
        </w:rPr>
        <w:t>O programa regional promove e impulsiona os direitos, capacitando</w:t>
      </w:r>
      <w:r w:rsidR="00923166" w:rsidRPr="00623A77">
        <w:rPr>
          <w:rFonts w:ascii="Arial" w:hAnsi="Arial" w:cs="Arial"/>
          <w:color w:val="221E1F"/>
          <w:sz w:val="21"/>
          <w:szCs w:val="21"/>
        </w:rPr>
        <w:t xml:space="preserve"> as comunidades e acompanhando as organizações sociais e comunitárias nos processos de participação na tomada de decisões públicas.</w:t>
      </w:r>
    </w:p>
    <w:p w14:paraId="197C97E9" w14:textId="419C220D" w:rsidR="00923166" w:rsidRPr="00623A77" w:rsidRDefault="00923166" w:rsidP="00A00379">
      <w:pPr>
        <w:autoSpaceDE w:val="0"/>
        <w:autoSpaceDN w:val="0"/>
        <w:adjustRightInd w:val="0"/>
        <w:spacing w:before="160" w:after="0" w:line="241" w:lineRule="atLeast"/>
        <w:rPr>
          <w:rFonts w:ascii="Arial" w:hAnsi="Arial" w:cs="Arial"/>
          <w:color w:val="221E1F"/>
          <w:sz w:val="21"/>
          <w:szCs w:val="21"/>
        </w:rPr>
      </w:pPr>
      <w:r w:rsidRPr="00623A77">
        <w:rPr>
          <w:rFonts w:ascii="Arial" w:hAnsi="Arial" w:cs="Arial"/>
          <w:color w:val="221E1F"/>
          <w:sz w:val="21"/>
          <w:szCs w:val="21"/>
        </w:rPr>
        <w:lastRenderedPageBreak/>
        <w:t>Estas ações traduzem-se numa maior apropriação das comunidades nos seus territórios, nas alterações práticas e de utilização de linguagem, bem como o reconheci</w:t>
      </w:r>
      <w:r w:rsidR="008F7DB0" w:rsidRPr="00623A77">
        <w:rPr>
          <w:rFonts w:ascii="Arial" w:hAnsi="Arial" w:cs="Arial"/>
          <w:color w:val="221E1F"/>
          <w:sz w:val="21"/>
          <w:szCs w:val="21"/>
        </w:rPr>
        <w:t>mento destas como sujeitos cole</w:t>
      </w:r>
      <w:r w:rsidRPr="00623A77">
        <w:rPr>
          <w:rFonts w:ascii="Arial" w:hAnsi="Arial" w:cs="Arial"/>
          <w:color w:val="221E1F"/>
          <w:sz w:val="21"/>
          <w:szCs w:val="21"/>
        </w:rPr>
        <w:t>tivos e sujeitos de direito, para além de criar</w:t>
      </w:r>
      <w:r w:rsidR="008F7DB0" w:rsidRPr="00623A77">
        <w:rPr>
          <w:rFonts w:ascii="Arial" w:hAnsi="Arial" w:cs="Arial"/>
          <w:color w:val="221E1F"/>
          <w:sz w:val="21"/>
          <w:szCs w:val="21"/>
        </w:rPr>
        <w:t>em</w:t>
      </w:r>
      <w:r w:rsidRPr="00623A77">
        <w:rPr>
          <w:rFonts w:ascii="Arial" w:hAnsi="Arial" w:cs="Arial"/>
          <w:color w:val="221E1F"/>
          <w:sz w:val="21"/>
          <w:szCs w:val="21"/>
        </w:rPr>
        <w:t xml:space="preserve"> tecido social.</w:t>
      </w:r>
    </w:p>
    <w:p w14:paraId="2B669130" w14:textId="45C94811" w:rsidR="00923166" w:rsidRPr="00623A77" w:rsidRDefault="00923166" w:rsidP="00A00379">
      <w:pPr>
        <w:autoSpaceDE w:val="0"/>
        <w:autoSpaceDN w:val="0"/>
        <w:adjustRightInd w:val="0"/>
        <w:spacing w:before="160" w:after="0" w:line="241" w:lineRule="atLeast"/>
        <w:rPr>
          <w:rFonts w:ascii="Arial" w:hAnsi="Arial" w:cs="Arial"/>
          <w:color w:val="221E1F"/>
          <w:sz w:val="21"/>
          <w:szCs w:val="21"/>
        </w:rPr>
      </w:pPr>
      <w:r w:rsidRPr="00623A77">
        <w:rPr>
          <w:rFonts w:ascii="Arial" w:hAnsi="Arial" w:cs="Arial"/>
          <w:color w:val="221E1F"/>
          <w:sz w:val="21"/>
          <w:szCs w:val="21"/>
        </w:rPr>
        <w:t>Outro alcance das intervenções no terreno é que aproximam as comunidades da estrutura do estado, permitindo diferenciar entre o Estado e o Governo, conhecer as estruturas dos ser</w:t>
      </w:r>
      <w:r w:rsidR="008F7DB0" w:rsidRPr="00623A77">
        <w:rPr>
          <w:rFonts w:ascii="Arial" w:hAnsi="Arial" w:cs="Arial"/>
          <w:color w:val="221E1F"/>
          <w:sz w:val="21"/>
          <w:szCs w:val="21"/>
        </w:rPr>
        <w:t>viços do estado, sabendo que ela</w:t>
      </w:r>
      <w:r w:rsidRPr="00623A77">
        <w:rPr>
          <w:rFonts w:ascii="Arial" w:hAnsi="Arial" w:cs="Arial"/>
          <w:color w:val="221E1F"/>
          <w:sz w:val="21"/>
          <w:szCs w:val="21"/>
        </w:rPr>
        <w:t>s são parte do sistema político e que existem mecanismos através dos quais podem influenciar as decisões públicas, bem como aprender a exigir os seus direitos.</w:t>
      </w:r>
    </w:p>
    <w:p w14:paraId="27328A2E" w14:textId="5B0000C3" w:rsidR="00A00379" w:rsidRPr="00623A77" w:rsidRDefault="00923166" w:rsidP="00A00379">
      <w:pPr>
        <w:autoSpaceDE w:val="0"/>
        <w:autoSpaceDN w:val="0"/>
        <w:adjustRightInd w:val="0"/>
        <w:spacing w:before="160" w:after="0" w:line="241" w:lineRule="atLeast"/>
        <w:rPr>
          <w:rFonts w:ascii="Arial" w:hAnsi="Arial" w:cs="Arial"/>
          <w:color w:val="221E1F"/>
          <w:sz w:val="21"/>
          <w:szCs w:val="21"/>
        </w:rPr>
      </w:pPr>
      <w:r w:rsidRPr="00623A77">
        <w:rPr>
          <w:rFonts w:ascii="Arial" w:hAnsi="Arial" w:cs="Arial"/>
          <w:color w:val="221E1F"/>
          <w:sz w:val="21"/>
          <w:szCs w:val="21"/>
        </w:rPr>
        <w:t xml:space="preserve">As intervenções também geram confiança nas instituições públicas, já que as populações apreciam a existência </w:t>
      </w:r>
      <w:r w:rsidR="002D73ED" w:rsidRPr="00623A77">
        <w:rPr>
          <w:rFonts w:ascii="Arial" w:hAnsi="Arial" w:cs="Arial"/>
          <w:color w:val="221E1F"/>
          <w:sz w:val="21"/>
          <w:szCs w:val="21"/>
        </w:rPr>
        <w:t xml:space="preserve">de meios para </w:t>
      </w:r>
      <w:r w:rsidRPr="00623A77">
        <w:rPr>
          <w:rFonts w:ascii="Arial" w:hAnsi="Arial" w:cs="Arial"/>
          <w:color w:val="221E1F"/>
          <w:sz w:val="21"/>
          <w:szCs w:val="21"/>
        </w:rPr>
        <w:t>melhorar</w:t>
      </w:r>
      <w:r w:rsidR="002D73ED" w:rsidRPr="00623A77">
        <w:rPr>
          <w:rFonts w:ascii="Arial" w:hAnsi="Arial" w:cs="Arial"/>
          <w:color w:val="221E1F"/>
          <w:sz w:val="21"/>
          <w:szCs w:val="21"/>
        </w:rPr>
        <w:t xml:space="preserve"> as</w:t>
      </w:r>
      <w:r w:rsidRPr="00623A77">
        <w:rPr>
          <w:rFonts w:ascii="Arial" w:hAnsi="Arial" w:cs="Arial"/>
          <w:color w:val="221E1F"/>
          <w:sz w:val="21"/>
          <w:szCs w:val="21"/>
        </w:rPr>
        <w:t xml:space="preserve"> suas condições de vida</w:t>
      </w:r>
      <w:r w:rsidR="008F7DB0" w:rsidRPr="00623A77">
        <w:rPr>
          <w:rFonts w:ascii="Arial" w:hAnsi="Arial" w:cs="Arial"/>
          <w:color w:val="221E1F"/>
          <w:sz w:val="21"/>
          <w:szCs w:val="21"/>
        </w:rPr>
        <w:t xml:space="preserve">, </w:t>
      </w:r>
      <w:r w:rsidR="002D73ED" w:rsidRPr="00623A77">
        <w:rPr>
          <w:rFonts w:ascii="Arial" w:hAnsi="Arial" w:cs="Arial"/>
          <w:color w:val="221E1F"/>
          <w:sz w:val="21"/>
          <w:szCs w:val="21"/>
        </w:rPr>
        <w:t>a que se dedicam de forma exclusiva</w:t>
      </w:r>
      <w:r w:rsidRPr="00623A77">
        <w:rPr>
          <w:rFonts w:ascii="Arial" w:hAnsi="Arial" w:cs="Arial"/>
          <w:color w:val="221E1F"/>
          <w:sz w:val="21"/>
          <w:szCs w:val="21"/>
        </w:rPr>
        <w:t>.</w:t>
      </w:r>
      <w:r w:rsidR="008F7DB0" w:rsidRPr="00623A77">
        <w:rPr>
          <w:rFonts w:ascii="Arial" w:hAnsi="Arial" w:cs="Arial"/>
          <w:color w:val="221E1F"/>
          <w:sz w:val="21"/>
          <w:szCs w:val="21"/>
        </w:rPr>
        <w:t xml:space="preserve"> Est</w:t>
      </w:r>
      <w:r w:rsidR="002D73ED" w:rsidRPr="00623A77">
        <w:rPr>
          <w:rFonts w:ascii="Arial" w:hAnsi="Arial" w:cs="Arial"/>
          <w:color w:val="221E1F"/>
          <w:sz w:val="21"/>
          <w:szCs w:val="21"/>
        </w:rPr>
        <w:t>a abordagem permite que se</w:t>
      </w:r>
      <w:r w:rsidR="008F7DB0" w:rsidRPr="00623A77">
        <w:rPr>
          <w:rFonts w:ascii="Arial" w:hAnsi="Arial" w:cs="Arial"/>
          <w:color w:val="221E1F"/>
          <w:sz w:val="21"/>
          <w:szCs w:val="21"/>
        </w:rPr>
        <w:t xml:space="preserve"> descreva</w:t>
      </w:r>
      <w:r w:rsidRPr="00623A77">
        <w:rPr>
          <w:rFonts w:ascii="Arial" w:hAnsi="Arial" w:cs="Arial"/>
          <w:color w:val="221E1F"/>
          <w:sz w:val="21"/>
          <w:szCs w:val="21"/>
        </w:rPr>
        <w:t>m como se desenrola a ação do estado no seu território, para que hoje as comunidades que têm estreita rel</w:t>
      </w:r>
      <w:r w:rsidR="002577B9">
        <w:rPr>
          <w:rFonts w:ascii="Arial" w:hAnsi="Arial" w:cs="Arial"/>
          <w:color w:val="221E1F"/>
          <w:sz w:val="21"/>
          <w:szCs w:val="21"/>
        </w:rPr>
        <w:t xml:space="preserve">ação com o programa </w:t>
      </w:r>
      <w:r w:rsidR="002D73ED" w:rsidRPr="00623A77">
        <w:rPr>
          <w:rFonts w:ascii="Arial" w:hAnsi="Arial" w:cs="Arial"/>
          <w:color w:val="221E1F"/>
          <w:sz w:val="21"/>
          <w:szCs w:val="21"/>
        </w:rPr>
        <w:t xml:space="preserve">regional, </w:t>
      </w:r>
      <w:r w:rsidR="008F7DB0" w:rsidRPr="00623A77">
        <w:rPr>
          <w:rFonts w:ascii="Arial" w:hAnsi="Arial" w:cs="Arial"/>
          <w:color w:val="221E1F"/>
          <w:sz w:val="21"/>
          <w:szCs w:val="21"/>
        </w:rPr>
        <w:t xml:space="preserve">passem a saber que </w:t>
      </w:r>
      <w:r w:rsidR="002D73ED" w:rsidRPr="00623A77">
        <w:rPr>
          <w:rFonts w:ascii="Arial" w:hAnsi="Arial" w:cs="Arial"/>
          <w:color w:val="221E1F"/>
          <w:sz w:val="21"/>
          <w:szCs w:val="21"/>
        </w:rPr>
        <w:t>o Estado são</w:t>
      </w:r>
      <w:r w:rsidRPr="00623A77">
        <w:rPr>
          <w:rFonts w:ascii="Arial" w:hAnsi="Arial" w:cs="Arial"/>
          <w:color w:val="221E1F"/>
          <w:sz w:val="21"/>
          <w:szCs w:val="21"/>
        </w:rPr>
        <w:t xml:space="preserve"> eles próprios.</w:t>
      </w:r>
    </w:p>
    <w:p w14:paraId="0B57D57F" w14:textId="2DA4FFAB" w:rsidR="00923166" w:rsidRPr="00623A77" w:rsidRDefault="008F7DB0" w:rsidP="00A00379">
      <w:pPr>
        <w:autoSpaceDE w:val="0"/>
        <w:autoSpaceDN w:val="0"/>
        <w:adjustRightInd w:val="0"/>
        <w:spacing w:before="160" w:after="0" w:line="241" w:lineRule="atLeast"/>
        <w:rPr>
          <w:rFonts w:ascii="Arial" w:hAnsi="Arial" w:cs="Arial"/>
          <w:color w:val="221E1F"/>
          <w:sz w:val="21"/>
          <w:szCs w:val="21"/>
        </w:rPr>
      </w:pPr>
      <w:r w:rsidRPr="00623A77">
        <w:rPr>
          <w:rFonts w:ascii="Arial" w:hAnsi="Arial" w:cs="Arial"/>
          <w:color w:val="221E1F"/>
          <w:sz w:val="21"/>
          <w:szCs w:val="21"/>
        </w:rPr>
        <w:t>A Provedoria</w:t>
      </w:r>
      <w:r w:rsidR="002D73ED" w:rsidRPr="00623A77">
        <w:rPr>
          <w:rFonts w:ascii="Arial" w:hAnsi="Arial" w:cs="Arial"/>
          <w:color w:val="221E1F"/>
          <w:sz w:val="21"/>
          <w:szCs w:val="21"/>
        </w:rPr>
        <w:t xml:space="preserve"> de Justiça como órgão de controlo, vigia, dá seguimento e intervém nas decisões públicas, ainda que não possua poderes disciplinares. Para alguns</w:t>
      </w:r>
      <w:r w:rsidRPr="00623A77">
        <w:rPr>
          <w:rFonts w:ascii="Arial" w:hAnsi="Arial" w:cs="Arial"/>
          <w:color w:val="221E1F"/>
          <w:sz w:val="21"/>
          <w:szCs w:val="21"/>
        </w:rPr>
        <w:t>,</w:t>
      </w:r>
      <w:r w:rsidR="002D73ED" w:rsidRPr="00623A77">
        <w:rPr>
          <w:rFonts w:ascii="Arial" w:hAnsi="Arial" w:cs="Arial"/>
          <w:color w:val="221E1F"/>
          <w:sz w:val="21"/>
          <w:szCs w:val="21"/>
        </w:rPr>
        <w:t xml:space="preserve"> esta situação é limitativa, sobretudo para as comunidades, ainda que para o pessoal no terreno, em especial para a equipa nacional, é uma expressão da função </w:t>
      </w:r>
      <w:r w:rsidRPr="00623A77">
        <w:rPr>
          <w:rFonts w:ascii="Arial" w:hAnsi="Arial" w:cs="Arial"/>
          <w:color w:val="221E1F"/>
          <w:sz w:val="21"/>
          <w:szCs w:val="21"/>
        </w:rPr>
        <w:t>da magistratura moral da Prove</w:t>
      </w:r>
      <w:r w:rsidR="002D73ED" w:rsidRPr="00623A77">
        <w:rPr>
          <w:rFonts w:ascii="Arial" w:hAnsi="Arial" w:cs="Arial"/>
          <w:color w:val="221E1F"/>
          <w:sz w:val="21"/>
          <w:szCs w:val="21"/>
        </w:rPr>
        <w:t>doria de Justiça.</w:t>
      </w:r>
    </w:p>
    <w:p w14:paraId="319C5655" w14:textId="7741B967" w:rsidR="00A00379" w:rsidRPr="00623A77" w:rsidRDefault="002D73ED" w:rsidP="00A00379">
      <w:pPr>
        <w:autoSpaceDE w:val="0"/>
        <w:autoSpaceDN w:val="0"/>
        <w:adjustRightInd w:val="0"/>
        <w:spacing w:before="160" w:after="0" w:line="241" w:lineRule="atLeast"/>
        <w:rPr>
          <w:rFonts w:ascii="Arial" w:hAnsi="Arial" w:cs="Arial"/>
          <w:color w:val="221E1F"/>
          <w:sz w:val="21"/>
          <w:szCs w:val="21"/>
        </w:rPr>
      </w:pPr>
      <w:r w:rsidRPr="00623A77">
        <w:rPr>
          <w:rFonts w:ascii="Arial" w:hAnsi="Arial" w:cs="Arial"/>
          <w:color w:val="221E1F"/>
          <w:sz w:val="21"/>
          <w:szCs w:val="21"/>
        </w:rPr>
        <w:t>Através d</w:t>
      </w:r>
      <w:r w:rsidR="002577B9">
        <w:rPr>
          <w:rFonts w:ascii="Arial" w:hAnsi="Arial" w:cs="Arial"/>
          <w:color w:val="221E1F"/>
          <w:sz w:val="21"/>
          <w:szCs w:val="21"/>
        </w:rPr>
        <w:t xml:space="preserve">as </w:t>
      </w:r>
      <w:r w:rsidRPr="00623A77">
        <w:rPr>
          <w:rFonts w:ascii="Arial" w:hAnsi="Arial" w:cs="Arial"/>
          <w:color w:val="221E1F"/>
          <w:sz w:val="21"/>
          <w:szCs w:val="21"/>
        </w:rPr>
        <w:t>suas ações contribui fundamentalmente no cumprimento da missão não apenas d</w:t>
      </w:r>
      <w:r w:rsidR="002577B9">
        <w:rPr>
          <w:rFonts w:ascii="Arial" w:hAnsi="Arial" w:cs="Arial"/>
          <w:color w:val="221E1F"/>
          <w:sz w:val="21"/>
          <w:szCs w:val="21"/>
        </w:rPr>
        <w:t>a</w:t>
      </w:r>
      <w:r w:rsidRPr="00623A77">
        <w:rPr>
          <w:rFonts w:ascii="Arial" w:hAnsi="Arial" w:cs="Arial"/>
          <w:color w:val="221E1F"/>
          <w:sz w:val="21"/>
          <w:szCs w:val="21"/>
        </w:rPr>
        <w:t xml:space="preserve"> Provedor</w:t>
      </w:r>
      <w:r w:rsidR="002577B9">
        <w:rPr>
          <w:rFonts w:ascii="Arial" w:hAnsi="Arial" w:cs="Arial"/>
          <w:color w:val="221E1F"/>
          <w:sz w:val="21"/>
          <w:szCs w:val="21"/>
        </w:rPr>
        <w:t>ia</w:t>
      </w:r>
      <w:r w:rsidRPr="00623A77">
        <w:rPr>
          <w:rFonts w:ascii="Arial" w:hAnsi="Arial" w:cs="Arial"/>
          <w:color w:val="221E1F"/>
          <w:sz w:val="21"/>
          <w:szCs w:val="21"/>
        </w:rPr>
        <w:t xml:space="preserve"> de Justiça, mas também de outras instituições.</w:t>
      </w:r>
    </w:p>
    <w:p w14:paraId="55A8C32F" w14:textId="3A21C06C" w:rsidR="00A00379" w:rsidRPr="00623A77" w:rsidRDefault="00A00379" w:rsidP="00A00379">
      <w:pPr>
        <w:autoSpaceDE w:val="0"/>
        <w:autoSpaceDN w:val="0"/>
        <w:adjustRightInd w:val="0"/>
        <w:spacing w:before="200" w:after="0" w:line="241" w:lineRule="atLeast"/>
        <w:rPr>
          <w:rFonts w:ascii="Arial" w:hAnsi="Arial" w:cs="Arial"/>
          <w:color w:val="926D52"/>
          <w:sz w:val="23"/>
          <w:szCs w:val="23"/>
        </w:rPr>
      </w:pPr>
      <w:r w:rsidRPr="00623A77">
        <w:rPr>
          <w:rFonts w:ascii="Arial" w:hAnsi="Arial" w:cs="Arial"/>
          <w:b/>
          <w:bCs/>
          <w:color w:val="926D52"/>
          <w:sz w:val="23"/>
          <w:szCs w:val="23"/>
        </w:rPr>
        <w:t xml:space="preserve">3.11 </w:t>
      </w:r>
      <w:r w:rsidR="008F7DB0" w:rsidRPr="00623A77">
        <w:rPr>
          <w:rFonts w:ascii="Arial" w:hAnsi="Arial" w:cs="Arial"/>
          <w:b/>
          <w:bCs/>
          <w:color w:val="926D52"/>
          <w:sz w:val="23"/>
          <w:szCs w:val="23"/>
        </w:rPr>
        <w:t>Impacto direto e indire</w:t>
      </w:r>
      <w:r w:rsidR="002D73ED" w:rsidRPr="00623A77">
        <w:rPr>
          <w:rFonts w:ascii="Arial" w:hAnsi="Arial" w:cs="Arial"/>
          <w:b/>
          <w:bCs/>
          <w:color w:val="926D52"/>
          <w:sz w:val="23"/>
          <w:szCs w:val="23"/>
        </w:rPr>
        <w:t>to da ação de defesa em zonas de difícil a</w:t>
      </w:r>
      <w:r w:rsidRPr="00623A77">
        <w:rPr>
          <w:rFonts w:ascii="Arial" w:hAnsi="Arial" w:cs="Arial"/>
          <w:b/>
          <w:bCs/>
          <w:color w:val="926D52"/>
          <w:sz w:val="23"/>
          <w:szCs w:val="23"/>
        </w:rPr>
        <w:t>ce</w:t>
      </w:r>
      <w:r w:rsidR="002D73ED" w:rsidRPr="00623A77">
        <w:rPr>
          <w:rFonts w:ascii="Arial" w:hAnsi="Arial" w:cs="Arial"/>
          <w:b/>
          <w:bCs/>
          <w:color w:val="926D52"/>
          <w:sz w:val="23"/>
          <w:szCs w:val="23"/>
        </w:rPr>
        <w:t>sso, comunidades ví</w:t>
      </w:r>
      <w:r w:rsidRPr="00623A77">
        <w:rPr>
          <w:rFonts w:ascii="Arial" w:hAnsi="Arial" w:cs="Arial"/>
          <w:b/>
          <w:bCs/>
          <w:color w:val="926D52"/>
          <w:sz w:val="23"/>
          <w:szCs w:val="23"/>
        </w:rPr>
        <w:t>tima</w:t>
      </w:r>
      <w:r w:rsidR="002D73ED" w:rsidRPr="00623A77">
        <w:rPr>
          <w:rFonts w:ascii="Arial" w:hAnsi="Arial" w:cs="Arial"/>
          <w:b/>
          <w:bCs/>
          <w:color w:val="926D52"/>
          <w:sz w:val="23"/>
          <w:szCs w:val="23"/>
        </w:rPr>
        <w:t>s</w:t>
      </w:r>
      <w:r w:rsidR="009C3799" w:rsidRPr="00623A77">
        <w:rPr>
          <w:rFonts w:ascii="Arial" w:hAnsi="Arial" w:cs="Arial"/>
          <w:b/>
          <w:bCs/>
          <w:color w:val="926D52"/>
          <w:sz w:val="23"/>
          <w:szCs w:val="23"/>
        </w:rPr>
        <w:t xml:space="preserve"> ou em risco</w:t>
      </w:r>
      <w:r w:rsidR="002D73ED" w:rsidRPr="00623A77">
        <w:rPr>
          <w:rFonts w:ascii="Arial" w:hAnsi="Arial" w:cs="Arial"/>
          <w:b/>
          <w:bCs/>
          <w:color w:val="926D52"/>
          <w:sz w:val="23"/>
          <w:szCs w:val="23"/>
        </w:rPr>
        <w:t xml:space="preserve"> de deslocação</w:t>
      </w:r>
      <w:r w:rsidR="009C3799" w:rsidRPr="00623A77">
        <w:rPr>
          <w:rFonts w:ascii="Arial" w:hAnsi="Arial" w:cs="Arial"/>
          <w:b/>
          <w:bCs/>
          <w:color w:val="926D52"/>
          <w:sz w:val="23"/>
          <w:szCs w:val="23"/>
        </w:rPr>
        <w:t>.</w:t>
      </w:r>
      <w:r w:rsidRPr="00623A77">
        <w:rPr>
          <w:rFonts w:ascii="Arial" w:hAnsi="Arial" w:cs="Arial"/>
          <w:b/>
          <w:bCs/>
          <w:color w:val="926D52"/>
          <w:sz w:val="23"/>
          <w:szCs w:val="23"/>
        </w:rPr>
        <w:t xml:space="preserve"> </w:t>
      </w:r>
    </w:p>
    <w:p w14:paraId="4755E8EE" w14:textId="14EC5BA9" w:rsidR="009C3799" w:rsidRPr="00623A77" w:rsidRDefault="009C3799" w:rsidP="00A00379">
      <w:pPr>
        <w:autoSpaceDE w:val="0"/>
        <w:autoSpaceDN w:val="0"/>
        <w:adjustRightInd w:val="0"/>
        <w:spacing w:before="140" w:after="0" w:line="211" w:lineRule="atLeast"/>
        <w:ind w:right="640"/>
        <w:rPr>
          <w:rFonts w:ascii="Arial" w:hAnsi="Arial" w:cs="Arial"/>
          <w:color w:val="221E1F"/>
          <w:sz w:val="21"/>
          <w:szCs w:val="21"/>
        </w:rPr>
      </w:pPr>
      <w:r w:rsidRPr="00623A77">
        <w:rPr>
          <w:rFonts w:ascii="Arial" w:hAnsi="Arial" w:cs="Arial"/>
          <w:color w:val="221E1F"/>
          <w:sz w:val="21"/>
          <w:szCs w:val="21"/>
        </w:rPr>
        <w:t>A função da ação de defesa obriga a realizar perguntas incómodas aos agentes governamentais, que são originadas nas queixas da comunidade, muitas das quais não são do seu agrado, já que o papel da defesa permite visibilizar problemáticas e procedimentos governamentais inapropriados. De todas as formas</w:t>
      </w:r>
      <w:r w:rsidR="008F7DB0" w:rsidRPr="00623A77">
        <w:rPr>
          <w:rFonts w:ascii="Arial" w:hAnsi="Arial" w:cs="Arial"/>
          <w:color w:val="221E1F"/>
          <w:sz w:val="21"/>
          <w:szCs w:val="21"/>
        </w:rPr>
        <w:t>,</w:t>
      </w:r>
      <w:r w:rsidRPr="00623A77">
        <w:rPr>
          <w:rFonts w:ascii="Arial" w:hAnsi="Arial" w:cs="Arial"/>
          <w:color w:val="221E1F"/>
          <w:sz w:val="21"/>
          <w:szCs w:val="21"/>
        </w:rPr>
        <w:t xml:space="preserve"> e resultantes desta ação</w:t>
      </w:r>
      <w:r w:rsidR="008F7DB0" w:rsidRPr="00623A77">
        <w:rPr>
          <w:rFonts w:ascii="Arial" w:hAnsi="Arial" w:cs="Arial"/>
          <w:color w:val="221E1F"/>
          <w:sz w:val="21"/>
          <w:szCs w:val="21"/>
        </w:rPr>
        <w:t>,</w:t>
      </w:r>
      <w:r w:rsidRPr="00623A77">
        <w:rPr>
          <w:rFonts w:ascii="Arial" w:hAnsi="Arial" w:cs="Arial"/>
          <w:color w:val="221E1F"/>
          <w:sz w:val="21"/>
          <w:szCs w:val="21"/>
        </w:rPr>
        <w:t xml:space="preserve"> surgem divergências com outras entidades governamentais e/ou os seus representantes ao nível dos municípios e dos departamentos.</w:t>
      </w:r>
    </w:p>
    <w:p w14:paraId="2D8D30DA" w14:textId="78BA9485" w:rsidR="009C3799" w:rsidRPr="00623A77" w:rsidRDefault="009C3799" w:rsidP="00A00379">
      <w:pPr>
        <w:autoSpaceDE w:val="0"/>
        <w:autoSpaceDN w:val="0"/>
        <w:adjustRightInd w:val="0"/>
        <w:spacing w:before="160" w:after="0" w:line="241" w:lineRule="atLeast"/>
        <w:rPr>
          <w:rFonts w:ascii="Arial" w:hAnsi="Arial" w:cs="Arial"/>
          <w:color w:val="221E1F"/>
          <w:sz w:val="21"/>
          <w:szCs w:val="21"/>
        </w:rPr>
      </w:pPr>
      <w:r w:rsidRPr="00623A77">
        <w:rPr>
          <w:rFonts w:ascii="Arial" w:hAnsi="Arial" w:cs="Arial"/>
          <w:color w:val="221E1F"/>
          <w:sz w:val="21"/>
          <w:szCs w:val="21"/>
        </w:rPr>
        <w:t>Tanto comunidades abordadas como os representantes do programa regional, assinalam esta dinâmica como a “pedra no sapato” ou o “sal na ferida” para as ações governamentais o que acaba por provocar um bom acolhimento ao nível das comunidades, mas não nas entidades governamentais ao nível dos municípios e departamentos.</w:t>
      </w:r>
    </w:p>
    <w:p w14:paraId="2712597E" w14:textId="4A8526F4" w:rsidR="009C3799" w:rsidRPr="00623A77" w:rsidRDefault="009C3799" w:rsidP="00A00379">
      <w:pPr>
        <w:autoSpaceDE w:val="0"/>
        <w:autoSpaceDN w:val="0"/>
        <w:adjustRightInd w:val="0"/>
        <w:spacing w:before="160" w:after="0" w:line="241" w:lineRule="atLeast"/>
        <w:rPr>
          <w:rFonts w:ascii="Arial" w:hAnsi="Arial" w:cs="Arial"/>
          <w:color w:val="221E1F"/>
          <w:sz w:val="21"/>
          <w:szCs w:val="21"/>
        </w:rPr>
      </w:pPr>
      <w:r w:rsidRPr="00623A77">
        <w:rPr>
          <w:rFonts w:ascii="Arial" w:hAnsi="Arial" w:cs="Arial"/>
          <w:color w:val="221E1F"/>
          <w:sz w:val="21"/>
          <w:szCs w:val="21"/>
        </w:rPr>
        <w:t>Nalguns casos</w:t>
      </w:r>
      <w:r w:rsidR="008F7DB0" w:rsidRPr="00623A77">
        <w:rPr>
          <w:rFonts w:ascii="Arial" w:hAnsi="Arial" w:cs="Arial"/>
          <w:color w:val="221E1F"/>
          <w:sz w:val="21"/>
          <w:szCs w:val="21"/>
        </w:rPr>
        <w:t>,</w:t>
      </w:r>
      <w:r w:rsidRPr="00623A77">
        <w:rPr>
          <w:rFonts w:ascii="Arial" w:hAnsi="Arial" w:cs="Arial"/>
          <w:color w:val="221E1F"/>
          <w:sz w:val="21"/>
          <w:szCs w:val="21"/>
        </w:rPr>
        <w:t xml:space="preserve"> mais do que noutros, o programa prevê um grau de tensão, pondo em prática o exercício político nas regiões, incidindo nas formas de pensar e graças aos processos de formação e acompanhamento, realiza e administra a política no local, o que permite o seguimento de novas lideranças que entram em conflito com as formas tradicionais da ação política local.</w:t>
      </w:r>
    </w:p>
    <w:p w14:paraId="20BB2493" w14:textId="410F9B84" w:rsidR="00A00379" w:rsidRPr="00623A77" w:rsidRDefault="009C3799" w:rsidP="00A00379">
      <w:pPr>
        <w:autoSpaceDE w:val="0"/>
        <w:autoSpaceDN w:val="0"/>
        <w:adjustRightInd w:val="0"/>
        <w:spacing w:before="140" w:after="0" w:line="241" w:lineRule="atLeast"/>
        <w:rPr>
          <w:rFonts w:ascii="Arial" w:hAnsi="Arial" w:cs="Arial"/>
          <w:b/>
          <w:bCs/>
          <w:color w:val="926D52"/>
          <w:sz w:val="23"/>
          <w:szCs w:val="23"/>
        </w:rPr>
      </w:pPr>
      <w:r w:rsidRPr="00623A77">
        <w:rPr>
          <w:rFonts w:ascii="Arial" w:hAnsi="Arial" w:cs="Arial"/>
          <w:b/>
          <w:bCs/>
          <w:color w:val="926D52"/>
          <w:sz w:val="23"/>
          <w:szCs w:val="23"/>
        </w:rPr>
        <w:t>3.12 Relações com ONG e entidades internacionais.</w:t>
      </w:r>
      <w:r w:rsidR="00A00379" w:rsidRPr="00623A77">
        <w:rPr>
          <w:rFonts w:ascii="Arial" w:hAnsi="Arial" w:cs="Arial"/>
          <w:b/>
          <w:bCs/>
          <w:color w:val="926D52"/>
          <w:sz w:val="23"/>
          <w:szCs w:val="23"/>
        </w:rPr>
        <w:t xml:space="preserve"> </w:t>
      </w:r>
    </w:p>
    <w:p w14:paraId="24D5A641" w14:textId="42947148" w:rsidR="0028064B" w:rsidRPr="00623A77" w:rsidRDefault="0028064B" w:rsidP="00A00379">
      <w:pPr>
        <w:autoSpaceDE w:val="0"/>
        <w:autoSpaceDN w:val="0"/>
        <w:adjustRightInd w:val="0"/>
        <w:spacing w:before="160" w:after="0" w:line="241" w:lineRule="atLeast"/>
        <w:rPr>
          <w:rFonts w:ascii="Arial" w:hAnsi="Arial" w:cs="Arial"/>
          <w:color w:val="221E1F"/>
          <w:sz w:val="21"/>
          <w:szCs w:val="21"/>
        </w:rPr>
      </w:pPr>
      <w:r w:rsidRPr="00623A77">
        <w:rPr>
          <w:rFonts w:ascii="Arial" w:hAnsi="Arial" w:cs="Arial"/>
          <w:color w:val="221E1F"/>
          <w:sz w:val="21"/>
          <w:szCs w:val="21"/>
        </w:rPr>
        <w:t xml:space="preserve">As equipas do programa </w:t>
      </w:r>
      <w:r w:rsidR="008F7DB0" w:rsidRPr="00623A77">
        <w:rPr>
          <w:rFonts w:ascii="Arial" w:hAnsi="Arial" w:cs="Arial"/>
          <w:color w:val="221E1F"/>
          <w:sz w:val="21"/>
          <w:szCs w:val="21"/>
        </w:rPr>
        <w:t>regional no seu papel de Prove</w:t>
      </w:r>
      <w:r w:rsidRPr="00623A77">
        <w:rPr>
          <w:rFonts w:ascii="Arial" w:hAnsi="Arial" w:cs="Arial"/>
          <w:color w:val="221E1F"/>
          <w:sz w:val="21"/>
          <w:szCs w:val="21"/>
        </w:rPr>
        <w:t>dor da Comunidade ajudam a organizar a Comunidade, o que, em alguns casos, provoca a rivalidade c</w:t>
      </w:r>
      <w:r w:rsidR="008F7DB0" w:rsidRPr="00623A77">
        <w:rPr>
          <w:rFonts w:ascii="Arial" w:hAnsi="Arial" w:cs="Arial"/>
          <w:color w:val="221E1F"/>
          <w:sz w:val="21"/>
          <w:szCs w:val="21"/>
        </w:rPr>
        <w:t>om o papel das Organizações de Cooperação N</w:t>
      </w:r>
      <w:r w:rsidRPr="00623A77">
        <w:rPr>
          <w:rFonts w:ascii="Arial" w:hAnsi="Arial" w:cs="Arial"/>
          <w:color w:val="221E1F"/>
          <w:sz w:val="21"/>
          <w:szCs w:val="21"/>
        </w:rPr>
        <w:t>ão-governamental (ONG).</w:t>
      </w:r>
    </w:p>
    <w:p w14:paraId="5D74D469" w14:textId="4A34985A" w:rsidR="0028064B" w:rsidRPr="00623A77" w:rsidRDefault="0028064B" w:rsidP="00A00379">
      <w:pPr>
        <w:autoSpaceDE w:val="0"/>
        <w:autoSpaceDN w:val="0"/>
        <w:adjustRightInd w:val="0"/>
        <w:spacing w:before="160" w:after="0" w:line="241" w:lineRule="atLeast"/>
        <w:rPr>
          <w:rFonts w:ascii="Arial" w:hAnsi="Arial" w:cs="Arial"/>
          <w:color w:val="221E1F"/>
          <w:sz w:val="21"/>
          <w:szCs w:val="21"/>
        </w:rPr>
      </w:pPr>
      <w:r w:rsidRPr="00623A77">
        <w:rPr>
          <w:rFonts w:ascii="Arial" w:hAnsi="Arial" w:cs="Arial"/>
          <w:color w:val="221E1F"/>
          <w:sz w:val="21"/>
          <w:szCs w:val="21"/>
        </w:rPr>
        <w:t>Nos locais onde não existe nenhuma presença de Estado, o papel das ONG justifica-se, no entanto</w:t>
      </w:r>
      <w:r w:rsidR="008F7DB0" w:rsidRPr="00623A77">
        <w:rPr>
          <w:rFonts w:ascii="Arial" w:hAnsi="Arial" w:cs="Arial"/>
          <w:color w:val="221E1F"/>
          <w:sz w:val="21"/>
          <w:szCs w:val="21"/>
        </w:rPr>
        <w:t>,</w:t>
      </w:r>
      <w:r w:rsidRPr="00623A77">
        <w:rPr>
          <w:rFonts w:ascii="Arial" w:hAnsi="Arial" w:cs="Arial"/>
          <w:color w:val="221E1F"/>
          <w:sz w:val="21"/>
          <w:szCs w:val="21"/>
        </w:rPr>
        <w:t xml:space="preserve"> quando neste contexto surge um </w:t>
      </w:r>
      <w:r w:rsidR="008F7DB0" w:rsidRPr="00623A77">
        <w:rPr>
          <w:rFonts w:ascii="Arial" w:hAnsi="Arial" w:cs="Arial"/>
          <w:color w:val="221E1F"/>
          <w:sz w:val="21"/>
          <w:szCs w:val="21"/>
        </w:rPr>
        <w:t>gabinete do Provedor de Justiça. M</w:t>
      </w:r>
      <w:r w:rsidRPr="00623A77">
        <w:rPr>
          <w:rFonts w:ascii="Arial" w:hAnsi="Arial" w:cs="Arial"/>
          <w:color w:val="221E1F"/>
          <w:sz w:val="21"/>
          <w:szCs w:val="21"/>
        </w:rPr>
        <w:t xml:space="preserve">ais do que cooperação são estabelecidas situações de concorrência, já que as lógicas de financiamento </w:t>
      </w:r>
      <w:r w:rsidR="008F7DB0" w:rsidRPr="00623A77">
        <w:rPr>
          <w:rFonts w:ascii="Arial" w:hAnsi="Arial" w:cs="Arial"/>
          <w:color w:val="221E1F"/>
          <w:sz w:val="21"/>
          <w:szCs w:val="21"/>
        </w:rPr>
        <w:t>e componentes de trabalho passam</w:t>
      </w:r>
      <w:r w:rsidRPr="00623A77">
        <w:rPr>
          <w:rFonts w:ascii="Arial" w:hAnsi="Arial" w:cs="Arial"/>
          <w:color w:val="221E1F"/>
          <w:sz w:val="21"/>
          <w:szCs w:val="21"/>
        </w:rPr>
        <w:t xml:space="preserve"> a ser questionadas.</w:t>
      </w:r>
    </w:p>
    <w:p w14:paraId="6D56C97D" w14:textId="7D06DF54" w:rsidR="001825E8" w:rsidRPr="00623A77" w:rsidRDefault="001825E8" w:rsidP="00A00379">
      <w:pPr>
        <w:autoSpaceDE w:val="0"/>
        <w:autoSpaceDN w:val="0"/>
        <w:adjustRightInd w:val="0"/>
        <w:spacing w:before="160" w:after="0" w:line="241" w:lineRule="atLeast"/>
        <w:rPr>
          <w:rFonts w:ascii="Arial" w:hAnsi="Arial" w:cs="Arial"/>
          <w:color w:val="221E1F"/>
          <w:sz w:val="21"/>
          <w:szCs w:val="21"/>
        </w:rPr>
      </w:pPr>
      <w:r w:rsidRPr="00623A77">
        <w:rPr>
          <w:rFonts w:ascii="Arial" w:hAnsi="Arial" w:cs="Arial"/>
          <w:color w:val="221E1F"/>
          <w:sz w:val="21"/>
          <w:szCs w:val="21"/>
        </w:rPr>
        <w:t>Algumas comunidades deixam transparecer que algumas ONG motivaram a sua rivalidade com o Estado, perante a sua ausência, ou que se autoproclamem como mediadores e ponte entre estas e as estruturas governamentais. Isto não acontece co</w:t>
      </w:r>
      <w:r w:rsidR="00BD76DD" w:rsidRPr="00623A77">
        <w:rPr>
          <w:rFonts w:ascii="Arial" w:hAnsi="Arial" w:cs="Arial"/>
          <w:color w:val="221E1F"/>
          <w:sz w:val="21"/>
          <w:szCs w:val="21"/>
        </w:rPr>
        <w:t xml:space="preserve">ntudo com ONG cuja </w:t>
      </w:r>
      <w:r w:rsidR="001965E1" w:rsidRPr="00623A77">
        <w:rPr>
          <w:rFonts w:ascii="Arial" w:hAnsi="Arial" w:cs="Arial"/>
          <w:color w:val="221E1F"/>
          <w:sz w:val="21"/>
          <w:szCs w:val="21"/>
        </w:rPr>
        <w:t>trajetória</w:t>
      </w:r>
      <w:r w:rsidRPr="00623A77">
        <w:rPr>
          <w:rFonts w:ascii="Arial" w:hAnsi="Arial" w:cs="Arial"/>
          <w:color w:val="221E1F"/>
          <w:sz w:val="21"/>
          <w:szCs w:val="21"/>
        </w:rPr>
        <w:t xml:space="preserve"> reconhecida</w:t>
      </w:r>
      <w:r w:rsidR="00BD76DD" w:rsidRPr="00623A77">
        <w:rPr>
          <w:rFonts w:ascii="Arial" w:hAnsi="Arial" w:cs="Arial"/>
          <w:color w:val="221E1F"/>
          <w:sz w:val="21"/>
          <w:szCs w:val="21"/>
        </w:rPr>
        <w:t xml:space="preserve"> da pastoral social, de formação eclesiástica, organismos internacionais defensores comunitários e assessores de formação com quem se estabeleceram alianças para entrar nas comunidades e consolidarem-se como tal.</w:t>
      </w:r>
    </w:p>
    <w:p w14:paraId="6EAB49C9" w14:textId="3EE2930F" w:rsidR="00BD76DD" w:rsidRPr="00623A77" w:rsidRDefault="00BD76DD" w:rsidP="00A00379">
      <w:pPr>
        <w:autoSpaceDE w:val="0"/>
        <w:autoSpaceDN w:val="0"/>
        <w:adjustRightInd w:val="0"/>
        <w:spacing w:before="160" w:after="0" w:line="241" w:lineRule="atLeast"/>
        <w:rPr>
          <w:rFonts w:ascii="Arial" w:hAnsi="Arial" w:cs="Arial"/>
          <w:color w:val="221E1F"/>
          <w:sz w:val="21"/>
          <w:szCs w:val="21"/>
        </w:rPr>
      </w:pPr>
      <w:r w:rsidRPr="00623A77">
        <w:rPr>
          <w:rFonts w:ascii="Arial" w:hAnsi="Arial" w:cs="Arial"/>
          <w:color w:val="221E1F"/>
          <w:sz w:val="21"/>
          <w:szCs w:val="21"/>
        </w:rPr>
        <w:lastRenderedPageBreak/>
        <w:t>Também se evidencia</w:t>
      </w:r>
      <w:r w:rsidR="008F7DB0" w:rsidRPr="00623A77">
        <w:rPr>
          <w:rFonts w:ascii="Arial" w:hAnsi="Arial" w:cs="Arial"/>
          <w:color w:val="221E1F"/>
          <w:sz w:val="21"/>
          <w:szCs w:val="21"/>
        </w:rPr>
        <w:t>m,</w:t>
      </w:r>
      <w:r w:rsidRPr="00623A77">
        <w:rPr>
          <w:rFonts w:ascii="Arial" w:hAnsi="Arial" w:cs="Arial"/>
          <w:color w:val="221E1F"/>
          <w:sz w:val="21"/>
          <w:szCs w:val="21"/>
        </w:rPr>
        <w:t xml:space="preserve"> como ação de defesa</w:t>
      </w:r>
      <w:r w:rsidR="008F7DB0" w:rsidRPr="00623A77">
        <w:rPr>
          <w:rFonts w:ascii="Arial" w:hAnsi="Arial" w:cs="Arial"/>
          <w:color w:val="221E1F"/>
          <w:sz w:val="21"/>
          <w:szCs w:val="21"/>
        </w:rPr>
        <w:t>, o questionar d</w:t>
      </w:r>
      <w:r w:rsidRPr="00623A77">
        <w:rPr>
          <w:rFonts w:ascii="Arial" w:hAnsi="Arial" w:cs="Arial"/>
          <w:color w:val="221E1F"/>
          <w:sz w:val="21"/>
          <w:szCs w:val="21"/>
        </w:rPr>
        <w:t>os relatórios de algumas ONG sobre os dados recolhidos nalgumas zonas, que inclusive devem ser conside</w:t>
      </w:r>
      <w:r w:rsidR="008F7DB0" w:rsidRPr="00623A77">
        <w:rPr>
          <w:rFonts w:ascii="Arial" w:hAnsi="Arial" w:cs="Arial"/>
          <w:color w:val="221E1F"/>
          <w:sz w:val="21"/>
          <w:szCs w:val="21"/>
        </w:rPr>
        <w:t xml:space="preserve">rados </w:t>
      </w:r>
      <w:r w:rsidR="001965E1" w:rsidRPr="00623A77">
        <w:rPr>
          <w:rFonts w:ascii="Arial" w:hAnsi="Arial" w:cs="Arial"/>
          <w:color w:val="221E1F"/>
          <w:sz w:val="21"/>
          <w:szCs w:val="21"/>
        </w:rPr>
        <w:t>incorretos</w:t>
      </w:r>
      <w:r w:rsidR="008F7DB0" w:rsidRPr="00623A77">
        <w:rPr>
          <w:rFonts w:ascii="Arial" w:hAnsi="Arial" w:cs="Arial"/>
          <w:color w:val="221E1F"/>
          <w:sz w:val="21"/>
          <w:szCs w:val="21"/>
        </w:rPr>
        <w:t xml:space="preserve">. Os </w:t>
      </w:r>
      <w:r w:rsidR="001965E1">
        <w:rPr>
          <w:rFonts w:ascii="Arial" w:hAnsi="Arial" w:cs="Arial"/>
          <w:color w:val="221E1F"/>
          <w:sz w:val="21"/>
          <w:szCs w:val="21"/>
        </w:rPr>
        <w:t>provedores</w:t>
      </w:r>
      <w:r w:rsidRPr="00623A77">
        <w:rPr>
          <w:rFonts w:ascii="Arial" w:hAnsi="Arial" w:cs="Arial"/>
          <w:color w:val="221E1F"/>
          <w:sz w:val="21"/>
          <w:szCs w:val="21"/>
        </w:rPr>
        <w:t xml:space="preserve"> comunitários ap</w:t>
      </w:r>
      <w:r w:rsidR="008F7DB0" w:rsidRPr="00623A77">
        <w:rPr>
          <w:rFonts w:ascii="Arial" w:hAnsi="Arial" w:cs="Arial"/>
          <w:color w:val="221E1F"/>
          <w:sz w:val="21"/>
          <w:szCs w:val="21"/>
        </w:rPr>
        <w:t>resentam como fa</w:t>
      </w:r>
      <w:r w:rsidRPr="00623A77">
        <w:rPr>
          <w:rFonts w:ascii="Arial" w:hAnsi="Arial" w:cs="Arial"/>
          <w:color w:val="221E1F"/>
          <w:sz w:val="21"/>
          <w:szCs w:val="21"/>
        </w:rPr>
        <w:t>tor possível, a justificação da sua presença e necessidade da ajuda internacional de maneir</w:t>
      </w:r>
      <w:r w:rsidR="008F7DB0" w:rsidRPr="00623A77">
        <w:rPr>
          <w:rFonts w:ascii="Arial" w:hAnsi="Arial" w:cs="Arial"/>
          <w:color w:val="221E1F"/>
          <w:sz w:val="21"/>
          <w:szCs w:val="21"/>
        </w:rPr>
        <w:t>a que desde o terreno, a Prove</w:t>
      </w:r>
      <w:r w:rsidRPr="00623A77">
        <w:rPr>
          <w:rFonts w:ascii="Arial" w:hAnsi="Arial" w:cs="Arial"/>
          <w:color w:val="221E1F"/>
          <w:sz w:val="21"/>
          <w:szCs w:val="21"/>
        </w:rPr>
        <w:t>doria de Justiça obtenha legitimidade para corroborar as informações aportadas pelas ONG da zona.</w:t>
      </w:r>
    </w:p>
    <w:p w14:paraId="01F7CB3B" w14:textId="35D4EF2D" w:rsidR="00BD76DD" w:rsidRPr="00623A77" w:rsidRDefault="00BD76DD" w:rsidP="00A00379">
      <w:pPr>
        <w:autoSpaceDE w:val="0"/>
        <w:autoSpaceDN w:val="0"/>
        <w:adjustRightInd w:val="0"/>
        <w:spacing w:before="140" w:after="0" w:line="211" w:lineRule="atLeast"/>
        <w:ind w:right="640"/>
        <w:rPr>
          <w:rFonts w:ascii="Arial" w:hAnsi="Arial" w:cs="Arial"/>
          <w:color w:val="221E1F"/>
          <w:sz w:val="21"/>
          <w:szCs w:val="21"/>
        </w:rPr>
      </w:pPr>
      <w:r w:rsidRPr="00623A77">
        <w:rPr>
          <w:rFonts w:ascii="Arial" w:hAnsi="Arial" w:cs="Arial"/>
          <w:color w:val="221E1F"/>
          <w:sz w:val="21"/>
          <w:szCs w:val="21"/>
        </w:rPr>
        <w:t>Entre os organismos internacionais, a experiência mais positiva dá-se com a ACNUR, chegando-se a comentar que o pessoal deste programa regional trabalha por vocação.</w:t>
      </w:r>
    </w:p>
    <w:p w14:paraId="411DD6DE" w14:textId="047A9CD7" w:rsidR="00A00379" w:rsidRPr="00623A77" w:rsidRDefault="00A00379" w:rsidP="00A00379">
      <w:pPr>
        <w:autoSpaceDE w:val="0"/>
        <w:autoSpaceDN w:val="0"/>
        <w:adjustRightInd w:val="0"/>
        <w:spacing w:before="200" w:after="0" w:line="241" w:lineRule="atLeast"/>
        <w:rPr>
          <w:rFonts w:ascii="Arial" w:hAnsi="Arial" w:cs="Arial"/>
          <w:color w:val="926D52"/>
          <w:sz w:val="23"/>
          <w:szCs w:val="23"/>
        </w:rPr>
      </w:pPr>
      <w:r w:rsidRPr="00623A77">
        <w:rPr>
          <w:rFonts w:ascii="Arial" w:hAnsi="Arial" w:cs="Arial"/>
          <w:b/>
          <w:bCs/>
          <w:color w:val="926D52"/>
          <w:sz w:val="23"/>
          <w:szCs w:val="23"/>
        </w:rPr>
        <w:t>3.13</w:t>
      </w:r>
      <w:r w:rsidR="008F7DB0" w:rsidRPr="00623A77">
        <w:rPr>
          <w:rFonts w:ascii="Arial" w:hAnsi="Arial" w:cs="Arial"/>
          <w:b/>
          <w:bCs/>
          <w:color w:val="926D52"/>
          <w:sz w:val="23"/>
          <w:szCs w:val="23"/>
        </w:rPr>
        <w:t xml:space="preserve"> </w:t>
      </w:r>
      <w:r w:rsidR="004B4682" w:rsidRPr="00623A77">
        <w:rPr>
          <w:rFonts w:ascii="Arial" w:hAnsi="Arial" w:cs="Arial"/>
          <w:b/>
          <w:bCs/>
          <w:color w:val="926D52"/>
          <w:sz w:val="23"/>
          <w:szCs w:val="23"/>
        </w:rPr>
        <w:t>Impacto</w:t>
      </w:r>
      <w:r w:rsidR="00BD76DD" w:rsidRPr="00623A77">
        <w:rPr>
          <w:rFonts w:ascii="Arial" w:hAnsi="Arial" w:cs="Arial"/>
          <w:b/>
          <w:bCs/>
          <w:color w:val="926D52"/>
          <w:sz w:val="23"/>
          <w:szCs w:val="23"/>
        </w:rPr>
        <w:t xml:space="preserve"> </w:t>
      </w:r>
      <w:r w:rsidR="004B4682" w:rsidRPr="00623A77">
        <w:rPr>
          <w:rFonts w:ascii="Arial" w:hAnsi="Arial" w:cs="Arial"/>
          <w:b/>
          <w:bCs/>
          <w:color w:val="926D52"/>
          <w:sz w:val="23"/>
          <w:szCs w:val="23"/>
        </w:rPr>
        <w:t>direto</w:t>
      </w:r>
      <w:r w:rsidR="00BD76DD" w:rsidRPr="00623A77">
        <w:rPr>
          <w:rFonts w:ascii="Arial" w:hAnsi="Arial" w:cs="Arial"/>
          <w:b/>
          <w:bCs/>
          <w:color w:val="926D52"/>
          <w:sz w:val="23"/>
          <w:szCs w:val="23"/>
        </w:rPr>
        <w:t xml:space="preserve"> e </w:t>
      </w:r>
      <w:r w:rsidR="004B4682" w:rsidRPr="00623A77">
        <w:rPr>
          <w:rFonts w:ascii="Arial" w:hAnsi="Arial" w:cs="Arial"/>
          <w:b/>
          <w:bCs/>
          <w:color w:val="926D52"/>
          <w:sz w:val="23"/>
          <w:szCs w:val="23"/>
        </w:rPr>
        <w:t>indireto</w:t>
      </w:r>
      <w:r w:rsidR="00BD76DD" w:rsidRPr="00623A77">
        <w:rPr>
          <w:rFonts w:ascii="Arial" w:hAnsi="Arial" w:cs="Arial"/>
          <w:b/>
          <w:bCs/>
          <w:color w:val="926D52"/>
          <w:sz w:val="23"/>
          <w:szCs w:val="23"/>
        </w:rPr>
        <w:t xml:space="preserve"> da ação</w:t>
      </w:r>
      <w:r w:rsidRPr="00623A77">
        <w:rPr>
          <w:rFonts w:ascii="Arial" w:hAnsi="Arial" w:cs="Arial"/>
          <w:b/>
          <w:bCs/>
          <w:color w:val="926D52"/>
          <w:sz w:val="23"/>
          <w:szCs w:val="23"/>
        </w:rPr>
        <w:t xml:space="preserve"> </w:t>
      </w:r>
      <w:r w:rsidR="008F7DB0" w:rsidRPr="00623A77">
        <w:rPr>
          <w:rFonts w:ascii="Arial" w:hAnsi="Arial" w:cs="Arial"/>
          <w:b/>
          <w:bCs/>
          <w:color w:val="926D52"/>
          <w:sz w:val="23"/>
          <w:szCs w:val="23"/>
        </w:rPr>
        <w:t>de defe</w:t>
      </w:r>
      <w:r w:rsidR="00BD76DD" w:rsidRPr="00623A77">
        <w:rPr>
          <w:rFonts w:ascii="Arial" w:hAnsi="Arial" w:cs="Arial"/>
          <w:b/>
          <w:bCs/>
          <w:color w:val="926D52"/>
          <w:sz w:val="23"/>
          <w:szCs w:val="23"/>
        </w:rPr>
        <w:t>sa noutras organizações da administração</w:t>
      </w:r>
      <w:r w:rsidRPr="00623A77">
        <w:rPr>
          <w:rFonts w:ascii="Arial" w:hAnsi="Arial" w:cs="Arial"/>
          <w:b/>
          <w:bCs/>
          <w:color w:val="926D52"/>
          <w:sz w:val="23"/>
          <w:szCs w:val="23"/>
        </w:rPr>
        <w:t xml:space="preserve"> pública</w:t>
      </w:r>
      <w:r w:rsidR="00BD76DD" w:rsidRPr="00623A77">
        <w:rPr>
          <w:rFonts w:ascii="Arial" w:hAnsi="Arial" w:cs="Arial"/>
          <w:b/>
          <w:bCs/>
          <w:color w:val="926D52"/>
          <w:sz w:val="23"/>
          <w:szCs w:val="23"/>
        </w:rPr>
        <w:t>.</w:t>
      </w:r>
      <w:r w:rsidRPr="00623A77">
        <w:rPr>
          <w:rFonts w:ascii="Arial" w:hAnsi="Arial" w:cs="Arial"/>
          <w:b/>
          <w:bCs/>
          <w:color w:val="926D52"/>
          <w:sz w:val="23"/>
          <w:szCs w:val="23"/>
        </w:rPr>
        <w:t xml:space="preserve"> </w:t>
      </w:r>
    </w:p>
    <w:p w14:paraId="101A7DDF" w14:textId="6D2693CD" w:rsidR="0075264A" w:rsidRPr="00623A77" w:rsidRDefault="0075264A" w:rsidP="00A00379">
      <w:pPr>
        <w:autoSpaceDE w:val="0"/>
        <w:autoSpaceDN w:val="0"/>
        <w:adjustRightInd w:val="0"/>
        <w:spacing w:before="160" w:after="0" w:line="241" w:lineRule="atLeast"/>
        <w:rPr>
          <w:rFonts w:ascii="Arial" w:hAnsi="Arial" w:cs="Arial"/>
          <w:color w:val="221E1F"/>
          <w:sz w:val="21"/>
          <w:szCs w:val="21"/>
        </w:rPr>
      </w:pPr>
      <w:r w:rsidRPr="00623A77">
        <w:rPr>
          <w:rFonts w:ascii="Arial" w:hAnsi="Arial" w:cs="Arial"/>
          <w:color w:val="221E1F"/>
          <w:sz w:val="21"/>
          <w:szCs w:val="21"/>
        </w:rPr>
        <w:t>As ações do programa regional e as posturas na defesa dos direitos afetam as agendas dos funcionários públicos e a legitimidade das ações das organizações, colocando-as sob o olhar da opinião pública tornando visível os seus problemas de gestão, administração e outros órgãos de controlo, o que cria uma ambiência de tensão no interior destas entidades.</w:t>
      </w:r>
    </w:p>
    <w:p w14:paraId="7C011BED" w14:textId="4626FC2A" w:rsidR="0075264A" w:rsidRPr="00B20A16" w:rsidRDefault="00936E6A" w:rsidP="00A00379">
      <w:pPr>
        <w:autoSpaceDE w:val="0"/>
        <w:autoSpaceDN w:val="0"/>
        <w:adjustRightInd w:val="0"/>
        <w:spacing w:before="160" w:after="0" w:line="241" w:lineRule="atLeast"/>
        <w:rPr>
          <w:rFonts w:ascii="Arial" w:hAnsi="Arial" w:cs="Arial"/>
          <w:color w:val="221E1F"/>
          <w:sz w:val="21"/>
          <w:szCs w:val="21"/>
        </w:rPr>
      </w:pPr>
      <w:r w:rsidRPr="00B20A16">
        <w:rPr>
          <w:rFonts w:ascii="Arial" w:hAnsi="Arial" w:cs="Arial"/>
          <w:color w:val="221E1F"/>
          <w:sz w:val="21"/>
          <w:szCs w:val="21"/>
        </w:rPr>
        <w:t>Também se tornam visíveis as situações de emergênc</w:t>
      </w:r>
      <w:r w:rsidR="007918D3" w:rsidRPr="00B20A16">
        <w:rPr>
          <w:rFonts w:ascii="Arial" w:hAnsi="Arial" w:cs="Arial"/>
          <w:color w:val="221E1F"/>
          <w:sz w:val="21"/>
          <w:szCs w:val="21"/>
        </w:rPr>
        <w:t xml:space="preserve">ia e as condições em que vivem </w:t>
      </w:r>
      <w:r w:rsidRPr="00B20A16">
        <w:rPr>
          <w:rFonts w:ascii="Arial" w:hAnsi="Arial" w:cs="Arial"/>
          <w:color w:val="221E1F"/>
          <w:sz w:val="21"/>
          <w:szCs w:val="21"/>
        </w:rPr>
        <w:t>as populações mais afastadas dos centros urbanos, sendo portadores de dados e informações que são possíveis</w:t>
      </w:r>
      <w:r w:rsidR="007918D3" w:rsidRPr="00B20A16">
        <w:rPr>
          <w:rFonts w:ascii="Arial" w:hAnsi="Arial" w:cs="Arial"/>
          <w:color w:val="221E1F"/>
          <w:sz w:val="21"/>
          <w:szCs w:val="21"/>
        </w:rPr>
        <w:t>,</w:t>
      </w:r>
      <w:r w:rsidRPr="00B20A16">
        <w:rPr>
          <w:rFonts w:ascii="Arial" w:hAnsi="Arial" w:cs="Arial"/>
          <w:color w:val="221E1F"/>
          <w:sz w:val="21"/>
          <w:szCs w:val="21"/>
        </w:rPr>
        <w:t xml:space="preserve"> com o seu trabalho</w:t>
      </w:r>
      <w:r w:rsidR="007918D3" w:rsidRPr="00B20A16">
        <w:rPr>
          <w:rFonts w:ascii="Arial" w:hAnsi="Arial" w:cs="Arial"/>
          <w:color w:val="221E1F"/>
          <w:sz w:val="21"/>
          <w:szCs w:val="21"/>
        </w:rPr>
        <w:t>,</w:t>
      </w:r>
      <w:r w:rsidRPr="00B20A16">
        <w:rPr>
          <w:rFonts w:ascii="Arial" w:hAnsi="Arial" w:cs="Arial"/>
          <w:color w:val="221E1F"/>
          <w:sz w:val="21"/>
          <w:szCs w:val="21"/>
        </w:rPr>
        <w:t xml:space="preserve"> e que outras organizações não conseguem.</w:t>
      </w:r>
    </w:p>
    <w:p w14:paraId="70D52360" w14:textId="120C2936" w:rsidR="00936E6A" w:rsidRPr="00623A77" w:rsidRDefault="00936E6A" w:rsidP="00A00379">
      <w:pPr>
        <w:autoSpaceDE w:val="0"/>
        <w:autoSpaceDN w:val="0"/>
        <w:adjustRightInd w:val="0"/>
        <w:spacing w:before="160" w:after="0" w:line="241" w:lineRule="atLeast"/>
        <w:rPr>
          <w:rFonts w:ascii="Arial" w:hAnsi="Arial" w:cs="Arial"/>
          <w:color w:val="221E1F"/>
          <w:sz w:val="21"/>
          <w:szCs w:val="21"/>
        </w:rPr>
      </w:pPr>
      <w:r w:rsidRPr="00B20A16">
        <w:rPr>
          <w:rFonts w:ascii="Arial" w:hAnsi="Arial" w:cs="Arial"/>
          <w:color w:val="221E1F"/>
          <w:sz w:val="21"/>
          <w:szCs w:val="21"/>
        </w:rPr>
        <w:t>Esta informação é geralmente sobre a situação de risco, ameaças ou vulnerabilidade</w:t>
      </w:r>
      <w:r w:rsidRPr="00623A77">
        <w:rPr>
          <w:rFonts w:ascii="Arial" w:hAnsi="Arial" w:cs="Arial"/>
          <w:color w:val="221E1F"/>
          <w:sz w:val="21"/>
          <w:szCs w:val="21"/>
        </w:rPr>
        <w:t xml:space="preserve"> - que excede o seu trabalho ou uma </w:t>
      </w:r>
      <w:r w:rsidR="004B4682" w:rsidRPr="00623A77">
        <w:rPr>
          <w:rFonts w:ascii="Arial" w:hAnsi="Arial" w:cs="Arial"/>
          <w:color w:val="221E1F"/>
          <w:sz w:val="21"/>
          <w:szCs w:val="21"/>
        </w:rPr>
        <w:t>ação</w:t>
      </w:r>
      <w:r w:rsidRPr="00623A77">
        <w:rPr>
          <w:rFonts w:ascii="Arial" w:hAnsi="Arial" w:cs="Arial"/>
          <w:color w:val="221E1F"/>
          <w:sz w:val="21"/>
          <w:szCs w:val="21"/>
        </w:rPr>
        <w:t xml:space="preserve"> coordenada, tornando-se facilitadores da urgência dentro destas organizações, que transmite</w:t>
      </w:r>
      <w:r w:rsidR="007918D3" w:rsidRPr="00623A77">
        <w:rPr>
          <w:rFonts w:ascii="Arial" w:hAnsi="Arial" w:cs="Arial"/>
          <w:color w:val="221E1F"/>
          <w:sz w:val="21"/>
          <w:szCs w:val="21"/>
        </w:rPr>
        <w:t>m</w:t>
      </w:r>
      <w:r w:rsidRPr="00623A77">
        <w:rPr>
          <w:rFonts w:ascii="Arial" w:hAnsi="Arial" w:cs="Arial"/>
          <w:color w:val="221E1F"/>
          <w:sz w:val="21"/>
          <w:szCs w:val="21"/>
        </w:rPr>
        <w:t xml:space="preserve"> tensão nos dados produzidos e </w:t>
      </w:r>
      <w:r w:rsidR="007918D3" w:rsidRPr="00623A77">
        <w:rPr>
          <w:rFonts w:ascii="Arial" w:hAnsi="Arial" w:cs="Arial"/>
          <w:color w:val="221E1F"/>
          <w:sz w:val="21"/>
          <w:szCs w:val="21"/>
        </w:rPr>
        <w:t>n</w:t>
      </w:r>
      <w:r w:rsidRPr="00623A77">
        <w:rPr>
          <w:rFonts w:ascii="Arial" w:hAnsi="Arial" w:cs="Arial"/>
          <w:color w:val="221E1F"/>
          <w:sz w:val="21"/>
          <w:szCs w:val="21"/>
        </w:rPr>
        <w:t>a eficácia dos seus resultados.</w:t>
      </w:r>
    </w:p>
    <w:p w14:paraId="349DAF09" w14:textId="3D8CC17C" w:rsidR="00936E6A" w:rsidRPr="00623A77" w:rsidRDefault="00936E6A" w:rsidP="00A00379">
      <w:pPr>
        <w:autoSpaceDE w:val="0"/>
        <w:autoSpaceDN w:val="0"/>
        <w:adjustRightInd w:val="0"/>
        <w:spacing w:before="160" w:after="0" w:line="241" w:lineRule="atLeast"/>
        <w:rPr>
          <w:rFonts w:ascii="Arial" w:hAnsi="Arial" w:cs="Arial"/>
          <w:color w:val="221E1F"/>
          <w:sz w:val="21"/>
          <w:szCs w:val="21"/>
        </w:rPr>
      </w:pPr>
      <w:r w:rsidRPr="00623A77">
        <w:rPr>
          <w:rFonts w:ascii="Arial" w:hAnsi="Arial" w:cs="Arial"/>
          <w:color w:val="221E1F"/>
          <w:sz w:val="21"/>
          <w:szCs w:val="21"/>
        </w:rPr>
        <w:t>Também é importante salientar que a presença de operadores do programa nas fases de consulta e planeamento com organizações sociais de pessoas deslocadas, vítimas ou organizações sociais da Comunidade e da administração pública, seja visto como uma garantia para ambas as partes. A sua mera presença legitima os acordos estabelecidos.</w:t>
      </w:r>
    </w:p>
    <w:p w14:paraId="5BE7909B" w14:textId="545046F0" w:rsidR="00936E6A" w:rsidRPr="00623A77" w:rsidRDefault="00936E6A" w:rsidP="00A00379">
      <w:pPr>
        <w:autoSpaceDE w:val="0"/>
        <w:autoSpaceDN w:val="0"/>
        <w:adjustRightInd w:val="0"/>
        <w:spacing w:before="160" w:after="0" w:line="241" w:lineRule="atLeast"/>
        <w:rPr>
          <w:rFonts w:ascii="Arial" w:hAnsi="Arial" w:cs="Arial"/>
          <w:color w:val="221E1F"/>
          <w:sz w:val="21"/>
          <w:szCs w:val="21"/>
        </w:rPr>
      </w:pPr>
      <w:r w:rsidRPr="00623A77">
        <w:rPr>
          <w:rFonts w:ascii="Arial" w:hAnsi="Arial" w:cs="Arial"/>
          <w:color w:val="221E1F"/>
          <w:sz w:val="21"/>
          <w:szCs w:val="21"/>
        </w:rPr>
        <w:t>Nalguns casos</w:t>
      </w:r>
      <w:r w:rsidR="007918D3" w:rsidRPr="00623A77">
        <w:rPr>
          <w:rFonts w:ascii="Arial" w:hAnsi="Arial" w:cs="Arial"/>
          <w:color w:val="221E1F"/>
          <w:sz w:val="21"/>
          <w:szCs w:val="21"/>
        </w:rPr>
        <w:t>,</w:t>
      </w:r>
      <w:r w:rsidRPr="00623A77">
        <w:rPr>
          <w:rFonts w:ascii="Arial" w:hAnsi="Arial" w:cs="Arial"/>
          <w:color w:val="221E1F"/>
          <w:sz w:val="21"/>
          <w:szCs w:val="21"/>
        </w:rPr>
        <w:t xml:space="preserve"> os operadores decidem não participar nestes cenários, por</w:t>
      </w:r>
      <w:r w:rsidR="007918D3" w:rsidRPr="00623A77">
        <w:rPr>
          <w:rFonts w:ascii="Arial" w:hAnsi="Arial" w:cs="Arial"/>
          <w:color w:val="221E1F"/>
          <w:sz w:val="21"/>
          <w:szCs w:val="21"/>
        </w:rPr>
        <w:t xml:space="preserve"> estarem e</w:t>
      </w:r>
      <w:r w:rsidRPr="00623A77">
        <w:rPr>
          <w:rFonts w:ascii="Arial" w:hAnsi="Arial" w:cs="Arial"/>
          <w:color w:val="221E1F"/>
          <w:sz w:val="21"/>
          <w:szCs w:val="21"/>
        </w:rPr>
        <w:t>m desacordo com eles, já que que pronunciando-se pela defesa dos direitos das comunidades, as suas posturas quase nunca se tomam em consideração e no momento em que a administração pública apresenta os acordos estabelecidos perante os organismos de controlo, a Pro</w:t>
      </w:r>
      <w:r w:rsidR="003A4718">
        <w:rPr>
          <w:rFonts w:ascii="Arial" w:hAnsi="Arial" w:cs="Arial"/>
          <w:color w:val="221E1F"/>
          <w:sz w:val="21"/>
          <w:szCs w:val="21"/>
        </w:rPr>
        <w:t xml:space="preserve">vedoria </w:t>
      </w:r>
      <w:r w:rsidRPr="00623A77">
        <w:rPr>
          <w:rFonts w:ascii="Arial" w:hAnsi="Arial" w:cs="Arial"/>
          <w:color w:val="221E1F"/>
          <w:sz w:val="21"/>
          <w:szCs w:val="21"/>
        </w:rPr>
        <w:t>é o argumento persuasivo com mais autoridade para aceitar estas decisões.</w:t>
      </w:r>
    </w:p>
    <w:p w14:paraId="6C540638" w14:textId="2B5F0FF9" w:rsidR="00A00379" w:rsidRPr="00623A77" w:rsidRDefault="00936E6A" w:rsidP="00A00379">
      <w:pPr>
        <w:autoSpaceDE w:val="0"/>
        <w:autoSpaceDN w:val="0"/>
        <w:adjustRightInd w:val="0"/>
        <w:spacing w:before="140" w:after="0" w:line="241" w:lineRule="atLeast"/>
        <w:rPr>
          <w:rFonts w:ascii="Arial" w:hAnsi="Arial" w:cs="Arial"/>
          <w:color w:val="A88B74"/>
          <w:sz w:val="21"/>
          <w:szCs w:val="21"/>
        </w:rPr>
      </w:pPr>
      <w:r w:rsidRPr="00623A77">
        <w:rPr>
          <w:rFonts w:ascii="Arial" w:hAnsi="Arial" w:cs="Arial"/>
          <w:b/>
          <w:bCs/>
          <w:color w:val="A88B74"/>
          <w:sz w:val="21"/>
          <w:szCs w:val="21"/>
        </w:rPr>
        <w:t>Principais dificuldades</w:t>
      </w:r>
      <w:r w:rsidR="00A00379" w:rsidRPr="00623A77">
        <w:rPr>
          <w:rFonts w:ascii="Arial" w:hAnsi="Arial" w:cs="Arial"/>
          <w:b/>
          <w:bCs/>
          <w:color w:val="A88B74"/>
          <w:sz w:val="21"/>
          <w:szCs w:val="21"/>
        </w:rPr>
        <w:t xml:space="preserve"> </w:t>
      </w:r>
    </w:p>
    <w:p w14:paraId="58440517" w14:textId="52F9F288" w:rsidR="00887904" w:rsidRPr="00623A77" w:rsidRDefault="00887904" w:rsidP="00A00379">
      <w:pPr>
        <w:autoSpaceDE w:val="0"/>
        <w:autoSpaceDN w:val="0"/>
        <w:adjustRightInd w:val="0"/>
        <w:spacing w:before="160" w:after="0" w:line="241" w:lineRule="atLeast"/>
        <w:rPr>
          <w:rFonts w:ascii="Arial" w:hAnsi="Arial" w:cs="Arial"/>
          <w:color w:val="221E1F"/>
          <w:sz w:val="21"/>
          <w:szCs w:val="21"/>
        </w:rPr>
      </w:pPr>
      <w:r w:rsidRPr="00623A77">
        <w:rPr>
          <w:rFonts w:ascii="Arial" w:hAnsi="Arial" w:cs="Arial"/>
          <w:color w:val="221E1F"/>
          <w:sz w:val="21"/>
          <w:szCs w:val="21"/>
        </w:rPr>
        <w:t xml:space="preserve">Com base no </w:t>
      </w:r>
      <w:r w:rsidR="004B4682" w:rsidRPr="00623A77">
        <w:rPr>
          <w:rFonts w:ascii="Arial" w:hAnsi="Arial" w:cs="Arial"/>
          <w:color w:val="221E1F"/>
          <w:sz w:val="21"/>
          <w:szCs w:val="21"/>
        </w:rPr>
        <w:t>objetivo</w:t>
      </w:r>
      <w:r w:rsidRPr="00623A77">
        <w:rPr>
          <w:rFonts w:ascii="Arial" w:hAnsi="Arial" w:cs="Arial"/>
          <w:color w:val="221E1F"/>
          <w:sz w:val="21"/>
          <w:szCs w:val="21"/>
        </w:rPr>
        <w:t xml:space="preserve"> de participar </w:t>
      </w:r>
      <w:r w:rsidR="004B4682" w:rsidRPr="00623A77">
        <w:rPr>
          <w:rFonts w:ascii="Arial" w:hAnsi="Arial" w:cs="Arial"/>
          <w:color w:val="221E1F"/>
          <w:sz w:val="21"/>
          <w:szCs w:val="21"/>
        </w:rPr>
        <w:t>ativamente</w:t>
      </w:r>
      <w:r w:rsidRPr="00623A77">
        <w:rPr>
          <w:rFonts w:ascii="Arial" w:hAnsi="Arial" w:cs="Arial"/>
          <w:color w:val="221E1F"/>
          <w:sz w:val="21"/>
          <w:szCs w:val="21"/>
        </w:rPr>
        <w:t xml:space="preserve"> nas sessões das comissões regionais e mesas-redondas temáticas,</w:t>
      </w:r>
      <w:r w:rsidR="007918D3" w:rsidRPr="00623A77">
        <w:rPr>
          <w:rFonts w:ascii="Arial" w:hAnsi="Arial" w:cs="Arial"/>
          <w:color w:val="221E1F"/>
          <w:sz w:val="21"/>
          <w:szCs w:val="21"/>
        </w:rPr>
        <w:t xml:space="preserve"> </w:t>
      </w:r>
      <w:r w:rsidRPr="00623A77">
        <w:rPr>
          <w:rFonts w:ascii="Arial" w:hAnsi="Arial" w:cs="Arial"/>
          <w:color w:val="221E1F"/>
          <w:sz w:val="21"/>
          <w:szCs w:val="21"/>
        </w:rPr>
        <w:t>primeiro identificam-se e estabelecem-se soluções para os pr</w:t>
      </w:r>
      <w:r w:rsidR="004B4682">
        <w:rPr>
          <w:rFonts w:ascii="Arial" w:hAnsi="Arial" w:cs="Arial"/>
          <w:color w:val="221E1F"/>
          <w:sz w:val="21"/>
          <w:szCs w:val="21"/>
        </w:rPr>
        <w:t>oblemas de coordenação inter</w:t>
      </w:r>
      <w:r w:rsidRPr="00623A77">
        <w:rPr>
          <w:rFonts w:ascii="Arial" w:hAnsi="Arial" w:cs="Arial"/>
          <w:color w:val="221E1F"/>
          <w:sz w:val="21"/>
          <w:szCs w:val="21"/>
        </w:rPr>
        <w:t>institucional</w:t>
      </w:r>
      <w:r w:rsidR="007918D3" w:rsidRPr="00623A77">
        <w:rPr>
          <w:rFonts w:ascii="Arial" w:hAnsi="Arial" w:cs="Arial"/>
          <w:color w:val="221E1F"/>
          <w:sz w:val="21"/>
          <w:szCs w:val="21"/>
        </w:rPr>
        <w:t>, nas entidades</w:t>
      </w:r>
      <w:r w:rsidRPr="00623A77">
        <w:rPr>
          <w:rFonts w:ascii="Arial" w:hAnsi="Arial" w:cs="Arial"/>
          <w:color w:val="221E1F"/>
          <w:sz w:val="21"/>
          <w:szCs w:val="21"/>
        </w:rPr>
        <w:t xml:space="preserve"> estatais responsáveis </w:t>
      </w:r>
      <w:r w:rsidRPr="00BB1ED5">
        <w:rPr>
          <w:rFonts w:ascii="Arial" w:hAnsi="Arial" w:cs="Arial"/>
          <w:sz w:val="21"/>
          <w:szCs w:val="21"/>
        </w:rPr>
        <w:t xml:space="preserve">pela atenção </w:t>
      </w:r>
      <w:r w:rsidRPr="00623A77">
        <w:rPr>
          <w:rFonts w:ascii="Arial" w:hAnsi="Arial" w:cs="Arial"/>
          <w:color w:val="221E1F"/>
          <w:sz w:val="21"/>
          <w:szCs w:val="21"/>
        </w:rPr>
        <w:t>integral para a população deslocada.</w:t>
      </w:r>
    </w:p>
    <w:p w14:paraId="02929AF6" w14:textId="4BB97CC0" w:rsidR="00620CBE" w:rsidRPr="00623A77" w:rsidRDefault="00620CBE" w:rsidP="00A00379">
      <w:pPr>
        <w:autoSpaceDE w:val="0"/>
        <w:autoSpaceDN w:val="0"/>
        <w:adjustRightInd w:val="0"/>
        <w:spacing w:before="160" w:after="0" w:line="241" w:lineRule="atLeast"/>
        <w:rPr>
          <w:rFonts w:ascii="Arial" w:hAnsi="Arial" w:cs="Arial"/>
          <w:color w:val="221E1F"/>
          <w:sz w:val="21"/>
          <w:szCs w:val="21"/>
        </w:rPr>
      </w:pPr>
      <w:r w:rsidRPr="00623A77">
        <w:rPr>
          <w:rFonts w:ascii="Arial" w:hAnsi="Arial" w:cs="Arial"/>
          <w:color w:val="221E1F"/>
          <w:sz w:val="21"/>
          <w:szCs w:val="21"/>
        </w:rPr>
        <w:t>Segundo a Lei de V</w:t>
      </w:r>
      <w:r w:rsidR="007918D3" w:rsidRPr="00623A77">
        <w:rPr>
          <w:rFonts w:ascii="Arial" w:hAnsi="Arial" w:cs="Arial"/>
          <w:color w:val="221E1F"/>
          <w:sz w:val="21"/>
          <w:szCs w:val="21"/>
        </w:rPr>
        <w:t>í</w:t>
      </w:r>
      <w:r w:rsidRPr="00623A77">
        <w:rPr>
          <w:rFonts w:ascii="Arial" w:hAnsi="Arial" w:cs="Arial"/>
          <w:color w:val="221E1F"/>
          <w:sz w:val="21"/>
          <w:szCs w:val="21"/>
        </w:rPr>
        <w:t>timas</w:t>
      </w:r>
      <w:r w:rsidR="007918D3" w:rsidRPr="00623A77">
        <w:rPr>
          <w:rFonts w:ascii="Arial" w:hAnsi="Arial" w:cs="Arial"/>
          <w:color w:val="221E1F"/>
          <w:sz w:val="21"/>
          <w:szCs w:val="21"/>
        </w:rPr>
        <w:t>, esta situação passa para a Prove</w:t>
      </w:r>
      <w:r w:rsidRPr="00623A77">
        <w:rPr>
          <w:rFonts w:ascii="Arial" w:hAnsi="Arial" w:cs="Arial"/>
          <w:color w:val="221E1F"/>
          <w:sz w:val="21"/>
          <w:szCs w:val="21"/>
        </w:rPr>
        <w:t>doria de Justiça e depois aos assessores de formação, onde estão presentes a secretaria técnica das mesas de participação de vítimas, para além do trabalho de seguimento, o de elaboração e implementação dos planos de ação para atenção a estas populações.</w:t>
      </w:r>
    </w:p>
    <w:p w14:paraId="03C79A03" w14:textId="77777777" w:rsidR="00777DD4" w:rsidRPr="00623A77" w:rsidRDefault="00777DD4" w:rsidP="00527805">
      <w:pPr>
        <w:pStyle w:val="Default"/>
        <w:rPr>
          <w:rFonts w:ascii="Arial" w:hAnsi="Arial" w:cs="Arial"/>
          <w:color w:val="221E1F"/>
          <w:sz w:val="21"/>
          <w:szCs w:val="21"/>
          <w:lang w:val="pt-PT"/>
        </w:rPr>
      </w:pPr>
    </w:p>
    <w:p w14:paraId="2962C40B" w14:textId="4C4204C0" w:rsidR="00620CBE" w:rsidRPr="00623A77" w:rsidRDefault="00620CBE" w:rsidP="00527805">
      <w:pPr>
        <w:pStyle w:val="Default"/>
        <w:rPr>
          <w:rFonts w:ascii="Arial" w:hAnsi="Arial" w:cs="Arial"/>
          <w:color w:val="221E1F"/>
          <w:sz w:val="21"/>
          <w:szCs w:val="21"/>
          <w:lang w:val="pt-PT"/>
        </w:rPr>
      </w:pPr>
      <w:r w:rsidRPr="00623A77">
        <w:rPr>
          <w:rFonts w:ascii="Arial" w:hAnsi="Arial" w:cs="Arial"/>
          <w:color w:val="221E1F"/>
          <w:sz w:val="21"/>
          <w:szCs w:val="21"/>
          <w:lang w:val="pt-PT"/>
        </w:rPr>
        <w:t xml:space="preserve">As ações do programa referentes aos </w:t>
      </w:r>
      <w:r w:rsidR="004B4682" w:rsidRPr="00623A77">
        <w:rPr>
          <w:rFonts w:ascii="Arial" w:hAnsi="Arial" w:cs="Arial"/>
          <w:color w:val="221E1F"/>
          <w:sz w:val="21"/>
          <w:szCs w:val="21"/>
          <w:lang w:val="pt-PT"/>
        </w:rPr>
        <w:t>processos</w:t>
      </w:r>
      <w:r w:rsidRPr="00623A77">
        <w:rPr>
          <w:rFonts w:ascii="Arial" w:hAnsi="Arial" w:cs="Arial"/>
          <w:color w:val="221E1F"/>
          <w:sz w:val="21"/>
          <w:szCs w:val="21"/>
          <w:lang w:val="pt-PT"/>
        </w:rPr>
        <w:t xml:space="preserve"> de prevenção, proteção e restituição dos direit</w:t>
      </w:r>
      <w:r w:rsidR="007918D3" w:rsidRPr="00623A77">
        <w:rPr>
          <w:rFonts w:ascii="Arial" w:hAnsi="Arial" w:cs="Arial"/>
          <w:color w:val="221E1F"/>
          <w:sz w:val="21"/>
          <w:szCs w:val="21"/>
          <w:lang w:val="pt-PT"/>
        </w:rPr>
        <w:t>os, como os de formação e incidê</w:t>
      </w:r>
      <w:r w:rsidRPr="00623A77">
        <w:rPr>
          <w:rFonts w:ascii="Arial" w:hAnsi="Arial" w:cs="Arial"/>
          <w:color w:val="221E1F"/>
          <w:sz w:val="21"/>
          <w:szCs w:val="21"/>
          <w:lang w:val="pt-PT"/>
        </w:rPr>
        <w:t>ncia nas políticas públicas, implicam que os operadores tenham uma relação constante com organizações da administração pública e que</w:t>
      </w:r>
      <w:r w:rsidR="00E86F8F">
        <w:rPr>
          <w:rFonts w:ascii="Arial" w:hAnsi="Arial" w:cs="Arial"/>
          <w:color w:val="221E1F"/>
          <w:sz w:val="21"/>
          <w:szCs w:val="21"/>
          <w:lang w:val="pt-PT"/>
        </w:rPr>
        <w:t xml:space="preserve"> e</w:t>
      </w:r>
      <w:r w:rsidRPr="00623A77">
        <w:rPr>
          <w:rFonts w:ascii="Arial" w:hAnsi="Arial" w:cs="Arial"/>
          <w:color w:val="221E1F"/>
          <w:sz w:val="21"/>
          <w:szCs w:val="21"/>
          <w:lang w:val="pt-PT"/>
        </w:rPr>
        <w:t xml:space="preserve">m muitas ocasiões se possam ver afetados pelas agendas de trabalho e as práticas </w:t>
      </w:r>
      <w:r w:rsidR="004B4682" w:rsidRPr="00623A77">
        <w:rPr>
          <w:rFonts w:ascii="Arial" w:hAnsi="Arial" w:cs="Arial"/>
          <w:color w:val="221E1F"/>
          <w:sz w:val="21"/>
          <w:szCs w:val="21"/>
          <w:lang w:val="pt-PT"/>
        </w:rPr>
        <w:t>institucionais</w:t>
      </w:r>
      <w:r w:rsidRPr="00623A77">
        <w:rPr>
          <w:rFonts w:ascii="Arial" w:hAnsi="Arial" w:cs="Arial"/>
          <w:color w:val="221E1F"/>
          <w:sz w:val="21"/>
          <w:szCs w:val="21"/>
          <w:lang w:val="pt-PT"/>
        </w:rPr>
        <w:t xml:space="preserve"> destas organizações.</w:t>
      </w:r>
    </w:p>
    <w:p w14:paraId="5106C888" w14:textId="52E1E2CF" w:rsidR="00464950" w:rsidRPr="00623A77" w:rsidRDefault="00464950" w:rsidP="000F7F56">
      <w:pPr>
        <w:autoSpaceDE w:val="0"/>
        <w:autoSpaceDN w:val="0"/>
        <w:adjustRightInd w:val="0"/>
        <w:spacing w:before="160" w:after="0" w:line="241" w:lineRule="atLeast"/>
        <w:rPr>
          <w:rFonts w:ascii="Arial" w:hAnsi="Arial" w:cs="Arial"/>
          <w:color w:val="221E1F"/>
          <w:sz w:val="21"/>
          <w:szCs w:val="21"/>
        </w:rPr>
      </w:pPr>
      <w:r w:rsidRPr="00623A77">
        <w:rPr>
          <w:rFonts w:ascii="Arial" w:hAnsi="Arial" w:cs="Arial"/>
          <w:color w:val="221E1F"/>
          <w:sz w:val="21"/>
          <w:szCs w:val="21"/>
        </w:rPr>
        <w:t xml:space="preserve">Um envolvimento principal deriva da ignorância das situações de emergência que as populações afetadas vivem ou processos de intervenção do estado através de projetos de </w:t>
      </w:r>
      <w:r w:rsidR="004B4682" w:rsidRPr="00623A77">
        <w:rPr>
          <w:rFonts w:ascii="Arial" w:hAnsi="Arial" w:cs="Arial"/>
          <w:color w:val="221E1F"/>
          <w:sz w:val="21"/>
          <w:szCs w:val="21"/>
        </w:rPr>
        <w:t>infraestrutura</w:t>
      </w:r>
      <w:r w:rsidRPr="00623A77">
        <w:rPr>
          <w:rFonts w:ascii="Arial" w:hAnsi="Arial" w:cs="Arial"/>
          <w:color w:val="221E1F"/>
          <w:sz w:val="21"/>
          <w:szCs w:val="21"/>
        </w:rPr>
        <w:t>, envolvendo o deslocamento e a violação dos direitos. Aqui, a eficácia das ações do programa está sujeito à disponibilidade e vontade dos funcionários, bem como as frustrações de seus operadores e sua</w:t>
      </w:r>
      <w:r w:rsidR="00567653" w:rsidRPr="00623A77">
        <w:rPr>
          <w:rFonts w:ascii="Arial" w:hAnsi="Arial" w:cs="Arial"/>
          <w:color w:val="221E1F"/>
          <w:sz w:val="21"/>
          <w:szCs w:val="21"/>
        </w:rPr>
        <w:t>s populações que apontam que o P</w:t>
      </w:r>
      <w:r w:rsidRPr="00623A77">
        <w:rPr>
          <w:rFonts w:ascii="Arial" w:hAnsi="Arial" w:cs="Arial"/>
          <w:color w:val="221E1F"/>
          <w:sz w:val="21"/>
          <w:szCs w:val="21"/>
        </w:rPr>
        <w:t>rovedo</w:t>
      </w:r>
      <w:r w:rsidR="00567653" w:rsidRPr="00623A77">
        <w:rPr>
          <w:rFonts w:ascii="Arial" w:hAnsi="Arial" w:cs="Arial"/>
          <w:color w:val="221E1F"/>
          <w:sz w:val="21"/>
          <w:szCs w:val="21"/>
        </w:rPr>
        <w:t>r de Justiça não tem "capacidade</w:t>
      </w:r>
      <w:r w:rsidRPr="00623A77">
        <w:rPr>
          <w:rFonts w:ascii="Arial" w:hAnsi="Arial" w:cs="Arial"/>
          <w:color w:val="221E1F"/>
          <w:sz w:val="21"/>
          <w:szCs w:val="21"/>
        </w:rPr>
        <w:t>".</w:t>
      </w:r>
    </w:p>
    <w:p w14:paraId="682C94CF" w14:textId="73C2757D" w:rsidR="00464950" w:rsidRPr="00623A77" w:rsidRDefault="00464950" w:rsidP="000F7F56">
      <w:pPr>
        <w:autoSpaceDE w:val="0"/>
        <w:autoSpaceDN w:val="0"/>
        <w:adjustRightInd w:val="0"/>
        <w:spacing w:before="160" w:after="0" w:line="241" w:lineRule="atLeast"/>
        <w:rPr>
          <w:rFonts w:ascii="Arial" w:hAnsi="Arial" w:cs="Arial"/>
          <w:color w:val="221E1F"/>
          <w:sz w:val="21"/>
          <w:szCs w:val="21"/>
        </w:rPr>
      </w:pPr>
      <w:r w:rsidRPr="00623A77">
        <w:rPr>
          <w:rFonts w:ascii="Arial" w:hAnsi="Arial" w:cs="Arial"/>
          <w:color w:val="221E1F"/>
          <w:sz w:val="21"/>
          <w:szCs w:val="21"/>
        </w:rPr>
        <w:lastRenderedPageBreak/>
        <w:t>A ignorância de alguns funcionários da administração pública sobre a importância da participação das vítimas na preparação de planos de ação</w:t>
      </w:r>
      <w:r w:rsidR="00567653" w:rsidRPr="00623A77">
        <w:rPr>
          <w:rFonts w:ascii="Arial" w:hAnsi="Arial" w:cs="Arial"/>
          <w:color w:val="221E1F"/>
          <w:sz w:val="21"/>
          <w:szCs w:val="21"/>
        </w:rPr>
        <w:t>, com abordagem dos seus</w:t>
      </w:r>
      <w:r w:rsidRPr="00623A77">
        <w:rPr>
          <w:rFonts w:ascii="Arial" w:hAnsi="Arial" w:cs="Arial"/>
          <w:color w:val="221E1F"/>
          <w:sz w:val="21"/>
          <w:szCs w:val="21"/>
        </w:rPr>
        <w:t xml:space="preserve"> direitos, duplica o tempo dos operadores nas reuniões de coordenação com essas estruturas</w:t>
      </w:r>
      <w:r w:rsidR="00567653" w:rsidRPr="00623A77">
        <w:rPr>
          <w:rFonts w:ascii="Arial" w:hAnsi="Arial" w:cs="Arial"/>
          <w:color w:val="221E1F"/>
          <w:sz w:val="21"/>
          <w:szCs w:val="21"/>
        </w:rPr>
        <w:t>,</w:t>
      </w:r>
      <w:r w:rsidRPr="00623A77">
        <w:rPr>
          <w:rFonts w:ascii="Arial" w:hAnsi="Arial" w:cs="Arial"/>
          <w:color w:val="221E1F"/>
          <w:sz w:val="21"/>
          <w:szCs w:val="21"/>
        </w:rPr>
        <w:t xml:space="preserve"> com o </w:t>
      </w:r>
      <w:r w:rsidR="004B4682" w:rsidRPr="00623A77">
        <w:rPr>
          <w:rFonts w:ascii="Arial" w:hAnsi="Arial" w:cs="Arial"/>
          <w:color w:val="221E1F"/>
          <w:sz w:val="21"/>
          <w:szCs w:val="21"/>
        </w:rPr>
        <w:t>objetivo</w:t>
      </w:r>
      <w:r w:rsidRPr="00623A77">
        <w:rPr>
          <w:rFonts w:ascii="Arial" w:hAnsi="Arial" w:cs="Arial"/>
          <w:color w:val="221E1F"/>
          <w:sz w:val="21"/>
          <w:szCs w:val="21"/>
        </w:rPr>
        <w:t xml:space="preserve"> de garantir a conformidade com a lei e a implementação de seus mecanismos.</w:t>
      </w:r>
    </w:p>
    <w:p w14:paraId="138E7240" w14:textId="62E8E3B3" w:rsidR="000F7F56" w:rsidRPr="00623A77" w:rsidRDefault="004B4682" w:rsidP="000F7F56">
      <w:pPr>
        <w:autoSpaceDE w:val="0"/>
        <w:autoSpaceDN w:val="0"/>
        <w:adjustRightInd w:val="0"/>
        <w:spacing w:before="140" w:after="0" w:line="241" w:lineRule="atLeast"/>
        <w:rPr>
          <w:rFonts w:ascii="Arial" w:hAnsi="Arial" w:cs="Arial"/>
          <w:color w:val="A88B74"/>
          <w:sz w:val="21"/>
          <w:szCs w:val="21"/>
        </w:rPr>
      </w:pPr>
      <w:r w:rsidRPr="00623A77">
        <w:rPr>
          <w:rFonts w:ascii="Arial" w:hAnsi="Arial" w:cs="Arial"/>
          <w:b/>
          <w:bCs/>
          <w:color w:val="A88B74"/>
          <w:sz w:val="21"/>
          <w:szCs w:val="21"/>
        </w:rPr>
        <w:t>Desconhecimento</w:t>
      </w:r>
      <w:r w:rsidR="00464950" w:rsidRPr="00623A77">
        <w:rPr>
          <w:rFonts w:ascii="Arial" w:hAnsi="Arial" w:cs="Arial"/>
          <w:b/>
          <w:bCs/>
          <w:color w:val="A88B74"/>
          <w:sz w:val="21"/>
          <w:szCs w:val="21"/>
        </w:rPr>
        <w:t xml:space="preserve"> e falta de propo</w:t>
      </w:r>
      <w:r w:rsidR="000F7F56" w:rsidRPr="00623A77">
        <w:rPr>
          <w:rFonts w:ascii="Arial" w:hAnsi="Arial" w:cs="Arial"/>
          <w:b/>
          <w:bCs/>
          <w:color w:val="A88B74"/>
          <w:sz w:val="21"/>
          <w:szCs w:val="21"/>
        </w:rPr>
        <w:t xml:space="preserve">stas </w:t>
      </w:r>
    </w:p>
    <w:p w14:paraId="3C70500B" w14:textId="7A7BCD27" w:rsidR="00464950" w:rsidRPr="00623A77" w:rsidRDefault="00567653" w:rsidP="000F7F56">
      <w:pPr>
        <w:autoSpaceDE w:val="0"/>
        <w:autoSpaceDN w:val="0"/>
        <w:adjustRightInd w:val="0"/>
        <w:spacing w:before="160" w:after="0" w:line="241" w:lineRule="atLeast"/>
        <w:rPr>
          <w:rFonts w:ascii="Arial" w:hAnsi="Arial" w:cs="Arial"/>
          <w:color w:val="221E1F"/>
          <w:sz w:val="21"/>
          <w:szCs w:val="21"/>
        </w:rPr>
      </w:pPr>
      <w:r w:rsidRPr="00623A77">
        <w:rPr>
          <w:rFonts w:ascii="Arial" w:hAnsi="Arial" w:cs="Arial"/>
          <w:color w:val="221E1F"/>
          <w:sz w:val="21"/>
          <w:szCs w:val="21"/>
        </w:rPr>
        <w:t>Também as mudanças da</w:t>
      </w:r>
      <w:r w:rsidR="00D26F0F" w:rsidRPr="00623A77">
        <w:rPr>
          <w:rFonts w:ascii="Arial" w:hAnsi="Arial" w:cs="Arial"/>
          <w:color w:val="221E1F"/>
          <w:sz w:val="21"/>
          <w:szCs w:val="21"/>
        </w:rPr>
        <w:t xml:space="preserve"> administração, as eleições de autarcas e as novas nomeações de funcionários municipais, rompem com os processos organi</w:t>
      </w:r>
      <w:r w:rsidRPr="00623A77">
        <w:rPr>
          <w:rFonts w:ascii="Arial" w:hAnsi="Arial" w:cs="Arial"/>
          <w:color w:val="221E1F"/>
          <w:sz w:val="21"/>
          <w:szCs w:val="21"/>
        </w:rPr>
        <w:t>zacionais das comunidades que tê</w:t>
      </w:r>
      <w:r w:rsidR="00D26F0F" w:rsidRPr="00623A77">
        <w:rPr>
          <w:rFonts w:ascii="Arial" w:hAnsi="Arial" w:cs="Arial"/>
          <w:color w:val="221E1F"/>
          <w:sz w:val="21"/>
          <w:szCs w:val="21"/>
        </w:rPr>
        <w:t>m sido liderado pelos operadores do programa de regionalização, bem como com a sua incidência, chegando mesmo a ignorá-los completamente e a impedir a sua participação em cenários locais d</w:t>
      </w:r>
      <w:r w:rsidRPr="00623A77">
        <w:rPr>
          <w:rFonts w:ascii="Arial" w:hAnsi="Arial" w:cs="Arial"/>
          <w:color w:val="221E1F"/>
          <w:sz w:val="21"/>
          <w:szCs w:val="21"/>
        </w:rPr>
        <w:t>e planeamento. Sempre que há</w:t>
      </w:r>
      <w:r w:rsidR="00D26F0F" w:rsidRPr="00623A77">
        <w:rPr>
          <w:rFonts w:ascii="Arial" w:hAnsi="Arial" w:cs="Arial"/>
          <w:color w:val="221E1F"/>
          <w:sz w:val="21"/>
          <w:szCs w:val="21"/>
        </w:rPr>
        <w:t xml:space="preserve"> </w:t>
      </w:r>
      <w:r w:rsidRPr="00623A77">
        <w:rPr>
          <w:rFonts w:ascii="Arial" w:hAnsi="Arial" w:cs="Arial"/>
          <w:color w:val="221E1F"/>
          <w:sz w:val="21"/>
          <w:szCs w:val="21"/>
        </w:rPr>
        <w:t>mudança de administração normalmente começa-se</w:t>
      </w:r>
      <w:r w:rsidR="00D26F0F" w:rsidRPr="00623A77">
        <w:rPr>
          <w:rFonts w:ascii="Arial" w:hAnsi="Arial" w:cs="Arial"/>
          <w:color w:val="221E1F"/>
          <w:sz w:val="21"/>
          <w:szCs w:val="21"/>
        </w:rPr>
        <w:t xml:space="preserve"> de novo.</w:t>
      </w:r>
    </w:p>
    <w:p w14:paraId="55C26430" w14:textId="4325C8F3" w:rsidR="00D26F0F" w:rsidRPr="00623A77" w:rsidRDefault="00D26F0F" w:rsidP="000F7F56">
      <w:pPr>
        <w:autoSpaceDE w:val="0"/>
        <w:autoSpaceDN w:val="0"/>
        <w:adjustRightInd w:val="0"/>
        <w:spacing w:before="160" w:after="0" w:line="241" w:lineRule="atLeast"/>
        <w:rPr>
          <w:rFonts w:ascii="Arial" w:hAnsi="Arial" w:cs="Arial"/>
          <w:color w:val="221E1F"/>
          <w:sz w:val="21"/>
          <w:szCs w:val="21"/>
        </w:rPr>
      </w:pPr>
      <w:r w:rsidRPr="00623A77">
        <w:rPr>
          <w:rFonts w:ascii="Arial" w:hAnsi="Arial" w:cs="Arial"/>
          <w:color w:val="221E1F"/>
          <w:sz w:val="21"/>
          <w:szCs w:val="21"/>
        </w:rPr>
        <w:t>As obras de infraestrutura nos territórios e as práticas institucionais para acelerar os processos de n</w:t>
      </w:r>
      <w:r w:rsidR="00567653" w:rsidRPr="00623A77">
        <w:rPr>
          <w:rFonts w:ascii="Arial" w:hAnsi="Arial" w:cs="Arial"/>
          <w:color w:val="221E1F"/>
          <w:sz w:val="21"/>
          <w:szCs w:val="21"/>
        </w:rPr>
        <w:t>egociação com as populações afe</w:t>
      </w:r>
      <w:r w:rsidRPr="00623A77">
        <w:rPr>
          <w:rFonts w:ascii="Arial" w:hAnsi="Arial" w:cs="Arial"/>
          <w:color w:val="221E1F"/>
          <w:sz w:val="21"/>
          <w:szCs w:val="21"/>
        </w:rPr>
        <w:t>tadas, promovem a divisão das comunidades organizadas, devendo-se gerir bem esta situação.</w:t>
      </w:r>
    </w:p>
    <w:p w14:paraId="6E53B6C1" w14:textId="12B326C9" w:rsidR="00D26F0F" w:rsidRPr="00623A77" w:rsidRDefault="00D26F0F" w:rsidP="000F7F56">
      <w:pPr>
        <w:autoSpaceDE w:val="0"/>
        <w:autoSpaceDN w:val="0"/>
        <w:adjustRightInd w:val="0"/>
        <w:spacing w:before="160" w:after="0" w:line="241" w:lineRule="atLeast"/>
        <w:rPr>
          <w:rFonts w:ascii="Arial" w:hAnsi="Arial" w:cs="Arial"/>
          <w:color w:val="221E1F"/>
          <w:sz w:val="21"/>
          <w:szCs w:val="21"/>
        </w:rPr>
      </w:pPr>
      <w:r w:rsidRPr="00623A77">
        <w:rPr>
          <w:rFonts w:ascii="Arial" w:hAnsi="Arial" w:cs="Arial"/>
          <w:color w:val="221E1F"/>
          <w:sz w:val="21"/>
          <w:szCs w:val="21"/>
        </w:rPr>
        <w:t>Em alguns casos, a falta de conhecimento e de propostas destas comunidades sobre os processos de gestão do território e perante o assunto específico das obr</w:t>
      </w:r>
      <w:r w:rsidR="00567653" w:rsidRPr="00623A77">
        <w:rPr>
          <w:rFonts w:ascii="Arial" w:hAnsi="Arial" w:cs="Arial"/>
          <w:color w:val="221E1F"/>
          <w:sz w:val="21"/>
          <w:szCs w:val="21"/>
        </w:rPr>
        <w:t xml:space="preserve">as de </w:t>
      </w:r>
      <w:r w:rsidR="004B4682" w:rsidRPr="00623A77">
        <w:rPr>
          <w:rFonts w:ascii="Arial" w:hAnsi="Arial" w:cs="Arial"/>
          <w:color w:val="221E1F"/>
          <w:sz w:val="21"/>
          <w:szCs w:val="21"/>
        </w:rPr>
        <w:t>infraestrutura</w:t>
      </w:r>
      <w:r w:rsidR="00567653" w:rsidRPr="00623A77">
        <w:rPr>
          <w:rFonts w:ascii="Arial" w:hAnsi="Arial" w:cs="Arial"/>
          <w:color w:val="221E1F"/>
          <w:sz w:val="21"/>
          <w:szCs w:val="21"/>
        </w:rPr>
        <w:t>, limitam</w:t>
      </w:r>
      <w:r w:rsidRPr="00623A77">
        <w:rPr>
          <w:rFonts w:ascii="Arial" w:hAnsi="Arial" w:cs="Arial"/>
          <w:color w:val="221E1F"/>
          <w:sz w:val="21"/>
          <w:szCs w:val="21"/>
        </w:rPr>
        <w:t xml:space="preserve"> a sua capacid</w:t>
      </w:r>
      <w:r w:rsidR="00567653" w:rsidRPr="00623A77">
        <w:rPr>
          <w:rFonts w:ascii="Arial" w:hAnsi="Arial" w:cs="Arial"/>
          <w:color w:val="221E1F"/>
          <w:sz w:val="21"/>
          <w:szCs w:val="21"/>
        </w:rPr>
        <w:t xml:space="preserve">ade de </w:t>
      </w:r>
      <w:r w:rsidR="004B4682" w:rsidRPr="00623A77">
        <w:rPr>
          <w:rFonts w:ascii="Arial" w:hAnsi="Arial" w:cs="Arial"/>
          <w:color w:val="221E1F"/>
          <w:sz w:val="21"/>
          <w:szCs w:val="21"/>
        </w:rPr>
        <w:t>impacto</w:t>
      </w:r>
      <w:r w:rsidRPr="00623A77">
        <w:rPr>
          <w:rFonts w:ascii="Arial" w:hAnsi="Arial" w:cs="Arial"/>
          <w:color w:val="221E1F"/>
          <w:sz w:val="21"/>
          <w:szCs w:val="21"/>
        </w:rPr>
        <w:t xml:space="preserve"> efetivo nestes processos de planeamento, para além de que as decisões permanecem em mãos de terceiros, como engenheiros e gerentes destes </w:t>
      </w:r>
      <w:r w:rsidR="004B4682" w:rsidRPr="00623A77">
        <w:rPr>
          <w:rFonts w:ascii="Arial" w:hAnsi="Arial" w:cs="Arial"/>
          <w:color w:val="221E1F"/>
          <w:sz w:val="21"/>
          <w:szCs w:val="21"/>
        </w:rPr>
        <w:t>projetos</w:t>
      </w:r>
      <w:r w:rsidRPr="00623A77">
        <w:rPr>
          <w:rFonts w:ascii="Arial" w:hAnsi="Arial" w:cs="Arial"/>
          <w:color w:val="221E1F"/>
          <w:sz w:val="21"/>
          <w:szCs w:val="21"/>
        </w:rPr>
        <w:t>.</w:t>
      </w:r>
    </w:p>
    <w:p w14:paraId="23B46579" w14:textId="07D1BA32" w:rsidR="00D26F0F" w:rsidRPr="00623A77" w:rsidRDefault="00505767" w:rsidP="000F7F56">
      <w:pPr>
        <w:autoSpaceDE w:val="0"/>
        <w:autoSpaceDN w:val="0"/>
        <w:adjustRightInd w:val="0"/>
        <w:spacing w:before="160" w:after="0" w:line="241" w:lineRule="atLeast"/>
        <w:rPr>
          <w:rFonts w:ascii="Arial" w:hAnsi="Arial" w:cs="Arial"/>
          <w:color w:val="221E1F"/>
          <w:sz w:val="21"/>
          <w:szCs w:val="21"/>
        </w:rPr>
      </w:pPr>
      <w:r w:rsidRPr="00623A77">
        <w:rPr>
          <w:rFonts w:ascii="Arial" w:hAnsi="Arial" w:cs="Arial"/>
          <w:color w:val="221E1F"/>
          <w:sz w:val="21"/>
          <w:szCs w:val="21"/>
        </w:rPr>
        <w:t>A situação jurídica que impede a catalogação dos atores armados presentes nas zonas onde opera o programa, como de atores armados reconhecidos no âmbito do conflito armado, impede</w:t>
      </w:r>
      <w:r w:rsidR="00D859B3" w:rsidRPr="00623A77">
        <w:rPr>
          <w:rFonts w:ascii="Arial" w:hAnsi="Arial" w:cs="Arial"/>
          <w:color w:val="221E1F"/>
          <w:sz w:val="21"/>
          <w:szCs w:val="21"/>
        </w:rPr>
        <w:t xml:space="preserve"> o cumprimento </w:t>
      </w:r>
      <w:r w:rsidR="004B4682" w:rsidRPr="00623A77">
        <w:rPr>
          <w:rFonts w:ascii="Arial" w:hAnsi="Arial" w:cs="Arial"/>
          <w:color w:val="221E1F"/>
          <w:sz w:val="21"/>
          <w:szCs w:val="21"/>
        </w:rPr>
        <w:t>efetivo</w:t>
      </w:r>
      <w:r w:rsidR="00D859B3" w:rsidRPr="00623A77">
        <w:rPr>
          <w:rFonts w:ascii="Arial" w:hAnsi="Arial" w:cs="Arial"/>
          <w:color w:val="221E1F"/>
          <w:sz w:val="21"/>
          <w:szCs w:val="21"/>
        </w:rPr>
        <w:t xml:space="preserve"> das suas ações de defesa e aumenta os </w:t>
      </w:r>
      <w:r w:rsidR="004B4682" w:rsidRPr="00623A77">
        <w:rPr>
          <w:rFonts w:ascii="Arial" w:hAnsi="Arial" w:cs="Arial"/>
          <w:color w:val="221E1F"/>
          <w:sz w:val="21"/>
          <w:szCs w:val="21"/>
        </w:rPr>
        <w:t>fatores</w:t>
      </w:r>
      <w:r w:rsidR="00D859B3" w:rsidRPr="00623A77">
        <w:rPr>
          <w:rFonts w:ascii="Arial" w:hAnsi="Arial" w:cs="Arial"/>
          <w:color w:val="221E1F"/>
          <w:sz w:val="21"/>
          <w:szCs w:val="21"/>
        </w:rPr>
        <w:t xml:space="preserve"> de risco.</w:t>
      </w:r>
    </w:p>
    <w:p w14:paraId="4759A116" w14:textId="0BA9E7BC" w:rsidR="000F7F56" w:rsidRPr="00623A77" w:rsidRDefault="00D859B3" w:rsidP="000F7F56">
      <w:pPr>
        <w:pStyle w:val="Default"/>
        <w:rPr>
          <w:rFonts w:ascii="Arial" w:hAnsi="Arial" w:cs="Arial"/>
          <w:color w:val="221E1F"/>
          <w:sz w:val="21"/>
          <w:szCs w:val="21"/>
          <w:lang w:val="pt-PT"/>
        </w:rPr>
      </w:pPr>
      <w:r w:rsidRPr="00623A77">
        <w:rPr>
          <w:rFonts w:ascii="Arial" w:hAnsi="Arial" w:cs="Arial"/>
          <w:color w:val="221E1F"/>
          <w:sz w:val="21"/>
          <w:szCs w:val="21"/>
          <w:lang w:val="pt-PT"/>
        </w:rPr>
        <w:t xml:space="preserve">No caso de </w:t>
      </w:r>
      <w:proofErr w:type="spellStart"/>
      <w:r w:rsidRPr="00623A77">
        <w:rPr>
          <w:rFonts w:ascii="Arial" w:hAnsi="Arial" w:cs="Arial"/>
          <w:color w:val="221E1F"/>
          <w:sz w:val="21"/>
          <w:szCs w:val="21"/>
          <w:lang w:val="pt-PT"/>
        </w:rPr>
        <w:t>Buenaventura</w:t>
      </w:r>
      <w:proofErr w:type="spellEnd"/>
      <w:r w:rsidRPr="00623A77">
        <w:rPr>
          <w:rFonts w:ascii="Arial" w:hAnsi="Arial" w:cs="Arial"/>
          <w:color w:val="221E1F"/>
          <w:sz w:val="21"/>
          <w:szCs w:val="21"/>
          <w:lang w:val="pt-PT"/>
        </w:rPr>
        <w:t xml:space="preserve">, </w:t>
      </w:r>
      <w:r w:rsidR="00567653" w:rsidRPr="00623A77">
        <w:rPr>
          <w:rFonts w:ascii="Arial" w:hAnsi="Arial" w:cs="Arial"/>
          <w:color w:val="221E1F"/>
          <w:sz w:val="21"/>
          <w:szCs w:val="21"/>
          <w:lang w:val="pt-PT"/>
        </w:rPr>
        <w:t xml:space="preserve">a dinâmica do conflito armado levou a que a população e os seus </w:t>
      </w:r>
      <w:r w:rsidR="004B4682" w:rsidRPr="00623A77">
        <w:rPr>
          <w:rFonts w:ascii="Arial" w:hAnsi="Arial" w:cs="Arial"/>
          <w:color w:val="221E1F"/>
          <w:sz w:val="21"/>
          <w:szCs w:val="21"/>
          <w:lang w:val="pt-PT"/>
        </w:rPr>
        <w:t>líderes</w:t>
      </w:r>
      <w:r w:rsidR="00567653" w:rsidRPr="00623A77">
        <w:rPr>
          <w:rFonts w:ascii="Arial" w:hAnsi="Arial" w:cs="Arial"/>
          <w:color w:val="221E1F"/>
          <w:sz w:val="21"/>
          <w:szCs w:val="21"/>
          <w:lang w:val="pt-PT"/>
        </w:rPr>
        <w:t xml:space="preserve"> que eram convocados para participar nas áreas de treino e construção de planos e projetos comunitários que garantam o exercício efetivo dos seus direitos, não possam na realidade assistir às reuniões por motivos de segurança, o que reduz consideravelmente a capacidade de convocar consultores e advogados.</w:t>
      </w:r>
    </w:p>
    <w:p w14:paraId="26966D9D" w14:textId="62D471BD" w:rsidR="000F7F56" w:rsidRPr="00623A77" w:rsidRDefault="00D859B3" w:rsidP="000F7F56">
      <w:pPr>
        <w:autoSpaceDE w:val="0"/>
        <w:autoSpaceDN w:val="0"/>
        <w:adjustRightInd w:val="0"/>
        <w:spacing w:before="140" w:after="0" w:line="241" w:lineRule="atLeast"/>
        <w:rPr>
          <w:rFonts w:ascii="Arial" w:hAnsi="Arial" w:cs="Arial"/>
          <w:color w:val="A88B74"/>
          <w:sz w:val="21"/>
          <w:szCs w:val="21"/>
        </w:rPr>
      </w:pPr>
      <w:r w:rsidRPr="00623A77">
        <w:rPr>
          <w:rFonts w:ascii="Arial" w:hAnsi="Arial" w:cs="Arial"/>
          <w:b/>
          <w:bCs/>
          <w:color w:val="A88B74"/>
          <w:sz w:val="21"/>
          <w:szCs w:val="21"/>
        </w:rPr>
        <w:t>Alt</w:t>
      </w:r>
      <w:r w:rsidR="008E37FB" w:rsidRPr="00623A77">
        <w:rPr>
          <w:rFonts w:ascii="Arial" w:hAnsi="Arial" w:cs="Arial"/>
          <w:b/>
          <w:bCs/>
          <w:color w:val="A88B74"/>
          <w:sz w:val="21"/>
          <w:szCs w:val="21"/>
        </w:rPr>
        <w:t>erações importantes</w:t>
      </w:r>
    </w:p>
    <w:p w14:paraId="61588162" w14:textId="24A4C8A8" w:rsidR="00CF5F9D" w:rsidRPr="00623A77" w:rsidRDefault="007B39EC" w:rsidP="000F7F56">
      <w:pPr>
        <w:autoSpaceDE w:val="0"/>
        <w:autoSpaceDN w:val="0"/>
        <w:adjustRightInd w:val="0"/>
        <w:spacing w:before="160" w:after="0" w:line="241" w:lineRule="atLeast"/>
        <w:rPr>
          <w:rFonts w:ascii="Arial" w:hAnsi="Arial" w:cs="Arial"/>
          <w:color w:val="221E1F"/>
          <w:sz w:val="21"/>
          <w:szCs w:val="21"/>
        </w:rPr>
      </w:pPr>
      <w:r w:rsidRPr="00623A77">
        <w:rPr>
          <w:rFonts w:ascii="Arial" w:hAnsi="Arial" w:cs="Arial"/>
          <w:color w:val="221E1F"/>
          <w:sz w:val="21"/>
          <w:szCs w:val="21"/>
        </w:rPr>
        <w:t>Com base no objeto de intervenção do programa de regionalização, bem como na promoção, prevenção, proteção e restauração dos direitos humanos das populações em situação de vulnerabilidade, qualquer alteração da orientação da política e dos planos de cuidados ou acesso a estes direitos pela administração pública em tais organizações</w:t>
      </w:r>
      <w:r w:rsidR="008333F7" w:rsidRPr="00623A77">
        <w:rPr>
          <w:rFonts w:ascii="Arial" w:hAnsi="Arial" w:cs="Arial"/>
          <w:color w:val="221E1F"/>
          <w:sz w:val="21"/>
          <w:szCs w:val="21"/>
        </w:rPr>
        <w:t xml:space="preserve"> ou estruturas</w:t>
      </w:r>
      <w:r w:rsidR="004C02FE" w:rsidRPr="00623A77">
        <w:rPr>
          <w:rFonts w:ascii="Arial" w:hAnsi="Arial" w:cs="Arial"/>
          <w:color w:val="221E1F"/>
          <w:sz w:val="21"/>
          <w:szCs w:val="21"/>
        </w:rPr>
        <w:t>,</w:t>
      </w:r>
      <w:r w:rsidR="008333F7" w:rsidRPr="00623A77">
        <w:rPr>
          <w:rFonts w:ascii="Arial" w:hAnsi="Arial" w:cs="Arial"/>
          <w:color w:val="221E1F"/>
          <w:sz w:val="21"/>
          <w:szCs w:val="21"/>
        </w:rPr>
        <w:t xml:space="preserve"> que estão liderando e levando a cargo a operação d</w:t>
      </w:r>
      <w:r w:rsidRPr="00623A77">
        <w:rPr>
          <w:rFonts w:ascii="Arial" w:hAnsi="Arial" w:cs="Arial"/>
          <w:color w:val="221E1F"/>
          <w:sz w:val="21"/>
          <w:szCs w:val="21"/>
        </w:rPr>
        <w:t>a política social através de alterações regulamentares</w:t>
      </w:r>
      <w:r w:rsidR="008333F7" w:rsidRPr="00623A77">
        <w:rPr>
          <w:rFonts w:ascii="Arial" w:hAnsi="Arial" w:cs="Arial"/>
          <w:color w:val="221E1F"/>
          <w:sz w:val="21"/>
          <w:szCs w:val="21"/>
        </w:rPr>
        <w:t xml:space="preserve"> de </w:t>
      </w:r>
      <w:r w:rsidR="004B4682">
        <w:rPr>
          <w:rFonts w:ascii="Arial" w:hAnsi="Arial" w:cs="Arial"/>
          <w:color w:val="221E1F"/>
          <w:sz w:val="21"/>
          <w:szCs w:val="21"/>
        </w:rPr>
        <w:t>natureza sociotécnica</w:t>
      </w:r>
      <w:r w:rsidR="008333F7" w:rsidRPr="00623A77">
        <w:rPr>
          <w:rFonts w:ascii="Arial" w:hAnsi="Arial" w:cs="Arial"/>
          <w:color w:val="221E1F"/>
          <w:sz w:val="21"/>
          <w:szCs w:val="21"/>
        </w:rPr>
        <w:t xml:space="preserve">, </w:t>
      </w:r>
      <w:r w:rsidRPr="00623A77">
        <w:rPr>
          <w:rFonts w:ascii="Arial" w:hAnsi="Arial" w:cs="Arial"/>
          <w:color w:val="221E1F"/>
          <w:sz w:val="21"/>
          <w:szCs w:val="21"/>
        </w:rPr>
        <w:t>afeta as ações do programa de regionalização.</w:t>
      </w:r>
    </w:p>
    <w:p w14:paraId="73F7D921" w14:textId="118321AE" w:rsidR="000F7F56" w:rsidRPr="00623A77" w:rsidRDefault="008333F7" w:rsidP="000F7F56">
      <w:pPr>
        <w:autoSpaceDE w:val="0"/>
        <w:autoSpaceDN w:val="0"/>
        <w:adjustRightInd w:val="0"/>
        <w:spacing w:before="160" w:after="0" w:line="241" w:lineRule="atLeast"/>
        <w:rPr>
          <w:rFonts w:ascii="Arial" w:hAnsi="Arial" w:cs="Arial"/>
          <w:color w:val="221E1F"/>
          <w:sz w:val="21"/>
          <w:szCs w:val="21"/>
        </w:rPr>
      </w:pPr>
      <w:r w:rsidRPr="00623A77">
        <w:rPr>
          <w:rFonts w:ascii="Arial" w:hAnsi="Arial" w:cs="Arial"/>
          <w:color w:val="221E1F"/>
          <w:sz w:val="21"/>
          <w:szCs w:val="21"/>
        </w:rPr>
        <w:t>Isto ocorre na medida em que estas mudanças implicam a abordagem de novos quadros jurídicos pelos operadores do programa regional que estudam, aplicam tempo e lógica de produção de normas na administração pública Colombiana, bem como os processos de adaptação institucional.</w:t>
      </w:r>
    </w:p>
    <w:p w14:paraId="6EAFD465" w14:textId="7A7B4895" w:rsidR="008333F7" w:rsidRPr="00623A77" w:rsidRDefault="00C64899" w:rsidP="000F7F56">
      <w:pPr>
        <w:autoSpaceDE w:val="0"/>
        <w:autoSpaceDN w:val="0"/>
        <w:adjustRightInd w:val="0"/>
        <w:spacing w:before="160" w:after="0" w:line="241" w:lineRule="atLeast"/>
        <w:rPr>
          <w:rFonts w:ascii="Arial" w:hAnsi="Arial" w:cs="Arial"/>
          <w:color w:val="221E1F"/>
          <w:sz w:val="21"/>
          <w:szCs w:val="21"/>
        </w:rPr>
      </w:pPr>
      <w:r w:rsidRPr="00623A77">
        <w:rPr>
          <w:rFonts w:ascii="Arial" w:hAnsi="Arial" w:cs="Arial"/>
          <w:color w:val="221E1F"/>
          <w:sz w:val="21"/>
          <w:szCs w:val="21"/>
        </w:rPr>
        <w:t>Uma mudança na estrutura e funções do Ministério</w:t>
      </w:r>
      <w:r w:rsidR="004C02FE" w:rsidRPr="00623A77">
        <w:rPr>
          <w:rFonts w:ascii="Arial" w:hAnsi="Arial" w:cs="Arial"/>
          <w:color w:val="221E1F"/>
          <w:sz w:val="21"/>
          <w:szCs w:val="21"/>
        </w:rPr>
        <w:t xml:space="preserve"> da Saúde, por exemplo, implica</w:t>
      </w:r>
      <w:r w:rsidRPr="00623A77">
        <w:rPr>
          <w:rFonts w:ascii="Arial" w:hAnsi="Arial" w:cs="Arial"/>
          <w:color w:val="221E1F"/>
          <w:sz w:val="21"/>
          <w:szCs w:val="21"/>
        </w:rPr>
        <w:t xml:space="preserve"> novos tempos de planeamento e aprovação de projetos, recursos, orçamento e procedimentos administrativos. Outro ponto é a capacidade das administrações municipais para se adaptarem a estas mudanças e desenvolvimentos constantes no plano de </w:t>
      </w:r>
      <w:r w:rsidR="00505767" w:rsidRPr="00505767">
        <w:rPr>
          <w:rFonts w:ascii="Arial" w:hAnsi="Arial" w:cs="Arial"/>
          <w:sz w:val="21"/>
          <w:szCs w:val="21"/>
        </w:rPr>
        <w:t>assistência</w:t>
      </w:r>
      <w:r w:rsidRPr="00505767">
        <w:rPr>
          <w:rFonts w:ascii="Arial" w:hAnsi="Arial" w:cs="Arial"/>
          <w:sz w:val="21"/>
          <w:szCs w:val="21"/>
        </w:rPr>
        <w:t xml:space="preserve"> para </w:t>
      </w:r>
      <w:r w:rsidRPr="00623A77">
        <w:rPr>
          <w:rFonts w:ascii="Arial" w:hAnsi="Arial" w:cs="Arial"/>
          <w:color w:val="221E1F"/>
          <w:sz w:val="21"/>
          <w:szCs w:val="21"/>
        </w:rPr>
        <w:t>garantir o efetivo gozo do direito à saúde, o que implica uma estagnação temporária das ações do programa, cenários de incerteza e claro um maior aumento da sua procura.</w:t>
      </w:r>
    </w:p>
    <w:p w14:paraId="279A143D" w14:textId="5B46BE36" w:rsidR="000F7F56" w:rsidRPr="00623A77" w:rsidRDefault="00C64899" w:rsidP="000F7F56">
      <w:pPr>
        <w:autoSpaceDE w:val="0"/>
        <w:autoSpaceDN w:val="0"/>
        <w:adjustRightInd w:val="0"/>
        <w:spacing w:before="160" w:after="0" w:line="241" w:lineRule="atLeast"/>
        <w:rPr>
          <w:rFonts w:ascii="Arial" w:hAnsi="Arial" w:cs="Arial"/>
          <w:color w:val="221E1F"/>
          <w:sz w:val="21"/>
          <w:szCs w:val="21"/>
        </w:rPr>
      </w:pPr>
      <w:r w:rsidRPr="00623A77">
        <w:rPr>
          <w:rFonts w:ascii="Arial" w:hAnsi="Arial" w:cs="Arial"/>
          <w:color w:val="221E1F"/>
          <w:sz w:val="21"/>
          <w:szCs w:val="21"/>
        </w:rPr>
        <w:t xml:space="preserve">A organização do estado, por setores administrativos, impede o pleno gozo de direitos, na medida em que este tipo de organização não reconhece a impermeabilidade entre estes, já que os sujeitos são indivisíveis por sectores, </w:t>
      </w:r>
      <w:r w:rsidR="00AB7E77" w:rsidRPr="00623A77">
        <w:rPr>
          <w:rFonts w:ascii="Arial" w:hAnsi="Arial" w:cs="Arial"/>
          <w:color w:val="221E1F"/>
          <w:sz w:val="21"/>
          <w:szCs w:val="21"/>
        </w:rPr>
        <w:t xml:space="preserve">para além de que </w:t>
      </w:r>
      <w:r w:rsidRPr="00623A77">
        <w:rPr>
          <w:rFonts w:ascii="Arial" w:hAnsi="Arial" w:cs="Arial"/>
          <w:color w:val="221E1F"/>
          <w:sz w:val="21"/>
          <w:szCs w:val="21"/>
        </w:rPr>
        <w:t>quase sempre</w:t>
      </w:r>
      <w:r w:rsidR="00AB7E77" w:rsidRPr="00623A77">
        <w:rPr>
          <w:rFonts w:ascii="Arial" w:hAnsi="Arial" w:cs="Arial"/>
          <w:color w:val="221E1F"/>
          <w:sz w:val="21"/>
          <w:szCs w:val="21"/>
        </w:rPr>
        <w:t xml:space="preserve"> os projetos de política e planos</w:t>
      </w:r>
      <w:r w:rsidRPr="00623A77">
        <w:rPr>
          <w:rFonts w:ascii="Arial" w:hAnsi="Arial" w:cs="Arial"/>
          <w:color w:val="221E1F"/>
          <w:sz w:val="21"/>
          <w:szCs w:val="21"/>
        </w:rPr>
        <w:t xml:space="preserve"> de acesso e</w:t>
      </w:r>
      <w:r w:rsidR="00AB7E77" w:rsidRPr="00623A77">
        <w:rPr>
          <w:rFonts w:ascii="Arial" w:hAnsi="Arial" w:cs="Arial"/>
          <w:color w:val="221E1F"/>
          <w:sz w:val="21"/>
          <w:szCs w:val="21"/>
        </w:rPr>
        <w:t xml:space="preserve"> </w:t>
      </w:r>
      <w:r w:rsidR="00505767">
        <w:rPr>
          <w:rFonts w:ascii="Arial" w:hAnsi="Arial" w:cs="Arial"/>
          <w:color w:val="221E1F"/>
          <w:sz w:val="21"/>
          <w:szCs w:val="21"/>
        </w:rPr>
        <w:t>assistência</w:t>
      </w:r>
      <w:r w:rsidR="004C02FE" w:rsidRPr="00623A77">
        <w:rPr>
          <w:rFonts w:ascii="Arial" w:hAnsi="Arial" w:cs="Arial"/>
          <w:color w:val="221E1F"/>
          <w:sz w:val="21"/>
          <w:szCs w:val="21"/>
        </w:rPr>
        <w:t>,</w:t>
      </w:r>
      <w:r w:rsidR="00AB7E77" w:rsidRPr="00623A77">
        <w:rPr>
          <w:rFonts w:ascii="Arial" w:hAnsi="Arial" w:cs="Arial"/>
          <w:color w:val="221E1F"/>
          <w:sz w:val="21"/>
          <w:szCs w:val="21"/>
        </w:rPr>
        <w:t xml:space="preserve"> serem</w:t>
      </w:r>
      <w:r w:rsidRPr="00623A77">
        <w:rPr>
          <w:rFonts w:ascii="Arial" w:hAnsi="Arial" w:cs="Arial"/>
          <w:color w:val="221E1F"/>
          <w:sz w:val="21"/>
          <w:szCs w:val="21"/>
        </w:rPr>
        <w:t xml:space="preserve"> contraditórios</w:t>
      </w:r>
      <w:r w:rsidR="00AB7E77" w:rsidRPr="00623A77">
        <w:rPr>
          <w:rFonts w:ascii="Arial" w:hAnsi="Arial" w:cs="Arial"/>
          <w:color w:val="221E1F"/>
          <w:sz w:val="21"/>
          <w:szCs w:val="21"/>
        </w:rPr>
        <w:t>.</w:t>
      </w:r>
      <w:r w:rsidR="000F7F56" w:rsidRPr="00623A77">
        <w:rPr>
          <w:rFonts w:ascii="Arial" w:hAnsi="Arial" w:cs="Arial"/>
          <w:color w:val="221E1F"/>
          <w:sz w:val="21"/>
          <w:szCs w:val="21"/>
        </w:rPr>
        <w:t xml:space="preserve"> </w:t>
      </w:r>
    </w:p>
    <w:p w14:paraId="5D073436" w14:textId="46AF3C1B" w:rsidR="000F7F56" w:rsidRPr="00623A77" w:rsidRDefault="000F7F56" w:rsidP="000F7F56">
      <w:pPr>
        <w:autoSpaceDE w:val="0"/>
        <w:autoSpaceDN w:val="0"/>
        <w:adjustRightInd w:val="0"/>
        <w:spacing w:before="200" w:after="0" w:line="241" w:lineRule="atLeast"/>
        <w:rPr>
          <w:rFonts w:ascii="MetaSerifOT-Book" w:hAnsi="MetaSerifOT-Book" w:cs="MetaSerifOT-Book"/>
          <w:color w:val="221E1F"/>
          <w:sz w:val="21"/>
          <w:szCs w:val="21"/>
        </w:rPr>
      </w:pPr>
      <w:r w:rsidRPr="00623A77">
        <w:rPr>
          <w:rFonts w:ascii="Arial" w:hAnsi="Arial" w:cs="Arial"/>
          <w:b/>
          <w:bCs/>
          <w:color w:val="926D52"/>
          <w:sz w:val="23"/>
          <w:szCs w:val="23"/>
        </w:rPr>
        <w:t xml:space="preserve">3.14 </w:t>
      </w:r>
      <w:r w:rsidR="004C02FE" w:rsidRPr="00623A77">
        <w:rPr>
          <w:rFonts w:ascii="Arial" w:hAnsi="Arial" w:cs="Arial"/>
          <w:b/>
          <w:bCs/>
          <w:color w:val="926D52"/>
          <w:sz w:val="23"/>
          <w:szCs w:val="23"/>
        </w:rPr>
        <w:t>Impacto direto e indire</w:t>
      </w:r>
      <w:r w:rsidR="00AB7E77" w:rsidRPr="00623A77">
        <w:rPr>
          <w:rFonts w:ascii="Arial" w:hAnsi="Arial" w:cs="Arial"/>
          <w:b/>
          <w:bCs/>
          <w:color w:val="926D52"/>
          <w:sz w:val="23"/>
          <w:szCs w:val="23"/>
        </w:rPr>
        <w:t>to da ação de defesa nas organizações sociais comunitá</w:t>
      </w:r>
      <w:r w:rsidRPr="00623A77">
        <w:rPr>
          <w:rFonts w:ascii="Arial" w:hAnsi="Arial" w:cs="Arial"/>
          <w:b/>
          <w:bCs/>
          <w:color w:val="926D52"/>
          <w:sz w:val="23"/>
          <w:szCs w:val="23"/>
        </w:rPr>
        <w:t>rias</w:t>
      </w:r>
    </w:p>
    <w:p w14:paraId="248424ED" w14:textId="540EAAC4" w:rsidR="00AB7E77" w:rsidRPr="00623A77" w:rsidRDefault="00AB7E77" w:rsidP="000F7F56">
      <w:pPr>
        <w:autoSpaceDE w:val="0"/>
        <w:autoSpaceDN w:val="0"/>
        <w:adjustRightInd w:val="0"/>
        <w:spacing w:before="200" w:after="0" w:line="241" w:lineRule="atLeast"/>
        <w:rPr>
          <w:rFonts w:ascii="Arial" w:hAnsi="Arial" w:cs="Arial"/>
          <w:color w:val="221E1F"/>
          <w:sz w:val="21"/>
          <w:szCs w:val="21"/>
        </w:rPr>
      </w:pPr>
      <w:r w:rsidRPr="00623A77">
        <w:rPr>
          <w:rFonts w:ascii="Arial" w:hAnsi="Arial" w:cs="Arial"/>
          <w:color w:val="221E1F"/>
          <w:sz w:val="21"/>
          <w:szCs w:val="21"/>
        </w:rPr>
        <w:lastRenderedPageBreak/>
        <w:t>Neste tipo de organizações, as ações do programa de regio</w:t>
      </w:r>
      <w:r w:rsidR="006C788F" w:rsidRPr="00623A77">
        <w:rPr>
          <w:rFonts w:ascii="Arial" w:hAnsi="Arial" w:cs="Arial"/>
          <w:color w:val="221E1F"/>
          <w:sz w:val="21"/>
          <w:szCs w:val="21"/>
        </w:rPr>
        <w:t>nalização ajudam a fortalecer e capacitar, bem como fornecer</w:t>
      </w:r>
      <w:r w:rsidRPr="00623A77">
        <w:rPr>
          <w:rFonts w:ascii="Arial" w:hAnsi="Arial" w:cs="Arial"/>
          <w:color w:val="221E1F"/>
          <w:sz w:val="21"/>
          <w:szCs w:val="21"/>
        </w:rPr>
        <w:t xml:space="preserve"> os elementos e mecanismos para resolver os </w:t>
      </w:r>
      <w:r w:rsidR="006C788F" w:rsidRPr="00623A77">
        <w:rPr>
          <w:rFonts w:ascii="Arial" w:hAnsi="Arial" w:cs="Arial"/>
          <w:color w:val="221E1F"/>
          <w:sz w:val="21"/>
          <w:szCs w:val="21"/>
        </w:rPr>
        <w:t>seus próprios conflitos. Também</w:t>
      </w:r>
      <w:r w:rsidRPr="00623A77">
        <w:rPr>
          <w:rFonts w:ascii="Arial" w:hAnsi="Arial" w:cs="Arial"/>
          <w:color w:val="221E1F"/>
          <w:sz w:val="21"/>
          <w:szCs w:val="21"/>
        </w:rPr>
        <w:t xml:space="preserve"> eles desenvolvem cenários </w:t>
      </w:r>
      <w:r w:rsidR="006C788F" w:rsidRPr="00623A77">
        <w:rPr>
          <w:rFonts w:ascii="Arial" w:hAnsi="Arial" w:cs="Arial"/>
          <w:color w:val="221E1F"/>
          <w:sz w:val="21"/>
          <w:szCs w:val="21"/>
        </w:rPr>
        <w:t>e dinâmicas de planeamento frequ</w:t>
      </w:r>
      <w:r w:rsidRPr="00623A77">
        <w:rPr>
          <w:rFonts w:ascii="Arial" w:hAnsi="Arial" w:cs="Arial"/>
          <w:color w:val="221E1F"/>
          <w:sz w:val="21"/>
          <w:szCs w:val="21"/>
        </w:rPr>
        <w:t xml:space="preserve">entes e concertados, </w:t>
      </w:r>
      <w:r w:rsidR="006A71D1">
        <w:rPr>
          <w:rFonts w:ascii="Arial" w:hAnsi="Arial" w:cs="Arial"/>
          <w:color w:val="221E1F"/>
          <w:sz w:val="21"/>
          <w:szCs w:val="21"/>
        </w:rPr>
        <w:t>seguimento</w:t>
      </w:r>
      <w:r w:rsidRPr="00623A77">
        <w:rPr>
          <w:rFonts w:ascii="Arial" w:hAnsi="Arial" w:cs="Arial"/>
          <w:color w:val="221E1F"/>
          <w:sz w:val="21"/>
          <w:szCs w:val="21"/>
        </w:rPr>
        <w:t xml:space="preserve"> e control</w:t>
      </w:r>
      <w:r w:rsidR="006C788F" w:rsidRPr="00623A77">
        <w:rPr>
          <w:rFonts w:ascii="Arial" w:hAnsi="Arial" w:cs="Arial"/>
          <w:color w:val="221E1F"/>
          <w:sz w:val="21"/>
          <w:szCs w:val="21"/>
        </w:rPr>
        <w:t>o sobre os seus processos</w:t>
      </w:r>
      <w:r w:rsidRPr="00623A77">
        <w:rPr>
          <w:rFonts w:ascii="Arial" w:hAnsi="Arial" w:cs="Arial"/>
          <w:color w:val="221E1F"/>
          <w:sz w:val="21"/>
          <w:szCs w:val="21"/>
        </w:rPr>
        <w:t xml:space="preserve"> e tornarem-se agentes de mudança nas comunidades, dando continuidade a estes processos.</w:t>
      </w:r>
    </w:p>
    <w:p w14:paraId="7C896485" w14:textId="03565B9D" w:rsidR="00AB7E77" w:rsidRPr="00623A77" w:rsidRDefault="00AB7E77" w:rsidP="000F7F56">
      <w:pPr>
        <w:autoSpaceDE w:val="0"/>
        <w:autoSpaceDN w:val="0"/>
        <w:adjustRightInd w:val="0"/>
        <w:spacing w:before="200" w:after="0" w:line="241" w:lineRule="atLeast"/>
        <w:rPr>
          <w:rFonts w:ascii="Arial" w:hAnsi="Arial" w:cs="Arial"/>
          <w:color w:val="221E1F"/>
          <w:sz w:val="21"/>
          <w:szCs w:val="21"/>
        </w:rPr>
      </w:pPr>
      <w:r w:rsidRPr="00623A77">
        <w:rPr>
          <w:rFonts w:ascii="Arial" w:hAnsi="Arial" w:cs="Arial"/>
          <w:color w:val="221E1F"/>
          <w:sz w:val="21"/>
          <w:szCs w:val="21"/>
        </w:rPr>
        <w:t>O apoio aos processos organizacionais nas comunidades, principalmente na componente de formação, conseg</w:t>
      </w:r>
      <w:r w:rsidR="006C788F" w:rsidRPr="00623A77">
        <w:rPr>
          <w:rFonts w:ascii="Arial" w:hAnsi="Arial" w:cs="Arial"/>
          <w:color w:val="221E1F"/>
          <w:sz w:val="21"/>
          <w:szCs w:val="21"/>
        </w:rPr>
        <w:t>uiu</w:t>
      </w:r>
      <w:r w:rsidRPr="00623A77">
        <w:rPr>
          <w:rFonts w:ascii="Arial" w:hAnsi="Arial" w:cs="Arial"/>
          <w:color w:val="221E1F"/>
          <w:sz w:val="21"/>
          <w:szCs w:val="21"/>
        </w:rPr>
        <w:t xml:space="preserve"> o seu fortalecimento e permanência, bem como o desenvolvimento de uma maior qualificação</w:t>
      </w:r>
      <w:r w:rsidR="006C788F" w:rsidRPr="00623A77">
        <w:rPr>
          <w:rFonts w:ascii="Arial" w:hAnsi="Arial" w:cs="Arial"/>
          <w:color w:val="221E1F"/>
          <w:sz w:val="21"/>
          <w:szCs w:val="21"/>
        </w:rPr>
        <w:t>,</w:t>
      </w:r>
      <w:r w:rsidRPr="00623A77">
        <w:rPr>
          <w:rFonts w:ascii="Arial" w:hAnsi="Arial" w:cs="Arial"/>
          <w:color w:val="221E1F"/>
          <w:sz w:val="21"/>
          <w:szCs w:val="21"/>
        </w:rPr>
        <w:t xml:space="preserve"> enquanto parceiros válidos perante as autoridades e agências governamentais</w:t>
      </w:r>
      <w:r w:rsidR="006C788F" w:rsidRPr="00623A77">
        <w:rPr>
          <w:rFonts w:ascii="Arial" w:hAnsi="Arial" w:cs="Arial"/>
          <w:color w:val="221E1F"/>
          <w:sz w:val="21"/>
          <w:szCs w:val="21"/>
        </w:rPr>
        <w:t>,</w:t>
      </w:r>
      <w:r w:rsidRPr="00623A77">
        <w:rPr>
          <w:rFonts w:ascii="Arial" w:hAnsi="Arial" w:cs="Arial"/>
          <w:color w:val="221E1F"/>
          <w:sz w:val="21"/>
          <w:szCs w:val="21"/>
        </w:rPr>
        <w:t xml:space="preserve"> em prol da exigibilidade dos direitos.</w:t>
      </w:r>
    </w:p>
    <w:p w14:paraId="3DE24D02" w14:textId="460584C7" w:rsidR="00AB7E77" w:rsidRPr="00623A77" w:rsidRDefault="00E6292A" w:rsidP="000F7F56">
      <w:pPr>
        <w:autoSpaceDE w:val="0"/>
        <w:autoSpaceDN w:val="0"/>
        <w:adjustRightInd w:val="0"/>
        <w:spacing w:before="200" w:after="0" w:line="241" w:lineRule="atLeast"/>
        <w:rPr>
          <w:rFonts w:ascii="Arial" w:hAnsi="Arial" w:cs="Arial"/>
          <w:color w:val="221E1F"/>
          <w:sz w:val="21"/>
          <w:szCs w:val="21"/>
        </w:rPr>
      </w:pPr>
      <w:r w:rsidRPr="00623A77">
        <w:rPr>
          <w:rFonts w:ascii="Arial" w:hAnsi="Arial" w:cs="Arial"/>
          <w:color w:val="221E1F"/>
          <w:sz w:val="21"/>
          <w:szCs w:val="21"/>
        </w:rPr>
        <w:t>O r</w:t>
      </w:r>
      <w:r w:rsidR="00AB7E77" w:rsidRPr="00623A77">
        <w:rPr>
          <w:rFonts w:ascii="Arial" w:hAnsi="Arial" w:cs="Arial"/>
          <w:color w:val="221E1F"/>
          <w:sz w:val="21"/>
          <w:szCs w:val="21"/>
        </w:rPr>
        <w:t>esultado dos processos de formação de líderes e organizações sociais através de modelos pedagógicos com abordagem diferenciada</w:t>
      </w:r>
      <w:r w:rsidRPr="00623A77">
        <w:rPr>
          <w:rFonts w:ascii="Arial" w:hAnsi="Arial" w:cs="Arial"/>
          <w:color w:val="221E1F"/>
          <w:sz w:val="21"/>
          <w:szCs w:val="21"/>
        </w:rPr>
        <w:t>,</w:t>
      </w:r>
      <w:r w:rsidR="00AB7E77" w:rsidRPr="00623A77">
        <w:rPr>
          <w:rFonts w:ascii="Arial" w:hAnsi="Arial" w:cs="Arial"/>
          <w:color w:val="221E1F"/>
          <w:sz w:val="21"/>
          <w:szCs w:val="21"/>
        </w:rPr>
        <w:t xml:space="preserve"> de acordo com as suas realidades socioculturais, a participação nas fases de </w:t>
      </w:r>
      <w:r w:rsidR="004B4682" w:rsidRPr="00623A77">
        <w:rPr>
          <w:rFonts w:ascii="Arial" w:hAnsi="Arial" w:cs="Arial"/>
          <w:color w:val="221E1F"/>
          <w:sz w:val="21"/>
          <w:szCs w:val="21"/>
        </w:rPr>
        <w:t>conceção</w:t>
      </w:r>
      <w:r w:rsidR="00AB7E77" w:rsidRPr="00623A77">
        <w:rPr>
          <w:rFonts w:ascii="Arial" w:hAnsi="Arial" w:cs="Arial"/>
          <w:color w:val="221E1F"/>
          <w:sz w:val="21"/>
          <w:szCs w:val="21"/>
        </w:rPr>
        <w:t>, formulação e implementação de políticas públicas, permitiu a apropriação de conhecimentos, habilidades e práticas jurídico administrativas que são evidentes no desenvolvimento de melhores planos de vida</w:t>
      </w:r>
      <w:r w:rsidR="004B4682">
        <w:rPr>
          <w:rFonts w:ascii="Arial" w:hAnsi="Arial" w:cs="Arial"/>
          <w:color w:val="221E1F"/>
          <w:sz w:val="21"/>
          <w:szCs w:val="21"/>
        </w:rPr>
        <w:t xml:space="preserve"> e desenvolvimento local e </w:t>
      </w:r>
      <w:proofErr w:type="spellStart"/>
      <w:r w:rsidR="004B4682">
        <w:rPr>
          <w:rFonts w:ascii="Arial" w:hAnsi="Arial" w:cs="Arial"/>
          <w:color w:val="221E1F"/>
          <w:sz w:val="21"/>
          <w:szCs w:val="21"/>
        </w:rPr>
        <w:t>etno</w:t>
      </w:r>
      <w:r w:rsidR="00AB7E77" w:rsidRPr="00623A77">
        <w:rPr>
          <w:rFonts w:ascii="Arial" w:hAnsi="Arial" w:cs="Arial"/>
          <w:color w:val="221E1F"/>
          <w:sz w:val="21"/>
          <w:szCs w:val="21"/>
        </w:rPr>
        <w:t>desenvolvimento</w:t>
      </w:r>
      <w:proofErr w:type="spellEnd"/>
      <w:r w:rsidR="00AB7E77" w:rsidRPr="00623A77">
        <w:rPr>
          <w:rFonts w:ascii="Arial" w:hAnsi="Arial" w:cs="Arial"/>
          <w:color w:val="221E1F"/>
          <w:sz w:val="21"/>
          <w:szCs w:val="21"/>
        </w:rPr>
        <w:t>.</w:t>
      </w:r>
    </w:p>
    <w:p w14:paraId="32735047" w14:textId="77777777" w:rsidR="00AB7E77" w:rsidRPr="00623A77" w:rsidRDefault="00AB7E77" w:rsidP="000F7F56">
      <w:pPr>
        <w:autoSpaceDE w:val="0"/>
        <w:autoSpaceDN w:val="0"/>
        <w:adjustRightInd w:val="0"/>
        <w:spacing w:before="160" w:after="0" w:line="241" w:lineRule="atLeast"/>
        <w:rPr>
          <w:rFonts w:ascii="Arial" w:hAnsi="Arial" w:cs="Arial"/>
          <w:color w:val="221E1F"/>
          <w:sz w:val="21"/>
          <w:szCs w:val="21"/>
        </w:rPr>
      </w:pPr>
      <w:r w:rsidRPr="00623A77">
        <w:rPr>
          <w:rFonts w:ascii="Arial" w:hAnsi="Arial" w:cs="Arial"/>
          <w:color w:val="221E1F"/>
          <w:sz w:val="21"/>
          <w:szCs w:val="21"/>
        </w:rPr>
        <w:t>Neste quadro, são quatro os modelos de intervenção que integram a gestão descentralizada da defesa em conformidade com o programa regional.</w:t>
      </w:r>
    </w:p>
    <w:p w14:paraId="1252621D" w14:textId="7D112D6A" w:rsidR="000F7F56" w:rsidRPr="00623A77" w:rsidRDefault="00AB7E77" w:rsidP="000F7F56">
      <w:pPr>
        <w:autoSpaceDE w:val="0"/>
        <w:autoSpaceDN w:val="0"/>
        <w:adjustRightInd w:val="0"/>
        <w:spacing w:before="140" w:after="0" w:line="241" w:lineRule="atLeast"/>
        <w:rPr>
          <w:rFonts w:ascii="Arial" w:hAnsi="Arial" w:cs="Arial"/>
          <w:color w:val="926D52"/>
          <w:sz w:val="23"/>
          <w:szCs w:val="23"/>
        </w:rPr>
      </w:pPr>
      <w:r w:rsidRPr="00623A77">
        <w:rPr>
          <w:rFonts w:ascii="Arial" w:hAnsi="Arial" w:cs="Arial"/>
          <w:b/>
          <w:bCs/>
          <w:color w:val="926D52"/>
          <w:sz w:val="23"/>
          <w:szCs w:val="23"/>
        </w:rPr>
        <w:t>Capítulo 1. P</w:t>
      </w:r>
      <w:r w:rsidR="006C6E1D">
        <w:rPr>
          <w:rFonts w:ascii="Arial" w:hAnsi="Arial" w:cs="Arial"/>
          <w:b/>
          <w:bCs/>
          <w:color w:val="926D52"/>
          <w:sz w:val="23"/>
          <w:szCs w:val="23"/>
        </w:rPr>
        <w:t>rovedor</w:t>
      </w:r>
      <w:r w:rsidRPr="00623A77">
        <w:rPr>
          <w:rFonts w:ascii="Arial" w:hAnsi="Arial" w:cs="Arial"/>
          <w:b/>
          <w:bCs/>
          <w:color w:val="926D52"/>
          <w:sz w:val="23"/>
          <w:szCs w:val="23"/>
        </w:rPr>
        <w:t xml:space="preserve"> comunitário. Modelo de gestão para o acompanhamento a comunidades em risc</w:t>
      </w:r>
      <w:r w:rsidR="000F7F56" w:rsidRPr="00623A77">
        <w:rPr>
          <w:rFonts w:ascii="Arial" w:hAnsi="Arial" w:cs="Arial"/>
          <w:b/>
          <w:bCs/>
          <w:color w:val="926D52"/>
          <w:sz w:val="23"/>
          <w:szCs w:val="23"/>
        </w:rPr>
        <w:t>o</w:t>
      </w:r>
      <w:r w:rsidRPr="00623A77">
        <w:rPr>
          <w:rFonts w:ascii="Arial" w:hAnsi="Arial" w:cs="Arial"/>
          <w:b/>
          <w:bCs/>
          <w:color w:val="926D52"/>
          <w:sz w:val="23"/>
          <w:szCs w:val="23"/>
        </w:rPr>
        <w:t>.</w:t>
      </w:r>
      <w:r w:rsidR="000F7F56" w:rsidRPr="00623A77">
        <w:rPr>
          <w:rFonts w:ascii="Arial" w:hAnsi="Arial" w:cs="Arial"/>
          <w:b/>
          <w:bCs/>
          <w:color w:val="926D52"/>
          <w:sz w:val="23"/>
          <w:szCs w:val="23"/>
        </w:rPr>
        <w:t xml:space="preserve"> </w:t>
      </w:r>
    </w:p>
    <w:p w14:paraId="63C9F3C4" w14:textId="53639171" w:rsidR="00AB7E77" w:rsidRPr="00623A77" w:rsidRDefault="005D0CE3" w:rsidP="000F7F56">
      <w:pPr>
        <w:autoSpaceDE w:val="0"/>
        <w:autoSpaceDN w:val="0"/>
        <w:adjustRightInd w:val="0"/>
        <w:spacing w:before="160" w:after="0" w:line="241" w:lineRule="atLeast"/>
        <w:rPr>
          <w:rFonts w:ascii="Arial" w:hAnsi="Arial" w:cs="Arial"/>
          <w:color w:val="221E1F"/>
          <w:sz w:val="21"/>
          <w:szCs w:val="21"/>
        </w:rPr>
      </w:pPr>
      <w:r w:rsidRPr="00623A77">
        <w:rPr>
          <w:rFonts w:ascii="Arial" w:hAnsi="Arial" w:cs="Arial"/>
          <w:color w:val="221E1F"/>
          <w:sz w:val="21"/>
          <w:szCs w:val="21"/>
        </w:rPr>
        <w:t xml:space="preserve">Através do </w:t>
      </w:r>
      <w:r w:rsidR="006C6E1D">
        <w:rPr>
          <w:rFonts w:ascii="Arial" w:hAnsi="Arial" w:cs="Arial"/>
          <w:color w:val="221E1F"/>
          <w:sz w:val="21"/>
          <w:szCs w:val="21"/>
        </w:rPr>
        <w:t>Provedor</w:t>
      </w:r>
      <w:r w:rsidRPr="00623A77">
        <w:rPr>
          <w:rFonts w:ascii="Arial" w:hAnsi="Arial" w:cs="Arial"/>
          <w:color w:val="221E1F"/>
          <w:sz w:val="21"/>
          <w:szCs w:val="21"/>
        </w:rPr>
        <w:t xml:space="preserve"> da Comunidade, a Provedoria de Justiça está presente em áreas críticas de difícil acesso e baixa presença de instituições do estado. O objetivo fundamental desta figura é acompanhar e orientar as comunidades em risco de deslocamento, bem como monitor</w:t>
      </w:r>
      <w:r w:rsidR="00E6292A" w:rsidRPr="00623A77">
        <w:rPr>
          <w:rFonts w:ascii="Arial" w:hAnsi="Arial" w:cs="Arial"/>
          <w:color w:val="221E1F"/>
          <w:sz w:val="21"/>
          <w:szCs w:val="21"/>
        </w:rPr>
        <w:t>iz</w:t>
      </w:r>
      <w:r w:rsidRPr="00623A77">
        <w:rPr>
          <w:rFonts w:ascii="Arial" w:hAnsi="Arial" w:cs="Arial"/>
          <w:color w:val="221E1F"/>
          <w:sz w:val="21"/>
          <w:szCs w:val="21"/>
        </w:rPr>
        <w:t xml:space="preserve">ar a dinâmica do conflito nestas áreas e avançar com o diálogo com as autoridades responsáveis pela prevenção da violação dos direitos humanos, com o </w:t>
      </w:r>
      <w:r w:rsidR="004B4682" w:rsidRPr="00623A77">
        <w:rPr>
          <w:rFonts w:ascii="Arial" w:hAnsi="Arial" w:cs="Arial"/>
          <w:color w:val="221E1F"/>
          <w:sz w:val="21"/>
          <w:szCs w:val="21"/>
        </w:rPr>
        <w:t>objetivo</w:t>
      </w:r>
      <w:r w:rsidRPr="00623A77">
        <w:rPr>
          <w:rFonts w:ascii="Arial" w:hAnsi="Arial" w:cs="Arial"/>
          <w:color w:val="221E1F"/>
          <w:sz w:val="21"/>
          <w:szCs w:val="21"/>
        </w:rPr>
        <w:t xml:space="preserve"> de evitar a violação às comunidades alvo.</w:t>
      </w:r>
    </w:p>
    <w:p w14:paraId="4C4604CB" w14:textId="5ABD2037" w:rsidR="000F7F56" w:rsidRPr="00623A77" w:rsidRDefault="005D0CE3" w:rsidP="000F7F56">
      <w:pPr>
        <w:autoSpaceDE w:val="0"/>
        <w:autoSpaceDN w:val="0"/>
        <w:adjustRightInd w:val="0"/>
        <w:spacing w:before="160" w:after="0" w:line="241" w:lineRule="atLeast"/>
        <w:rPr>
          <w:rFonts w:ascii="Arial" w:hAnsi="Arial" w:cs="Arial"/>
          <w:color w:val="221E1F"/>
          <w:sz w:val="21"/>
          <w:szCs w:val="21"/>
        </w:rPr>
      </w:pPr>
      <w:r w:rsidRPr="00623A77">
        <w:rPr>
          <w:rFonts w:ascii="Arial" w:hAnsi="Arial" w:cs="Arial"/>
          <w:color w:val="221E1F"/>
          <w:sz w:val="21"/>
          <w:szCs w:val="21"/>
        </w:rPr>
        <w:t xml:space="preserve">Cada </w:t>
      </w:r>
      <w:r w:rsidR="006C6E1D">
        <w:rPr>
          <w:rFonts w:ascii="Arial" w:hAnsi="Arial" w:cs="Arial"/>
          <w:color w:val="221E1F"/>
          <w:sz w:val="21"/>
          <w:szCs w:val="21"/>
        </w:rPr>
        <w:t>provedor</w:t>
      </w:r>
      <w:r w:rsidRPr="00623A77">
        <w:rPr>
          <w:rFonts w:ascii="Arial" w:hAnsi="Arial" w:cs="Arial"/>
          <w:color w:val="221E1F"/>
          <w:sz w:val="21"/>
          <w:szCs w:val="21"/>
        </w:rPr>
        <w:t xml:space="preserve"> comunitário em zona de risc</w:t>
      </w:r>
      <w:r w:rsidR="000F7F56" w:rsidRPr="00623A77">
        <w:rPr>
          <w:rFonts w:ascii="Arial" w:hAnsi="Arial" w:cs="Arial"/>
          <w:color w:val="221E1F"/>
          <w:sz w:val="21"/>
          <w:szCs w:val="21"/>
        </w:rPr>
        <w:t>o des</w:t>
      </w:r>
      <w:r w:rsidRPr="00623A77">
        <w:rPr>
          <w:rFonts w:ascii="Arial" w:hAnsi="Arial" w:cs="Arial"/>
          <w:color w:val="221E1F"/>
          <w:sz w:val="21"/>
          <w:szCs w:val="21"/>
        </w:rPr>
        <w:t>envolve</w:t>
      </w:r>
      <w:r w:rsidR="000F7F56" w:rsidRPr="00623A77">
        <w:rPr>
          <w:rFonts w:ascii="Arial" w:hAnsi="Arial" w:cs="Arial"/>
          <w:color w:val="221E1F"/>
          <w:sz w:val="21"/>
          <w:szCs w:val="21"/>
        </w:rPr>
        <w:t xml:space="preserve">: </w:t>
      </w:r>
    </w:p>
    <w:p w14:paraId="16A413AE" w14:textId="78A69015" w:rsidR="004905F4" w:rsidRPr="00623A77" w:rsidRDefault="004905F4" w:rsidP="000F7F56">
      <w:pPr>
        <w:pStyle w:val="PargrafodaLista"/>
        <w:numPr>
          <w:ilvl w:val="0"/>
          <w:numId w:val="5"/>
        </w:numPr>
        <w:autoSpaceDE w:val="0"/>
        <w:autoSpaceDN w:val="0"/>
        <w:adjustRightInd w:val="0"/>
        <w:spacing w:before="140" w:after="0" w:line="211" w:lineRule="atLeast"/>
        <w:ind w:right="640"/>
        <w:jc w:val="both"/>
        <w:rPr>
          <w:rFonts w:ascii="Arial" w:hAnsi="Arial" w:cs="Arial"/>
          <w:color w:val="221E1F"/>
          <w:sz w:val="21"/>
          <w:szCs w:val="21"/>
        </w:rPr>
      </w:pPr>
      <w:r w:rsidRPr="00623A77">
        <w:rPr>
          <w:rFonts w:ascii="Arial" w:hAnsi="Arial" w:cs="Arial"/>
          <w:color w:val="221E1F"/>
          <w:sz w:val="21"/>
          <w:szCs w:val="21"/>
        </w:rPr>
        <w:t xml:space="preserve">Orientação sobre o quadro regulamentar e recursos jurídicos para facilitar o acesso aos programas e projetos que garantam </w:t>
      </w:r>
      <w:r w:rsidR="00E6292A" w:rsidRPr="00623A77">
        <w:rPr>
          <w:rFonts w:ascii="Arial" w:hAnsi="Arial" w:cs="Arial"/>
          <w:color w:val="221E1F"/>
          <w:sz w:val="21"/>
          <w:szCs w:val="21"/>
        </w:rPr>
        <w:t xml:space="preserve">os </w:t>
      </w:r>
      <w:r w:rsidRPr="00623A77">
        <w:rPr>
          <w:rFonts w:ascii="Arial" w:hAnsi="Arial" w:cs="Arial"/>
          <w:color w:val="221E1F"/>
          <w:sz w:val="21"/>
          <w:szCs w:val="21"/>
        </w:rPr>
        <w:t>seus direitos.</w:t>
      </w:r>
    </w:p>
    <w:p w14:paraId="7845674C" w14:textId="4EE7E17F" w:rsidR="000F7F56" w:rsidRPr="00623A77" w:rsidRDefault="004B4682" w:rsidP="000F7F56">
      <w:pPr>
        <w:pStyle w:val="PargrafodaLista"/>
        <w:numPr>
          <w:ilvl w:val="0"/>
          <w:numId w:val="5"/>
        </w:numPr>
        <w:autoSpaceDE w:val="0"/>
        <w:autoSpaceDN w:val="0"/>
        <w:adjustRightInd w:val="0"/>
        <w:spacing w:before="140" w:after="0" w:line="211" w:lineRule="atLeast"/>
        <w:ind w:right="640"/>
        <w:rPr>
          <w:rFonts w:ascii="Arial" w:hAnsi="Arial" w:cs="Arial"/>
          <w:color w:val="221E1F"/>
          <w:sz w:val="21"/>
          <w:szCs w:val="21"/>
        </w:rPr>
      </w:pPr>
      <w:r w:rsidRPr="00623A77">
        <w:rPr>
          <w:rFonts w:ascii="Arial" w:hAnsi="Arial" w:cs="Arial"/>
          <w:color w:val="221E1F"/>
          <w:sz w:val="21"/>
          <w:szCs w:val="21"/>
        </w:rPr>
        <w:t>Receção</w:t>
      </w:r>
      <w:r w:rsidR="004905F4" w:rsidRPr="00623A77">
        <w:rPr>
          <w:rFonts w:ascii="Arial" w:hAnsi="Arial" w:cs="Arial"/>
          <w:color w:val="221E1F"/>
          <w:sz w:val="21"/>
          <w:szCs w:val="21"/>
        </w:rPr>
        <w:t xml:space="preserve"> e seguimento das queixas sobre a </w:t>
      </w:r>
      <w:r w:rsidRPr="00623A77">
        <w:rPr>
          <w:rFonts w:ascii="Arial" w:hAnsi="Arial" w:cs="Arial"/>
          <w:color w:val="221E1F"/>
          <w:sz w:val="21"/>
          <w:szCs w:val="21"/>
        </w:rPr>
        <w:t>atuação</w:t>
      </w:r>
      <w:r w:rsidR="004905F4" w:rsidRPr="00623A77">
        <w:rPr>
          <w:rFonts w:ascii="Arial" w:hAnsi="Arial" w:cs="Arial"/>
          <w:color w:val="221E1F"/>
          <w:sz w:val="21"/>
          <w:szCs w:val="21"/>
        </w:rPr>
        <w:t xml:space="preserve"> das autoridades estatais.</w:t>
      </w:r>
      <w:r w:rsidR="000F7F56" w:rsidRPr="00623A77">
        <w:rPr>
          <w:rFonts w:ascii="Arial" w:hAnsi="Arial" w:cs="Arial"/>
          <w:color w:val="221E1F"/>
          <w:sz w:val="21"/>
          <w:szCs w:val="21"/>
        </w:rPr>
        <w:t xml:space="preserve"> </w:t>
      </w:r>
    </w:p>
    <w:p w14:paraId="1E3EEDDE" w14:textId="6DA20B06" w:rsidR="004905F4" w:rsidRPr="00623A77" w:rsidRDefault="004905F4" w:rsidP="000F7F56">
      <w:pPr>
        <w:pStyle w:val="PargrafodaLista"/>
        <w:numPr>
          <w:ilvl w:val="0"/>
          <w:numId w:val="5"/>
        </w:numPr>
        <w:autoSpaceDE w:val="0"/>
        <w:autoSpaceDN w:val="0"/>
        <w:adjustRightInd w:val="0"/>
        <w:spacing w:before="140" w:after="0" w:line="211" w:lineRule="atLeast"/>
        <w:ind w:right="640"/>
        <w:rPr>
          <w:rFonts w:ascii="Arial" w:hAnsi="Arial" w:cs="Arial"/>
          <w:color w:val="221E1F"/>
          <w:sz w:val="21"/>
          <w:szCs w:val="21"/>
        </w:rPr>
      </w:pPr>
      <w:r w:rsidRPr="00623A77">
        <w:rPr>
          <w:rFonts w:ascii="Arial" w:hAnsi="Arial" w:cs="Arial"/>
          <w:color w:val="221E1F"/>
          <w:sz w:val="21"/>
          <w:szCs w:val="21"/>
        </w:rPr>
        <w:t>Missões humanitárias de observação que viabilizem o cumprimento dos direitos humanos.</w:t>
      </w:r>
    </w:p>
    <w:p w14:paraId="1998BBC8" w14:textId="5FD4B5A5" w:rsidR="000F7F56" w:rsidRPr="00623A77" w:rsidRDefault="00E6292A" w:rsidP="000F7F56">
      <w:pPr>
        <w:pStyle w:val="PargrafodaLista"/>
        <w:numPr>
          <w:ilvl w:val="0"/>
          <w:numId w:val="5"/>
        </w:numPr>
        <w:autoSpaceDE w:val="0"/>
        <w:autoSpaceDN w:val="0"/>
        <w:adjustRightInd w:val="0"/>
        <w:spacing w:before="140" w:after="0" w:line="211" w:lineRule="atLeast"/>
        <w:ind w:right="640"/>
        <w:rPr>
          <w:rFonts w:ascii="Arial" w:hAnsi="Arial" w:cs="Arial"/>
          <w:color w:val="221E1F"/>
          <w:sz w:val="21"/>
          <w:szCs w:val="21"/>
        </w:rPr>
      </w:pPr>
      <w:r w:rsidRPr="00623A77">
        <w:rPr>
          <w:rFonts w:ascii="Arial" w:hAnsi="Arial" w:cs="Arial"/>
          <w:color w:val="221E1F"/>
          <w:sz w:val="21"/>
          <w:szCs w:val="21"/>
        </w:rPr>
        <w:t>Missões humanitárias de observação para tornar visível a situação dos direitos humanos. No</w:t>
      </w:r>
      <w:r w:rsidR="000F7F56" w:rsidRPr="00623A77">
        <w:rPr>
          <w:rFonts w:ascii="Arial" w:hAnsi="Arial" w:cs="Arial"/>
          <w:color w:val="221E1F"/>
          <w:sz w:val="21"/>
          <w:szCs w:val="21"/>
        </w:rPr>
        <w:t xml:space="preserve"> caso de </w:t>
      </w:r>
      <w:r w:rsidR="004905F4" w:rsidRPr="00623A77">
        <w:rPr>
          <w:rFonts w:ascii="Arial" w:hAnsi="Arial" w:cs="Arial"/>
          <w:color w:val="221E1F"/>
          <w:sz w:val="21"/>
          <w:szCs w:val="21"/>
        </w:rPr>
        <w:t xml:space="preserve">confinamento, integram missões que ajudam e desbloqueiam </w:t>
      </w:r>
      <w:r w:rsidR="000F7F56" w:rsidRPr="00623A77">
        <w:rPr>
          <w:rFonts w:ascii="Arial" w:hAnsi="Arial" w:cs="Arial"/>
          <w:color w:val="221E1F"/>
          <w:sz w:val="21"/>
          <w:szCs w:val="21"/>
        </w:rPr>
        <w:t xml:space="preserve">as comunidades. </w:t>
      </w:r>
    </w:p>
    <w:p w14:paraId="03B4CB97" w14:textId="3656A31D" w:rsidR="004905F4" w:rsidRPr="00623A77" w:rsidRDefault="004B4682" w:rsidP="000F7F56">
      <w:pPr>
        <w:pStyle w:val="PargrafodaLista"/>
        <w:numPr>
          <w:ilvl w:val="0"/>
          <w:numId w:val="5"/>
        </w:numPr>
        <w:autoSpaceDE w:val="0"/>
        <w:autoSpaceDN w:val="0"/>
        <w:adjustRightInd w:val="0"/>
        <w:spacing w:before="140" w:after="0" w:line="211" w:lineRule="atLeast"/>
        <w:ind w:right="640"/>
        <w:rPr>
          <w:rFonts w:ascii="Arial" w:hAnsi="Arial" w:cs="Arial"/>
          <w:color w:val="221E1F"/>
          <w:sz w:val="21"/>
          <w:szCs w:val="21"/>
        </w:rPr>
      </w:pPr>
      <w:r w:rsidRPr="00623A77">
        <w:rPr>
          <w:rFonts w:ascii="Arial" w:hAnsi="Arial" w:cs="Arial"/>
          <w:color w:val="221E1F"/>
          <w:sz w:val="21"/>
          <w:szCs w:val="21"/>
        </w:rPr>
        <w:t>Ações</w:t>
      </w:r>
      <w:r w:rsidR="004905F4" w:rsidRPr="00623A77">
        <w:rPr>
          <w:rFonts w:ascii="Arial" w:hAnsi="Arial" w:cs="Arial"/>
          <w:color w:val="221E1F"/>
          <w:sz w:val="21"/>
          <w:szCs w:val="21"/>
        </w:rPr>
        <w:t xml:space="preserve"> de diálogo com as autoridades para cessar a situação de risco ou barreira para o acesso à oferta do estado.</w:t>
      </w:r>
    </w:p>
    <w:p w14:paraId="7AE8F8DC" w14:textId="55DF4A10" w:rsidR="004905F4" w:rsidRPr="00623A77" w:rsidRDefault="004905F4" w:rsidP="000F7F56">
      <w:pPr>
        <w:pStyle w:val="PargrafodaLista"/>
        <w:numPr>
          <w:ilvl w:val="0"/>
          <w:numId w:val="5"/>
        </w:numPr>
        <w:autoSpaceDE w:val="0"/>
        <w:autoSpaceDN w:val="0"/>
        <w:adjustRightInd w:val="0"/>
        <w:spacing w:before="200" w:after="0" w:line="241" w:lineRule="atLeast"/>
        <w:rPr>
          <w:rFonts w:ascii="Arial" w:hAnsi="Arial" w:cs="Arial"/>
          <w:color w:val="221E1F"/>
          <w:sz w:val="21"/>
          <w:szCs w:val="21"/>
        </w:rPr>
      </w:pPr>
      <w:r w:rsidRPr="00623A77">
        <w:rPr>
          <w:rFonts w:ascii="Arial" w:hAnsi="Arial" w:cs="Arial"/>
          <w:color w:val="221E1F"/>
          <w:sz w:val="21"/>
          <w:szCs w:val="21"/>
        </w:rPr>
        <w:t>Relatórios de visibilidade da situação de risco e deslocamento forçado, bem como a resposta de estado definida para abordar estas questões.</w:t>
      </w:r>
    </w:p>
    <w:p w14:paraId="30BA614C" w14:textId="38773854" w:rsidR="004905F4" w:rsidRPr="00623A77" w:rsidRDefault="004B4682" w:rsidP="000F7F56">
      <w:pPr>
        <w:pStyle w:val="PargrafodaLista"/>
        <w:numPr>
          <w:ilvl w:val="0"/>
          <w:numId w:val="5"/>
        </w:numPr>
        <w:autoSpaceDE w:val="0"/>
        <w:autoSpaceDN w:val="0"/>
        <w:adjustRightInd w:val="0"/>
        <w:spacing w:before="200" w:after="0" w:line="241" w:lineRule="atLeast"/>
        <w:rPr>
          <w:rFonts w:ascii="Arial" w:hAnsi="Arial" w:cs="Arial"/>
          <w:color w:val="221E1F"/>
          <w:sz w:val="21"/>
          <w:szCs w:val="21"/>
        </w:rPr>
      </w:pPr>
      <w:r w:rsidRPr="00623A77">
        <w:rPr>
          <w:rFonts w:ascii="Arial" w:hAnsi="Arial" w:cs="Arial"/>
          <w:color w:val="221E1F"/>
          <w:sz w:val="21"/>
          <w:szCs w:val="21"/>
        </w:rPr>
        <w:t>Atividades</w:t>
      </w:r>
      <w:r w:rsidR="004905F4" w:rsidRPr="00623A77">
        <w:rPr>
          <w:rFonts w:ascii="Arial" w:hAnsi="Arial" w:cs="Arial"/>
          <w:color w:val="221E1F"/>
          <w:sz w:val="21"/>
          <w:szCs w:val="21"/>
        </w:rPr>
        <w:t xml:space="preserve"> de formação para o exercício do direito de participar nas instituições políticas públicas estabelecidas pela Constituição d</w:t>
      </w:r>
      <w:r w:rsidR="00E6292A" w:rsidRPr="00623A77">
        <w:rPr>
          <w:rFonts w:ascii="Arial" w:hAnsi="Arial" w:cs="Arial"/>
          <w:color w:val="221E1F"/>
          <w:sz w:val="21"/>
          <w:szCs w:val="21"/>
        </w:rPr>
        <w:t>a República da Colômbia e pela Lei 1448 de a</w:t>
      </w:r>
      <w:r w:rsidR="004905F4" w:rsidRPr="00623A77">
        <w:rPr>
          <w:rFonts w:ascii="Arial" w:hAnsi="Arial" w:cs="Arial"/>
          <w:color w:val="221E1F"/>
          <w:sz w:val="21"/>
          <w:szCs w:val="21"/>
        </w:rPr>
        <w:t>tenção, assistência e reparação às vítimas do conflito armado interno.</w:t>
      </w:r>
    </w:p>
    <w:p w14:paraId="28497B30" w14:textId="06D83FDB" w:rsidR="004905F4" w:rsidRPr="00623A77" w:rsidRDefault="004905F4" w:rsidP="000F7F56">
      <w:pPr>
        <w:pStyle w:val="PargrafodaLista"/>
        <w:numPr>
          <w:ilvl w:val="0"/>
          <w:numId w:val="5"/>
        </w:numPr>
        <w:autoSpaceDE w:val="0"/>
        <w:autoSpaceDN w:val="0"/>
        <w:adjustRightInd w:val="0"/>
        <w:spacing w:before="200" w:after="0" w:line="241" w:lineRule="atLeast"/>
        <w:rPr>
          <w:rFonts w:ascii="Arial" w:hAnsi="Arial" w:cs="Arial"/>
          <w:color w:val="221E1F"/>
          <w:sz w:val="21"/>
          <w:szCs w:val="21"/>
        </w:rPr>
      </w:pPr>
      <w:r w:rsidRPr="00623A77">
        <w:rPr>
          <w:rFonts w:ascii="Arial" w:hAnsi="Arial" w:cs="Arial"/>
          <w:color w:val="221E1F"/>
          <w:sz w:val="21"/>
          <w:szCs w:val="21"/>
        </w:rPr>
        <w:t>Acompanhamento de processos de restabelecimento dos direitos, mediante de processos de retorno o realojamento de comunidades camponesas e de grupos étnicos.</w:t>
      </w:r>
    </w:p>
    <w:p w14:paraId="179BAC70" w14:textId="03622D65" w:rsidR="004905F4" w:rsidRPr="00623A77" w:rsidRDefault="004905F4" w:rsidP="000F7F56">
      <w:pPr>
        <w:pStyle w:val="PargrafodaLista"/>
        <w:numPr>
          <w:ilvl w:val="0"/>
          <w:numId w:val="5"/>
        </w:numPr>
        <w:autoSpaceDE w:val="0"/>
        <w:autoSpaceDN w:val="0"/>
        <w:adjustRightInd w:val="0"/>
        <w:spacing w:before="200" w:after="0" w:line="241" w:lineRule="atLeast"/>
        <w:rPr>
          <w:rFonts w:ascii="Arial" w:hAnsi="Arial" w:cs="Arial"/>
          <w:color w:val="221E1F"/>
          <w:sz w:val="21"/>
          <w:szCs w:val="21"/>
        </w:rPr>
      </w:pPr>
      <w:r w:rsidRPr="00623A77">
        <w:rPr>
          <w:rFonts w:ascii="Arial" w:hAnsi="Arial" w:cs="Arial"/>
          <w:color w:val="221E1F"/>
          <w:sz w:val="21"/>
          <w:szCs w:val="21"/>
        </w:rPr>
        <w:t>Participação em instituições locais e regionais de políticas públicas para o cuidado e reparação às vítimas da violência na Colômbia, em particular, naquelas mesas ou comissões relacionadas com as comunidades e grupos étnicos em risco ou em situação de deslocamento forçado.</w:t>
      </w:r>
    </w:p>
    <w:p w14:paraId="68743D2D" w14:textId="3BC09C6E" w:rsidR="004905F4" w:rsidRPr="00623A77" w:rsidRDefault="004905F4" w:rsidP="000F7F56">
      <w:pPr>
        <w:autoSpaceDE w:val="0"/>
        <w:autoSpaceDN w:val="0"/>
        <w:adjustRightInd w:val="0"/>
        <w:spacing w:before="160" w:after="0" w:line="241" w:lineRule="atLeast"/>
        <w:rPr>
          <w:rFonts w:ascii="Arial" w:hAnsi="Arial" w:cs="Arial"/>
          <w:color w:val="221E1F"/>
          <w:sz w:val="21"/>
          <w:szCs w:val="21"/>
        </w:rPr>
      </w:pPr>
      <w:r w:rsidRPr="00623A77">
        <w:rPr>
          <w:rFonts w:ascii="Arial" w:hAnsi="Arial" w:cs="Arial"/>
          <w:color w:val="221E1F"/>
          <w:sz w:val="21"/>
          <w:szCs w:val="21"/>
        </w:rPr>
        <w:t xml:space="preserve">O desenvolvimento destes trabalhos é realizado em coordenação e orientação operacional com os provedores de justiça regionais. A nível conceitual </w:t>
      </w:r>
      <w:r w:rsidR="00E6292A" w:rsidRPr="00623A77">
        <w:rPr>
          <w:rFonts w:ascii="Arial" w:hAnsi="Arial" w:cs="Arial"/>
          <w:color w:val="221E1F"/>
          <w:sz w:val="21"/>
          <w:szCs w:val="21"/>
        </w:rPr>
        <w:t>conta com a orientação da equipa</w:t>
      </w:r>
      <w:r w:rsidRPr="00623A77">
        <w:rPr>
          <w:rFonts w:ascii="Arial" w:hAnsi="Arial" w:cs="Arial"/>
          <w:color w:val="221E1F"/>
          <w:sz w:val="21"/>
          <w:szCs w:val="21"/>
        </w:rPr>
        <w:t xml:space="preserve"> de profissionais e consultores atribuídos para o Provedor Delegado Europeu de Justiça para os direitos da população deslocada, localizados na cidade de Bogotá.</w:t>
      </w:r>
    </w:p>
    <w:p w14:paraId="54D28227" w14:textId="08C24D9F" w:rsidR="000F7F56" w:rsidRPr="00623A77" w:rsidRDefault="004905F4" w:rsidP="000F7F56">
      <w:pPr>
        <w:autoSpaceDE w:val="0"/>
        <w:autoSpaceDN w:val="0"/>
        <w:adjustRightInd w:val="0"/>
        <w:spacing w:before="200" w:after="0" w:line="241" w:lineRule="atLeast"/>
        <w:rPr>
          <w:rFonts w:ascii="Arial" w:hAnsi="Arial" w:cs="Arial"/>
          <w:color w:val="926D52"/>
          <w:sz w:val="23"/>
          <w:szCs w:val="23"/>
        </w:rPr>
      </w:pPr>
      <w:r w:rsidRPr="00623A77">
        <w:rPr>
          <w:rFonts w:ascii="Arial" w:hAnsi="Arial" w:cs="Arial"/>
          <w:b/>
          <w:bCs/>
          <w:color w:val="926D52"/>
          <w:sz w:val="23"/>
          <w:szCs w:val="23"/>
        </w:rPr>
        <w:lastRenderedPageBreak/>
        <w:t>1.1 Histó</w:t>
      </w:r>
      <w:r w:rsidR="000F7F56" w:rsidRPr="00623A77">
        <w:rPr>
          <w:rFonts w:ascii="Arial" w:hAnsi="Arial" w:cs="Arial"/>
          <w:b/>
          <w:bCs/>
          <w:color w:val="926D52"/>
          <w:sz w:val="23"/>
          <w:szCs w:val="23"/>
        </w:rPr>
        <w:t xml:space="preserve">ria </w:t>
      </w:r>
    </w:p>
    <w:p w14:paraId="2AD80183" w14:textId="277F3058" w:rsidR="000F7F56" w:rsidRPr="00623A77" w:rsidRDefault="004905F4" w:rsidP="000F7F56">
      <w:pPr>
        <w:autoSpaceDE w:val="0"/>
        <w:autoSpaceDN w:val="0"/>
        <w:adjustRightInd w:val="0"/>
        <w:spacing w:before="140" w:after="0" w:line="241" w:lineRule="atLeast"/>
        <w:rPr>
          <w:rFonts w:ascii="Arial" w:hAnsi="Arial" w:cs="Arial"/>
          <w:color w:val="A88B74"/>
          <w:sz w:val="21"/>
          <w:szCs w:val="21"/>
        </w:rPr>
      </w:pPr>
      <w:r w:rsidRPr="00623A77">
        <w:rPr>
          <w:rFonts w:ascii="Arial" w:hAnsi="Arial" w:cs="Arial"/>
          <w:b/>
          <w:bCs/>
          <w:color w:val="A88B74"/>
          <w:sz w:val="21"/>
          <w:szCs w:val="21"/>
        </w:rPr>
        <w:t>• Resumo da experiência.</w:t>
      </w:r>
    </w:p>
    <w:p w14:paraId="20E64AB9" w14:textId="632E99B6" w:rsidR="00C57EFA" w:rsidRPr="00623A77" w:rsidRDefault="00C57EFA" w:rsidP="000F7F56">
      <w:pPr>
        <w:autoSpaceDE w:val="0"/>
        <w:autoSpaceDN w:val="0"/>
        <w:adjustRightInd w:val="0"/>
        <w:spacing w:before="160" w:after="0" w:line="241" w:lineRule="atLeast"/>
        <w:rPr>
          <w:rFonts w:ascii="Arial" w:hAnsi="Arial" w:cs="Arial"/>
          <w:color w:val="221E1F"/>
          <w:sz w:val="21"/>
          <w:szCs w:val="21"/>
        </w:rPr>
      </w:pPr>
      <w:r w:rsidRPr="00623A77">
        <w:rPr>
          <w:rFonts w:ascii="Arial" w:hAnsi="Arial" w:cs="Arial"/>
          <w:color w:val="221E1F"/>
          <w:sz w:val="21"/>
          <w:szCs w:val="21"/>
        </w:rPr>
        <w:t>A figura dos provedores comunit</w:t>
      </w:r>
      <w:r w:rsidR="00E6292A" w:rsidRPr="00623A77">
        <w:rPr>
          <w:rFonts w:ascii="Arial" w:hAnsi="Arial" w:cs="Arial"/>
          <w:color w:val="221E1F"/>
          <w:sz w:val="21"/>
          <w:szCs w:val="21"/>
        </w:rPr>
        <w:t xml:space="preserve">ários tem como ponto de partida </w:t>
      </w:r>
      <w:r w:rsidRPr="00623A77">
        <w:rPr>
          <w:rFonts w:ascii="Arial" w:hAnsi="Arial" w:cs="Arial"/>
          <w:color w:val="221E1F"/>
          <w:sz w:val="21"/>
          <w:szCs w:val="21"/>
        </w:rPr>
        <w:t>o ano de 2000, na consequência do</w:t>
      </w:r>
      <w:r w:rsidR="00E6292A" w:rsidRPr="00623A77">
        <w:rPr>
          <w:rFonts w:ascii="Arial" w:hAnsi="Arial" w:cs="Arial"/>
          <w:color w:val="221E1F"/>
          <w:sz w:val="21"/>
          <w:szCs w:val="21"/>
        </w:rPr>
        <w:t>s acordos entr</w:t>
      </w:r>
      <w:r w:rsidRPr="00623A77">
        <w:rPr>
          <w:rFonts w:ascii="Arial" w:hAnsi="Arial" w:cs="Arial"/>
          <w:color w:val="221E1F"/>
          <w:sz w:val="21"/>
          <w:szCs w:val="21"/>
        </w:rPr>
        <w:t xml:space="preserve">e o Estado Colombiano e a comunidade deslocada de </w:t>
      </w:r>
      <w:proofErr w:type="spellStart"/>
      <w:r w:rsidRPr="00623A77">
        <w:rPr>
          <w:rFonts w:ascii="Arial" w:hAnsi="Arial" w:cs="Arial"/>
          <w:color w:val="221E1F"/>
          <w:sz w:val="21"/>
          <w:szCs w:val="21"/>
        </w:rPr>
        <w:t>Cacarica</w:t>
      </w:r>
      <w:proofErr w:type="spellEnd"/>
      <w:r w:rsidRPr="00623A77">
        <w:rPr>
          <w:rFonts w:ascii="Arial" w:hAnsi="Arial" w:cs="Arial"/>
          <w:color w:val="221E1F"/>
          <w:sz w:val="21"/>
          <w:szCs w:val="21"/>
        </w:rPr>
        <w:t xml:space="preserve">, Bajo </w:t>
      </w:r>
      <w:r w:rsidR="00E6292A" w:rsidRPr="00623A77">
        <w:rPr>
          <w:rFonts w:ascii="Arial" w:hAnsi="Arial" w:cs="Arial"/>
          <w:color w:val="221E1F"/>
          <w:sz w:val="21"/>
          <w:szCs w:val="21"/>
        </w:rPr>
        <w:t>Atrato, representada pela organi</w:t>
      </w:r>
      <w:r w:rsidRPr="00623A77">
        <w:rPr>
          <w:rFonts w:ascii="Arial" w:hAnsi="Arial" w:cs="Arial"/>
          <w:color w:val="221E1F"/>
          <w:sz w:val="21"/>
          <w:szCs w:val="21"/>
        </w:rPr>
        <w:t>zação Comunidade de Autodeterminação, Vida, Dignidade d</w:t>
      </w:r>
      <w:r w:rsidR="00E6292A" w:rsidRPr="00623A77">
        <w:rPr>
          <w:rFonts w:ascii="Arial" w:hAnsi="Arial" w:cs="Arial"/>
          <w:color w:val="221E1F"/>
          <w:sz w:val="21"/>
          <w:szCs w:val="21"/>
        </w:rPr>
        <w:t xml:space="preserve">e </w:t>
      </w:r>
      <w:proofErr w:type="spellStart"/>
      <w:r w:rsidR="00E6292A" w:rsidRPr="00623A77">
        <w:rPr>
          <w:rFonts w:ascii="Arial" w:hAnsi="Arial" w:cs="Arial"/>
          <w:color w:val="221E1F"/>
          <w:sz w:val="21"/>
          <w:szCs w:val="21"/>
        </w:rPr>
        <w:t>Cacarica</w:t>
      </w:r>
      <w:proofErr w:type="spellEnd"/>
      <w:r w:rsidR="00E6292A" w:rsidRPr="00623A77">
        <w:rPr>
          <w:rFonts w:ascii="Arial" w:hAnsi="Arial" w:cs="Arial"/>
          <w:color w:val="221E1F"/>
          <w:sz w:val="21"/>
          <w:szCs w:val="21"/>
        </w:rPr>
        <w:t xml:space="preserve"> (CAVIDA), para que e</w:t>
      </w:r>
      <w:r w:rsidRPr="00623A77">
        <w:rPr>
          <w:rFonts w:ascii="Arial" w:hAnsi="Arial" w:cs="Arial"/>
          <w:color w:val="221E1F"/>
          <w:sz w:val="21"/>
          <w:szCs w:val="21"/>
        </w:rPr>
        <w:t>sta pudesse regressar ao seu território.</w:t>
      </w:r>
    </w:p>
    <w:p w14:paraId="23090B11" w14:textId="5308742D" w:rsidR="000F7F56" w:rsidRPr="00623A77" w:rsidRDefault="00C57EFA" w:rsidP="00C57EFA">
      <w:pPr>
        <w:autoSpaceDE w:val="0"/>
        <w:autoSpaceDN w:val="0"/>
        <w:adjustRightInd w:val="0"/>
        <w:spacing w:before="160" w:after="0" w:line="241" w:lineRule="atLeast"/>
        <w:rPr>
          <w:rFonts w:ascii="Arial" w:hAnsi="Arial" w:cs="Arial"/>
          <w:color w:val="221E1F"/>
          <w:sz w:val="21"/>
          <w:szCs w:val="21"/>
        </w:rPr>
      </w:pPr>
      <w:r w:rsidRPr="00623A77">
        <w:rPr>
          <w:rFonts w:ascii="Arial" w:hAnsi="Arial" w:cs="Arial"/>
          <w:color w:val="221E1F"/>
          <w:sz w:val="21"/>
          <w:szCs w:val="21"/>
        </w:rPr>
        <w:t xml:space="preserve">Como parte da reparação às comunidades negras de </w:t>
      </w:r>
      <w:proofErr w:type="spellStart"/>
      <w:r w:rsidRPr="00623A77">
        <w:rPr>
          <w:rFonts w:ascii="Arial" w:hAnsi="Arial" w:cs="Arial"/>
          <w:color w:val="221E1F"/>
          <w:sz w:val="21"/>
          <w:szCs w:val="21"/>
        </w:rPr>
        <w:t>Cacarica</w:t>
      </w:r>
      <w:proofErr w:type="spellEnd"/>
      <w:r w:rsidRPr="00623A77">
        <w:rPr>
          <w:rFonts w:ascii="Arial" w:hAnsi="Arial" w:cs="Arial"/>
          <w:color w:val="221E1F"/>
          <w:sz w:val="21"/>
          <w:szCs w:val="21"/>
        </w:rPr>
        <w:t>, nos acordos estabelecidos, estabeleceu-se a criação de uma Casa de Justiça para o território. Através deste compromisso, envo</w:t>
      </w:r>
      <w:r w:rsidR="00E6292A" w:rsidRPr="00623A77">
        <w:rPr>
          <w:rFonts w:ascii="Arial" w:hAnsi="Arial" w:cs="Arial"/>
          <w:color w:val="221E1F"/>
          <w:sz w:val="21"/>
          <w:szCs w:val="21"/>
        </w:rPr>
        <w:t xml:space="preserve">lveram-se instituições como a </w:t>
      </w:r>
      <w:commentRangeStart w:id="1"/>
      <w:r w:rsidR="00C77E97">
        <w:rPr>
          <w:rFonts w:ascii="Arial" w:hAnsi="Arial" w:cs="Arial"/>
          <w:color w:val="221E1F"/>
          <w:sz w:val="21"/>
          <w:szCs w:val="21"/>
        </w:rPr>
        <w:t>Procuradoria</w:t>
      </w:r>
      <w:r w:rsidRPr="00623A77">
        <w:rPr>
          <w:rFonts w:ascii="Arial" w:hAnsi="Arial" w:cs="Arial"/>
          <w:color w:val="221E1F"/>
          <w:sz w:val="21"/>
          <w:szCs w:val="21"/>
        </w:rPr>
        <w:t xml:space="preserve"> Ge</w:t>
      </w:r>
      <w:r w:rsidR="00C77E97">
        <w:rPr>
          <w:rFonts w:ascii="Arial" w:hAnsi="Arial" w:cs="Arial"/>
          <w:color w:val="221E1F"/>
          <w:sz w:val="21"/>
          <w:szCs w:val="21"/>
        </w:rPr>
        <w:t>ral</w:t>
      </w:r>
      <w:r w:rsidRPr="00623A77">
        <w:rPr>
          <w:rFonts w:ascii="Arial" w:hAnsi="Arial" w:cs="Arial"/>
          <w:color w:val="221E1F"/>
          <w:sz w:val="21"/>
          <w:szCs w:val="21"/>
        </w:rPr>
        <w:t xml:space="preserve"> </w:t>
      </w:r>
      <w:r w:rsidR="00C77E97">
        <w:rPr>
          <w:rFonts w:ascii="Arial" w:hAnsi="Arial" w:cs="Arial"/>
          <w:color w:val="221E1F"/>
          <w:sz w:val="21"/>
          <w:szCs w:val="21"/>
        </w:rPr>
        <w:t>da Nação</w:t>
      </w:r>
      <w:r w:rsidR="00E6292A" w:rsidRPr="00623A77">
        <w:rPr>
          <w:rFonts w:ascii="Arial" w:hAnsi="Arial" w:cs="Arial"/>
          <w:color w:val="221E1F"/>
          <w:sz w:val="21"/>
          <w:szCs w:val="21"/>
        </w:rPr>
        <w:t xml:space="preserve"> </w:t>
      </w:r>
      <w:commentRangeEnd w:id="1"/>
      <w:r w:rsidR="00C77E97">
        <w:rPr>
          <w:rStyle w:val="Refdecomentrio"/>
        </w:rPr>
        <w:commentReference w:id="1"/>
      </w:r>
      <w:r w:rsidR="00E6292A" w:rsidRPr="00623A77">
        <w:rPr>
          <w:rFonts w:ascii="Arial" w:hAnsi="Arial" w:cs="Arial"/>
          <w:color w:val="221E1F"/>
          <w:sz w:val="21"/>
          <w:szCs w:val="21"/>
        </w:rPr>
        <w:t>a Provedoria</w:t>
      </w:r>
      <w:r w:rsidRPr="00623A77">
        <w:rPr>
          <w:rFonts w:ascii="Arial" w:hAnsi="Arial" w:cs="Arial"/>
          <w:color w:val="221E1F"/>
          <w:sz w:val="21"/>
          <w:szCs w:val="21"/>
        </w:rPr>
        <w:t xml:space="preserve"> Geral da Na</w:t>
      </w:r>
      <w:r w:rsidR="00E6292A" w:rsidRPr="00623A77">
        <w:rPr>
          <w:rFonts w:ascii="Arial" w:hAnsi="Arial" w:cs="Arial"/>
          <w:color w:val="221E1F"/>
          <w:sz w:val="21"/>
          <w:szCs w:val="21"/>
        </w:rPr>
        <w:t>ção e a Proved</w:t>
      </w:r>
      <w:r w:rsidRPr="00623A77">
        <w:rPr>
          <w:rFonts w:ascii="Arial" w:hAnsi="Arial" w:cs="Arial"/>
          <w:color w:val="221E1F"/>
          <w:sz w:val="21"/>
          <w:szCs w:val="21"/>
        </w:rPr>
        <w:t>oria de Justiça.</w:t>
      </w:r>
      <w:r w:rsidR="000F7F56" w:rsidRPr="00623A77">
        <w:rPr>
          <w:rStyle w:val="Refdenotaderodap"/>
          <w:rFonts w:ascii="Arial" w:hAnsi="Arial" w:cs="Arial"/>
          <w:color w:val="221E1F"/>
          <w:sz w:val="21"/>
          <w:szCs w:val="21"/>
        </w:rPr>
        <w:footnoteReference w:id="3"/>
      </w:r>
    </w:p>
    <w:p w14:paraId="2CFA51D6" w14:textId="77777777" w:rsidR="000F7F56" w:rsidRPr="00623A77" w:rsidRDefault="000F7F56" w:rsidP="000F7F56">
      <w:pPr>
        <w:pStyle w:val="Default"/>
        <w:rPr>
          <w:rFonts w:ascii="Arial" w:hAnsi="Arial" w:cs="Arial"/>
          <w:color w:val="221E1F"/>
          <w:sz w:val="21"/>
          <w:szCs w:val="21"/>
          <w:lang w:val="pt-PT"/>
        </w:rPr>
      </w:pPr>
    </w:p>
    <w:p w14:paraId="0760EC35" w14:textId="248EBCD0" w:rsidR="00C57EFA" w:rsidRPr="00623A77" w:rsidRDefault="00C57EFA" w:rsidP="000F7F56">
      <w:pPr>
        <w:pStyle w:val="Default"/>
        <w:rPr>
          <w:rFonts w:ascii="Arial" w:hAnsi="Arial" w:cs="Arial"/>
          <w:color w:val="221E1F"/>
          <w:sz w:val="21"/>
          <w:szCs w:val="21"/>
          <w:lang w:val="pt-PT"/>
        </w:rPr>
      </w:pPr>
      <w:r w:rsidRPr="00623A77">
        <w:rPr>
          <w:rFonts w:ascii="Arial" w:hAnsi="Arial" w:cs="Arial"/>
          <w:color w:val="221E1F"/>
          <w:sz w:val="21"/>
          <w:szCs w:val="21"/>
          <w:lang w:val="pt-PT"/>
        </w:rPr>
        <w:t>A única instituição que cumpriu com o compromisso permanente as</w:t>
      </w:r>
      <w:r w:rsidR="00E6292A" w:rsidRPr="00623A77">
        <w:rPr>
          <w:rFonts w:ascii="Arial" w:hAnsi="Arial" w:cs="Arial"/>
          <w:color w:val="221E1F"/>
          <w:sz w:val="21"/>
          <w:szCs w:val="21"/>
          <w:lang w:val="pt-PT"/>
        </w:rPr>
        <w:t xml:space="preserve">sumido perante a comunidade de </w:t>
      </w:r>
      <w:proofErr w:type="spellStart"/>
      <w:r w:rsidR="00E6292A" w:rsidRPr="00623A77">
        <w:rPr>
          <w:rFonts w:ascii="Arial" w:hAnsi="Arial" w:cs="Arial"/>
          <w:color w:val="221E1F"/>
          <w:sz w:val="21"/>
          <w:szCs w:val="21"/>
          <w:lang w:val="pt-PT"/>
        </w:rPr>
        <w:t>C</w:t>
      </w:r>
      <w:r w:rsidRPr="00623A77">
        <w:rPr>
          <w:rFonts w:ascii="Arial" w:hAnsi="Arial" w:cs="Arial"/>
          <w:color w:val="221E1F"/>
          <w:sz w:val="21"/>
          <w:szCs w:val="21"/>
          <w:lang w:val="pt-PT"/>
        </w:rPr>
        <w:t>acarica</w:t>
      </w:r>
      <w:proofErr w:type="spellEnd"/>
      <w:r w:rsidRPr="00623A77">
        <w:rPr>
          <w:rFonts w:ascii="Arial" w:hAnsi="Arial" w:cs="Arial"/>
          <w:color w:val="221E1F"/>
          <w:sz w:val="21"/>
          <w:szCs w:val="21"/>
          <w:lang w:val="pt-PT"/>
        </w:rPr>
        <w:t>, foi a Pro</w:t>
      </w:r>
      <w:r w:rsidR="00D04F40">
        <w:rPr>
          <w:rFonts w:ascii="Arial" w:hAnsi="Arial" w:cs="Arial"/>
          <w:color w:val="221E1F"/>
          <w:sz w:val="21"/>
          <w:szCs w:val="21"/>
          <w:lang w:val="pt-PT"/>
        </w:rPr>
        <w:t xml:space="preserve">vedoria </w:t>
      </w:r>
      <w:r w:rsidRPr="00623A77">
        <w:rPr>
          <w:rFonts w:ascii="Arial" w:hAnsi="Arial" w:cs="Arial"/>
          <w:color w:val="221E1F"/>
          <w:sz w:val="21"/>
          <w:szCs w:val="21"/>
          <w:lang w:val="pt-PT"/>
        </w:rPr>
        <w:t xml:space="preserve">de Justiça. Apesar da Casa de Justiça de </w:t>
      </w:r>
      <w:proofErr w:type="spellStart"/>
      <w:r w:rsidRPr="00623A77">
        <w:rPr>
          <w:rFonts w:ascii="Arial" w:hAnsi="Arial" w:cs="Arial"/>
          <w:color w:val="221E1F"/>
          <w:sz w:val="21"/>
          <w:szCs w:val="21"/>
          <w:lang w:val="pt-PT"/>
        </w:rPr>
        <w:t>Cacarica</w:t>
      </w:r>
      <w:proofErr w:type="spellEnd"/>
      <w:r w:rsidRPr="00623A77">
        <w:rPr>
          <w:rFonts w:ascii="Arial" w:hAnsi="Arial" w:cs="Arial"/>
          <w:color w:val="221E1F"/>
          <w:sz w:val="21"/>
          <w:szCs w:val="21"/>
          <w:lang w:val="pt-PT"/>
        </w:rPr>
        <w:t xml:space="preserve"> não ter funcionado, o seu impacto visível é que tanto a </w:t>
      </w:r>
      <w:r w:rsidR="001B5EE4">
        <w:rPr>
          <w:rFonts w:ascii="Arial" w:hAnsi="Arial" w:cs="Arial"/>
          <w:color w:val="221E1F"/>
          <w:sz w:val="21"/>
          <w:szCs w:val="21"/>
          <w:lang w:val="pt-PT"/>
        </w:rPr>
        <w:t>Provedoria da</w:t>
      </w:r>
      <w:r w:rsidRPr="00623A77">
        <w:rPr>
          <w:rFonts w:ascii="Arial" w:hAnsi="Arial" w:cs="Arial"/>
          <w:color w:val="221E1F"/>
          <w:sz w:val="21"/>
          <w:szCs w:val="21"/>
          <w:lang w:val="pt-PT"/>
        </w:rPr>
        <w:t xml:space="preserve"> Justiça, como as comunidades adjacentes, valorizaram a presença de um repr</w:t>
      </w:r>
      <w:r w:rsidR="00E6292A" w:rsidRPr="00623A77">
        <w:rPr>
          <w:rFonts w:ascii="Arial" w:hAnsi="Arial" w:cs="Arial"/>
          <w:color w:val="221E1F"/>
          <w:sz w:val="21"/>
          <w:szCs w:val="21"/>
          <w:lang w:val="pt-PT"/>
        </w:rPr>
        <w:t xml:space="preserve">esentante </w:t>
      </w:r>
      <w:r w:rsidR="00CD012B" w:rsidRPr="00623A77">
        <w:rPr>
          <w:rFonts w:ascii="Arial" w:hAnsi="Arial" w:cs="Arial"/>
          <w:color w:val="221E1F"/>
          <w:sz w:val="21"/>
          <w:szCs w:val="21"/>
          <w:lang w:val="pt-PT"/>
        </w:rPr>
        <w:t>permanente</w:t>
      </w:r>
      <w:r w:rsidR="00E6292A" w:rsidRPr="00623A77">
        <w:rPr>
          <w:rFonts w:ascii="Arial" w:hAnsi="Arial" w:cs="Arial"/>
          <w:color w:val="221E1F"/>
          <w:sz w:val="21"/>
          <w:szCs w:val="21"/>
          <w:lang w:val="pt-PT"/>
        </w:rPr>
        <w:t xml:space="preserve"> da Prove</w:t>
      </w:r>
      <w:r w:rsidRPr="00623A77">
        <w:rPr>
          <w:rFonts w:ascii="Arial" w:hAnsi="Arial" w:cs="Arial"/>
          <w:color w:val="221E1F"/>
          <w:sz w:val="21"/>
          <w:szCs w:val="21"/>
          <w:lang w:val="pt-PT"/>
        </w:rPr>
        <w:t>doria de</w:t>
      </w:r>
      <w:r w:rsidR="00E6292A" w:rsidRPr="00623A77">
        <w:rPr>
          <w:rFonts w:ascii="Arial" w:hAnsi="Arial" w:cs="Arial"/>
          <w:color w:val="221E1F"/>
          <w:sz w:val="21"/>
          <w:szCs w:val="21"/>
          <w:lang w:val="pt-PT"/>
        </w:rPr>
        <w:t xml:space="preserve"> Justiça numa zona onde persisti</w:t>
      </w:r>
      <w:r w:rsidRPr="00623A77">
        <w:rPr>
          <w:rFonts w:ascii="Arial" w:hAnsi="Arial" w:cs="Arial"/>
          <w:color w:val="221E1F"/>
          <w:sz w:val="21"/>
          <w:szCs w:val="21"/>
          <w:lang w:val="pt-PT"/>
        </w:rPr>
        <w:t xml:space="preserve">a a presença de </w:t>
      </w:r>
      <w:r w:rsidR="00CD012B" w:rsidRPr="00623A77">
        <w:rPr>
          <w:rFonts w:ascii="Arial" w:hAnsi="Arial" w:cs="Arial"/>
          <w:color w:val="221E1F"/>
          <w:sz w:val="21"/>
          <w:szCs w:val="21"/>
          <w:lang w:val="pt-PT"/>
        </w:rPr>
        <w:t>atores</w:t>
      </w:r>
      <w:r w:rsidRPr="00623A77">
        <w:rPr>
          <w:rFonts w:ascii="Arial" w:hAnsi="Arial" w:cs="Arial"/>
          <w:color w:val="221E1F"/>
          <w:sz w:val="21"/>
          <w:szCs w:val="21"/>
          <w:lang w:val="pt-PT"/>
        </w:rPr>
        <w:t xml:space="preserve"> armados ilegais.</w:t>
      </w:r>
    </w:p>
    <w:p w14:paraId="25BAB343" w14:textId="737F8567" w:rsidR="00C57EFA" w:rsidRPr="00623A77" w:rsidRDefault="00C57EFA" w:rsidP="000F7F56">
      <w:pPr>
        <w:autoSpaceDE w:val="0"/>
        <w:autoSpaceDN w:val="0"/>
        <w:adjustRightInd w:val="0"/>
        <w:spacing w:before="160" w:after="0" w:line="241" w:lineRule="atLeast"/>
        <w:rPr>
          <w:rFonts w:ascii="Arial" w:hAnsi="Arial" w:cs="Arial"/>
          <w:color w:val="221E1F"/>
          <w:sz w:val="21"/>
          <w:szCs w:val="21"/>
        </w:rPr>
      </w:pPr>
      <w:r w:rsidRPr="00623A77">
        <w:rPr>
          <w:rFonts w:ascii="Arial" w:hAnsi="Arial" w:cs="Arial"/>
          <w:color w:val="221E1F"/>
          <w:sz w:val="21"/>
          <w:szCs w:val="21"/>
        </w:rPr>
        <w:t xml:space="preserve">O impacto desta presença institucional permanente, também se evidenciou quando </w:t>
      </w:r>
      <w:r w:rsidR="00C36C98" w:rsidRPr="00623A77">
        <w:rPr>
          <w:rFonts w:ascii="Arial" w:hAnsi="Arial" w:cs="Arial"/>
          <w:color w:val="221E1F"/>
          <w:sz w:val="21"/>
          <w:szCs w:val="21"/>
        </w:rPr>
        <w:t>o retorno de outras comunidades fracassou</w:t>
      </w:r>
      <w:r w:rsidRPr="00623A77">
        <w:rPr>
          <w:rFonts w:ascii="Arial" w:hAnsi="Arial" w:cs="Arial"/>
          <w:color w:val="221E1F"/>
          <w:sz w:val="21"/>
          <w:szCs w:val="21"/>
        </w:rPr>
        <w:t>: Existiram outros processos que se geriram em Bajo Atrato através da figura das Comunidades de Paz, que era um outro modelo que se vinha a utilizar, contudo as populações tiveram</w:t>
      </w:r>
      <w:r w:rsidR="00E6292A" w:rsidRPr="00623A77">
        <w:rPr>
          <w:rFonts w:ascii="Arial" w:hAnsi="Arial" w:cs="Arial"/>
          <w:color w:val="221E1F"/>
          <w:sz w:val="21"/>
          <w:szCs w:val="21"/>
        </w:rPr>
        <w:t>,</w:t>
      </w:r>
      <w:r w:rsidRPr="00623A77">
        <w:rPr>
          <w:rFonts w:ascii="Arial" w:hAnsi="Arial" w:cs="Arial"/>
          <w:color w:val="221E1F"/>
          <w:sz w:val="21"/>
          <w:szCs w:val="21"/>
        </w:rPr>
        <w:t xml:space="preserve"> como resultado</w:t>
      </w:r>
      <w:r w:rsidR="00E6292A" w:rsidRPr="00623A77">
        <w:rPr>
          <w:rFonts w:ascii="Arial" w:hAnsi="Arial" w:cs="Arial"/>
          <w:color w:val="221E1F"/>
          <w:sz w:val="21"/>
          <w:szCs w:val="21"/>
        </w:rPr>
        <w:t>,</w:t>
      </w:r>
      <w:r w:rsidRPr="00623A77">
        <w:rPr>
          <w:rFonts w:ascii="Arial" w:hAnsi="Arial" w:cs="Arial"/>
          <w:color w:val="221E1F"/>
          <w:sz w:val="21"/>
          <w:szCs w:val="21"/>
        </w:rPr>
        <w:t xml:space="preserve"> que voltar a deslocar-se.</w:t>
      </w:r>
    </w:p>
    <w:p w14:paraId="611C667B" w14:textId="2E03E49F" w:rsidR="00C57EFA" w:rsidRPr="00623A77" w:rsidRDefault="00C57EFA" w:rsidP="000F7F56">
      <w:pPr>
        <w:autoSpaceDE w:val="0"/>
        <w:autoSpaceDN w:val="0"/>
        <w:adjustRightInd w:val="0"/>
        <w:spacing w:before="160" w:after="0" w:line="241" w:lineRule="atLeast"/>
        <w:rPr>
          <w:rFonts w:ascii="Arial" w:hAnsi="Arial" w:cs="Arial"/>
          <w:color w:val="221E1F"/>
          <w:sz w:val="21"/>
          <w:szCs w:val="21"/>
        </w:rPr>
      </w:pPr>
      <w:r w:rsidRPr="00623A77">
        <w:rPr>
          <w:rFonts w:ascii="Arial" w:hAnsi="Arial" w:cs="Arial"/>
          <w:color w:val="221E1F"/>
          <w:sz w:val="21"/>
          <w:szCs w:val="21"/>
        </w:rPr>
        <w:t xml:space="preserve">As comunidades de </w:t>
      </w:r>
      <w:proofErr w:type="spellStart"/>
      <w:r w:rsidRPr="00623A77">
        <w:rPr>
          <w:rFonts w:ascii="Arial" w:hAnsi="Arial" w:cs="Arial"/>
          <w:color w:val="221E1F"/>
          <w:sz w:val="21"/>
          <w:szCs w:val="21"/>
        </w:rPr>
        <w:t>Cacarica</w:t>
      </w:r>
      <w:proofErr w:type="spellEnd"/>
      <w:r w:rsidRPr="00623A77">
        <w:rPr>
          <w:rFonts w:ascii="Arial" w:hAnsi="Arial" w:cs="Arial"/>
          <w:color w:val="221E1F"/>
          <w:sz w:val="21"/>
          <w:szCs w:val="21"/>
        </w:rPr>
        <w:t xml:space="preserve"> resistiram e esta oposição</w:t>
      </w:r>
      <w:r w:rsidR="00E6292A" w:rsidRPr="00623A77">
        <w:rPr>
          <w:rFonts w:ascii="Arial" w:hAnsi="Arial" w:cs="Arial"/>
          <w:color w:val="221E1F"/>
          <w:sz w:val="21"/>
          <w:szCs w:val="21"/>
        </w:rPr>
        <w:t>,</w:t>
      </w:r>
      <w:r w:rsidRPr="00623A77">
        <w:rPr>
          <w:rFonts w:ascii="Arial" w:hAnsi="Arial" w:cs="Arial"/>
          <w:color w:val="221E1F"/>
          <w:sz w:val="21"/>
          <w:szCs w:val="21"/>
        </w:rPr>
        <w:t xml:space="preserve"> aos </w:t>
      </w:r>
      <w:r w:rsidR="00AB605B" w:rsidRPr="00623A77">
        <w:rPr>
          <w:rFonts w:ascii="Arial" w:hAnsi="Arial" w:cs="Arial"/>
          <w:color w:val="221E1F"/>
          <w:sz w:val="21"/>
          <w:szCs w:val="21"/>
        </w:rPr>
        <w:t>fatores</w:t>
      </w:r>
      <w:r w:rsidRPr="00623A77">
        <w:rPr>
          <w:rFonts w:ascii="Arial" w:hAnsi="Arial" w:cs="Arial"/>
          <w:color w:val="221E1F"/>
          <w:sz w:val="21"/>
          <w:szCs w:val="21"/>
        </w:rPr>
        <w:t xml:space="preserve"> que gera</w:t>
      </w:r>
      <w:r w:rsidR="00E6292A" w:rsidRPr="00623A77">
        <w:rPr>
          <w:rFonts w:ascii="Arial" w:hAnsi="Arial" w:cs="Arial"/>
          <w:color w:val="221E1F"/>
          <w:sz w:val="21"/>
          <w:szCs w:val="21"/>
        </w:rPr>
        <w:t>ram os deslocamentos, consolidando</w:t>
      </w:r>
      <w:r w:rsidRPr="00623A77">
        <w:rPr>
          <w:rFonts w:ascii="Arial" w:hAnsi="Arial" w:cs="Arial"/>
          <w:color w:val="221E1F"/>
          <w:sz w:val="21"/>
          <w:szCs w:val="21"/>
        </w:rPr>
        <w:t xml:space="preserve">-se graças </w:t>
      </w:r>
      <w:r w:rsidR="00E6292A" w:rsidRPr="00623A77">
        <w:rPr>
          <w:rFonts w:ascii="Arial" w:hAnsi="Arial" w:cs="Arial"/>
          <w:color w:val="221E1F"/>
          <w:sz w:val="21"/>
          <w:szCs w:val="21"/>
        </w:rPr>
        <w:t>à presença permanente da Prove</w:t>
      </w:r>
      <w:r w:rsidRPr="00623A77">
        <w:rPr>
          <w:rFonts w:ascii="Arial" w:hAnsi="Arial" w:cs="Arial"/>
          <w:color w:val="221E1F"/>
          <w:sz w:val="21"/>
          <w:szCs w:val="21"/>
        </w:rPr>
        <w:t xml:space="preserve">doria de Justiça. A relação com o representante desta instituição gerou uma </w:t>
      </w:r>
      <w:r w:rsidR="00AB605B" w:rsidRPr="00623A77">
        <w:rPr>
          <w:rFonts w:ascii="Arial" w:hAnsi="Arial" w:cs="Arial"/>
          <w:color w:val="221E1F"/>
          <w:sz w:val="21"/>
          <w:szCs w:val="21"/>
        </w:rPr>
        <w:t>atuação</w:t>
      </w:r>
      <w:r w:rsidRPr="00623A77">
        <w:rPr>
          <w:rFonts w:ascii="Arial" w:hAnsi="Arial" w:cs="Arial"/>
          <w:color w:val="221E1F"/>
          <w:sz w:val="21"/>
          <w:szCs w:val="21"/>
        </w:rPr>
        <w:t xml:space="preserve"> distinta da ação dos </w:t>
      </w:r>
      <w:r w:rsidR="00AB605B" w:rsidRPr="00623A77">
        <w:rPr>
          <w:rFonts w:ascii="Arial" w:hAnsi="Arial" w:cs="Arial"/>
          <w:color w:val="221E1F"/>
          <w:sz w:val="21"/>
          <w:szCs w:val="21"/>
        </w:rPr>
        <w:t>atores</w:t>
      </w:r>
      <w:r w:rsidRPr="00623A77">
        <w:rPr>
          <w:rFonts w:ascii="Arial" w:hAnsi="Arial" w:cs="Arial"/>
          <w:color w:val="221E1F"/>
          <w:sz w:val="21"/>
          <w:szCs w:val="21"/>
        </w:rPr>
        <w:t xml:space="preserve"> armados ilegais que por sua vez se fortaleceu com o apoio e suporte das comunidades.</w:t>
      </w:r>
    </w:p>
    <w:p w14:paraId="7BDAEC18" w14:textId="018770A9" w:rsidR="00C57EFA" w:rsidRPr="00623A77" w:rsidRDefault="00C57EFA" w:rsidP="000F7F56">
      <w:pPr>
        <w:autoSpaceDE w:val="0"/>
        <w:autoSpaceDN w:val="0"/>
        <w:adjustRightInd w:val="0"/>
        <w:spacing w:before="160" w:after="0" w:line="241" w:lineRule="atLeast"/>
        <w:rPr>
          <w:rFonts w:ascii="Arial" w:hAnsi="Arial" w:cs="Arial"/>
          <w:color w:val="221E1F"/>
          <w:sz w:val="21"/>
          <w:szCs w:val="21"/>
        </w:rPr>
      </w:pPr>
      <w:r w:rsidRPr="00623A77">
        <w:rPr>
          <w:rFonts w:ascii="Arial" w:hAnsi="Arial" w:cs="Arial"/>
          <w:color w:val="221E1F"/>
          <w:sz w:val="21"/>
          <w:szCs w:val="21"/>
        </w:rPr>
        <w:t xml:space="preserve">Entre 2001 e 2002 formulou-se uma proposta que nomeia esta </w:t>
      </w:r>
      <w:r w:rsidR="00AB605B" w:rsidRPr="00623A77">
        <w:rPr>
          <w:rFonts w:ascii="Arial" w:hAnsi="Arial" w:cs="Arial"/>
          <w:color w:val="221E1F"/>
          <w:sz w:val="21"/>
          <w:szCs w:val="21"/>
        </w:rPr>
        <w:t>atividade</w:t>
      </w:r>
      <w:r w:rsidRPr="00623A77">
        <w:rPr>
          <w:rFonts w:ascii="Arial" w:hAnsi="Arial" w:cs="Arial"/>
          <w:color w:val="221E1F"/>
          <w:sz w:val="21"/>
          <w:szCs w:val="21"/>
        </w:rPr>
        <w:t xml:space="preserve"> de acompanhamento e proteção das comunidades atravé</w:t>
      </w:r>
      <w:r w:rsidR="00E6292A" w:rsidRPr="00623A77">
        <w:rPr>
          <w:rFonts w:ascii="Arial" w:hAnsi="Arial" w:cs="Arial"/>
          <w:color w:val="221E1F"/>
          <w:sz w:val="21"/>
          <w:szCs w:val="21"/>
        </w:rPr>
        <w:t>s da figura do Provedor</w:t>
      </w:r>
      <w:r w:rsidRPr="00623A77">
        <w:rPr>
          <w:rFonts w:ascii="Arial" w:hAnsi="Arial" w:cs="Arial"/>
          <w:color w:val="221E1F"/>
          <w:sz w:val="21"/>
          <w:szCs w:val="21"/>
        </w:rPr>
        <w:t xml:space="preserve"> Comunitário, isto a propósito da experiência adquirida no Pacífico, no contexto dos territórios étnicos, com comunidades negras e i</w:t>
      </w:r>
      <w:r w:rsidR="00E6292A" w:rsidRPr="00623A77">
        <w:rPr>
          <w:rFonts w:ascii="Arial" w:hAnsi="Arial" w:cs="Arial"/>
          <w:color w:val="221E1F"/>
          <w:sz w:val="21"/>
          <w:szCs w:val="21"/>
        </w:rPr>
        <w:t>ndígenas. É assim que os prove</w:t>
      </w:r>
      <w:r w:rsidRPr="00623A77">
        <w:rPr>
          <w:rFonts w:ascii="Arial" w:hAnsi="Arial" w:cs="Arial"/>
          <w:color w:val="221E1F"/>
          <w:sz w:val="21"/>
          <w:szCs w:val="21"/>
        </w:rPr>
        <w:t>dores comunitários nascem fortemente ligados ao trabalho com as comunidades étnicas desde um ponto de vista diferenciado.</w:t>
      </w:r>
    </w:p>
    <w:p w14:paraId="29CF81BC" w14:textId="04373CA7" w:rsidR="000F7F56" w:rsidRPr="00623A77" w:rsidRDefault="00C57EFA" w:rsidP="000F7F56">
      <w:pPr>
        <w:autoSpaceDE w:val="0"/>
        <w:autoSpaceDN w:val="0"/>
        <w:adjustRightInd w:val="0"/>
        <w:spacing w:before="140" w:after="0" w:line="241" w:lineRule="atLeast"/>
        <w:rPr>
          <w:rFonts w:ascii="Arial" w:hAnsi="Arial" w:cs="Arial"/>
          <w:color w:val="A88B74"/>
          <w:sz w:val="21"/>
          <w:szCs w:val="21"/>
        </w:rPr>
      </w:pPr>
      <w:r w:rsidRPr="00623A77">
        <w:rPr>
          <w:rFonts w:ascii="Arial" w:hAnsi="Arial" w:cs="Arial"/>
          <w:b/>
          <w:bCs/>
          <w:color w:val="A88B74"/>
          <w:sz w:val="21"/>
          <w:szCs w:val="21"/>
        </w:rPr>
        <w:t>• Origem</w:t>
      </w:r>
      <w:r w:rsidR="000F7F56" w:rsidRPr="00623A77">
        <w:rPr>
          <w:rFonts w:ascii="Arial" w:hAnsi="Arial" w:cs="Arial"/>
          <w:b/>
          <w:bCs/>
          <w:color w:val="A88B74"/>
          <w:sz w:val="21"/>
          <w:szCs w:val="21"/>
        </w:rPr>
        <w:t xml:space="preserve"> </w:t>
      </w:r>
    </w:p>
    <w:p w14:paraId="18B0DE0B" w14:textId="5F3C8B6C" w:rsidR="000F7F56" w:rsidRPr="00623A77" w:rsidRDefault="006439C3" w:rsidP="000F7F56">
      <w:pPr>
        <w:autoSpaceDE w:val="0"/>
        <w:autoSpaceDN w:val="0"/>
        <w:adjustRightInd w:val="0"/>
        <w:spacing w:before="160" w:after="0" w:line="241" w:lineRule="atLeast"/>
        <w:rPr>
          <w:rFonts w:ascii="Arial" w:hAnsi="Arial" w:cs="Arial"/>
          <w:color w:val="221E1F"/>
          <w:sz w:val="21"/>
          <w:szCs w:val="21"/>
        </w:rPr>
      </w:pPr>
      <w:r w:rsidRPr="00623A77">
        <w:rPr>
          <w:rFonts w:ascii="Arial" w:hAnsi="Arial" w:cs="Arial"/>
          <w:color w:val="221E1F"/>
          <w:sz w:val="21"/>
          <w:szCs w:val="21"/>
        </w:rPr>
        <w:t>A figura do Prove</w:t>
      </w:r>
      <w:r w:rsidR="00C57EFA" w:rsidRPr="00623A77">
        <w:rPr>
          <w:rFonts w:ascii="Arial" w:hAnsi="Arial" w:cs="Arial"/>
          <w:color w:val="221E1F"/>
          <w:sz w:val="21"/>
          <w:szCs w:val="21"/>
        </w:rPr>
        <w:t xml:space="preserve">dor Comunitário surgiu nos territórios abrangidos por lógicas de agudização do conflito armado, sendo um </w:t>
      </w:r>
      <w:r w:rsidR="00AB605B" w:rsidRPr="00623A77">
        <w:rPr>
          <w:rFonts w:ascii="Arial" w:hAnsi="Arial" w:cs="Arial"/>
          <w:color w:val="221E1F"/>
          <w:sz w:val="21"/>
          <w:szCs w:val="21"/>
        </w:rPr>
        <w:t>fator</w:t>
      </w:r>
      <w:r w:rsidR="00C57EFA" w:rsidRPr="00623A77">
        <w:rPr>
          <w:rFonts w:ascii="Arial" w:hAnsi="Arial" w:cs="Arial"/>
          <w:color w:val="221E1F"/>
          <w:sz w:val="21"/>
          <w:szCs w:val="21"/>
        </w:rPr>
        <w:t xml:space="preserve"> chave quanto a eventuais emergências, a grave situação de risco e posteriores violações dos direitos humanos na localidade de </w:t>
      </w:r>
      <w:proofErr w:type="spellStart"/>
      <w:r w:rsidR="00C57EFA" w:rsidRPr="00623A77">
        <w:rPr>
          <w:rFonts w:ascii="Arial" w:hAnsi="Arial" w:cs="Arial"/>
          <w:color w:val="221E1F"/>
          <w:sz w:val="21"/>
          <w:szCs w:val="21"/>
        </w:rPr>
        <w:t>Bojayá</w:t>
      </w:r>
      <w:proofErr w:type="spellEnd"/>
      <w:r w:rsidR="00C57EFA" w:rsidRPr="00623A77">
        <w:rPr>
          <w:rFonts w:ascii="Arial" w:hAnsi="Arial" w:cs="Arial"/>
          <w:color w:val="221E1F"/>
          <w:sz w:val="21"/>
          <w:szCs w:val="21"/>
        </w:rPr>
        <w:t xml:space="preserve"> e </w:t>
      </w:r>
      <w:proofErr w:type="spellStart"/>
      <w:r w:rsidR="00C57EFA" w:rsidRPr="00623A77">
        <w:rPr>
          <w:rFonts w:ascii="Arial" w:hAnsi="Arial" w:cs="Arial"/>
          <w:i/>
          <w:color w:val="221E1F"/>
          <w:sz w:val="21"/>
          <w:szCs w:val="21"/>
        </w:rPr>
        <w:t>Vigía</w:t>
      </w:r>
      <w:proofErr w:type="spellEnd"/>
      <w:r w:rsidR="00C57EFA" w:rsidRPr="00623A77">
        <w:rPr>
          <w:rFonts w:ascii="Arial" w:hAnsi="Arial" w:cs="Arial"/>
          <w:i/>
          <w:color w:val="221E1F"/>
          <w:sz w:val="21"/>
          <w:szCs w:val="21"/>
        </w:rPr>
        <w:t xml:space="preserve"> </w:t>
      </w:r>
      <w:proofErr w:type="spellStart"/>
      <w:r w:rsidR="00C57EFA" w:rsidRPr="00623A77">
        <w:rPr>
          <w:rFonts w:ascii="Arial" w:hAnsi="Arial" w:cs="Arial"/>
          <w:i/>
          <w:color w:val="221E1F"/>
          <w:sz w:val="21"/>
          <w:szCs w:val="21"/>
        </w:rPr>
        <w:t>del</w:t>
      </w:r>
      <w:proofErr w:type="spellEnd"/>
      <w:r w:rsidR="00C57EFA" w:rsidRPr="00623A77">
        <w:rPr>
          <w:rFonts w:ascii="Arial" w:hAnsi="Arial" w:cs="Arial"/>
          <w:i/>
          <w:color w:val="221E1F"/>
          <w:sz w:val="21"/>
          <w:szCs w:val="21"/>
        </w:rPr>
        <w:t xml:space="preserve"> </w:t>
      </w:r>
      <w:proofErr w:type="spellStart"/>
      <w:r w:rsidR="00C57EFA" w:rsidRPr="00623A77">
        <w:rPr>
          <w:rFonts w:ascii="Arial" w:hAnsi="Arial" w:cs="Arial"/>
          <w:i/>
          <w:color w:val="221E1F"/>
          <w:sz w:val="21"/>
          <w:szCs w:val="21"/>
        </w:rPr>
        <w:t>Fuerte</w:t>
      </w:r>
      <w:proofErr w:type="spellEnd"/>
      <w:r w:rsidR="000F7F56" w:rsidRPr="00623A77">
        <w:rPr>
          <w:rFonts w:ascii="Arial" w:hAnsi="Arial" w:cs="Arial"/>
          <w:color w:val="221E1F"/>
          <w:sz w:val="21"/>
          <w:szCs w:val="21"/>
        </w:rPr>
        <w:t>.</w:t>
      </w:r>
      <w:r w:rsidR="000F7F56" w:rsidRPr="00623A77">
        <w:rPr>
          <w:rStyle w:val="Refdenotaderodap"/>
          <w:rFonts w:ascii="Arial" w:hAnsi="Arial" w:cs="Arial"/>
          <w:color w:val="221E1F"/>
          <w:sz w:val="21"/>
          <w:szCs w:val="21"/>
        </w:rPr>
        <w:footnoteReference w:id="4"/>
      </w:r>
      <w:r w:rsidR="000F7F56" w:rsidRPr="00623A77">
        <w:rPr>
          <w:rFonts w:ascii="Arial" w:hAnsi="Arial" w:cs="Arial"/>
          <w:color w:val="221E1F"/>
          <w:sz w:val="21"/>
          <w:szCs w:val="21"/>
        </w:rPr>
        <w:t xml:space="preserve"> </w:t>
      </w:r>
    </w:p>
    <w:p w14:paraId="5443102E" w14:textId="48A80DEE" w:rsidR="000F7F56" w:rsidRPr="00623A77" w:rsidRDefault="006439C3" w:rsidP="000F7F56">
      <w:pPr>
        <w:autoSpaceDE w:val="0"/>
        <w:autoSpaceDN w:val="0"/>
        <w:adjustRightInd w:val="0"/>
        <w:spacing w:before="200" w:after="0" w:line="241" w:lineRule="atLeast"/>
        <w:rPr>
          <w:rFonts w:ascii="Arial" w:hAnsi="Arial" w:cs="Arial"/>
          <w:color w:val="221E1F"/>
          <w:sz w:val="21"/>
          <w:szCs w:val="21"/>
        </w:rPr>
      </w:pPr>
      <w:r w:rsidRPr="00623A77">
        <w:rPr>
          <w:rFonts w:ascii="Arial" w:hAnsi="Arial" w:cs="Arial"/>
          <w:color w:val="221E1F"/>
          <w:sz w:val="21"/>
          <w:szCs w:val="21"/>
        </w:rPr>
        <w:t>Neste sentido, o Prove</w:t>
      </w:r>
      <w:r w:rsidR="00715A9E" w:rsidRPr="00623A77">
        <w:rPr>
          <w:rFonts w:ascii="Arial" w:hAnsi="Arial" w:cs="Arial"/>
          <w:color w:val="221E1F"/>
          <w:sz w:val="21"/>
          <w:szCs w:val="21"/>
        </w:rPr>
        <w:t>dor Comunitário é a f</w:t>
      </w:r>
      <w:r w:rsidRPr="00623A77">
        <w:rPr>
          <w:rFonts w:ascii="Arial" w:hAnsi="Arial" w:cs="Arial"/>
          <w:color w:val="221E1F"/>
          <w:sz w:val="21"/>
          <w:szCs w:val="21"/>
        </w:rPr>
        <w:t>igura que permite à Provedoria</w:t>
      </w:r>
      <w:r w:rsidR="00715A9E" w:rsidRPr="00623A77">
        <w:rPr>
          <w:rFonts w:ascii="Arial" w:hAnsi="Arial" w:cs="Arial"/>
          <w:color w:val="221E1F"/>
          <w:sz w:val="21"/>
          <w:szCs w:val="21"/>
        </w:rPr>
        <w:t xml:space="preserve"> de Justiça</w:t>
      </w:r>
      <w:r w:rsidR="008B6853" w:rsidRPr="00623A77">
        <w:rPr>
          <w:rFonts w:ascii="Arial" w:hAnsi="Arial" w:cs="Arial"/>
          <w:color w:val="221E1F"/>
          <w:sz w:val="21"/>
          <w:szCs w:val="21"/>
        </w:rPr>
        <w:t xml:space="preserve"> ampliar a oferta de cuidados às comunidades em risco de sofrer violações aos seus direitos e que se encontram em zonas de difícil acesso e com uma oferta reduzida ou inexistente de bens ou serviços estatais</w:t>
      </w:r>
      <w:r w:rsidR="000F7F56" w:rsidRPr="00623A77">
        <w:rPr>
          <w:rStyle w:val="Refdenotaderodap"/>
          <w:rFonts w:ascii="Arial" w:hAnsi="Arial" w:cs="Arial"/>
          <w:color w:val="221E1F"/>
          <w:sz w:val="21"/>
          <w:szCs w:val="21"/>
        </w:rPr>
        <w:footnoteReference w:id="5"/>
      </w:r>
      <w:r w:rsidRPr="00623A77">
        <w:rPr>
          <w:rFonts w:ascii="Arial" w:hAnsi="Arial" w:cs="Arial"/>
          <w:color w:val="221E1F"/>
          <w:sz w:val="21"/>
          <w:szCs w:val="21"/>
        </w:rPr>
        <w:t>, o que faz aume</w:t>
      </w:r>
      <w:r w:rsidR="008B6853" w:rsidRPr="00623A77">
        <w:rPr>
          <w:rFonts w:ascii="Arial" w:hAnsi="Arial" w:cs="Arial"/>
          <w:color w:val="221E1F"/>
          <w:sz w:val="21"/>
          <w:szCs w:val="21"/>
        </w:rPr>
        <w:t>ntar a</w:t>
      </w:r>
      <w:r w:rsidR="000F7F56" w:rsidRPr="00623A77">
        <w:rPr>
          <w:rFonts w:ascii="Arial" w:hAnsi="Arial" w:cs="Arial"/>
          <w:color w:val="221E1F"/>
          <w:sz w:val="21"/>
          <w:szCs w:val="21"/>
        </w:rPr>
        <w:t xml:space="preserve"> su</w:t>
      </w:r>
      <w:r w:rsidR="008B6853" w:rsidRPr="00623A77">
        <w:rPr>
          <w:rFonts w:ascii="Arial" w:hAnsi="Arial" w:cs="Arial"/>
          <w:color w:val="221E1F"/>
          <w:sz w:val="21"/>
          <w:szCs w:val="21"/>
        </w:rPr>
        <w:t>a</w:t>
      </w:r>
      <w:r w:rsidR="000F7F56" w:rsidRPr="00623A77">
        <w:rPr>
          <w:rFonts w:ascii="Arial" w:hAnsi="Arial" w:cs="Arial"/>
          <w:color w:val="221E1F"/>
          <w:sz w:val="21"/>
          <w:szCs w:val="21"/>
        </w:rPr>
        <w:t xml:space="preserve"> vulnerabilidad</w:t>
      </w:r>
      <w:r w:rsidR="008B6853" w:rsidRPr="00623A77">
        <w:rPr>
          <w:rFonts w:ascii="Arial" w:hAnsi="Arial" w:cs="Arial"/>
          <w:color w:val="221E1F"/>
          <w:sz w:val="21"/>
          <w:szCs w:val="21"/>
        </w:rPr>
        <w:t>e</w:t>
      </w:r>
      <w:r w:rsidR="000F7F56" w:rsidRPr="00623A77">
        <w:rPr>
          <w:rFonts w:ascii="Arial" w:hAnsi="Arial" w:cs="Arial"/>
          <w:color w:val="221E1F"/>
          <w:sz w:val="21"/>
          <w:szCs w:val="21"/>
        </w:rPr>
        <w:t xml:space="preserve"> e invisibilidad</w:t>
      </w:r>
      <w:r w:rsidR="008B6853" w:rsidRPr="00623A77">
        <w:rPr>
          <w:rFonts w:ascii="Arial" w:hAnsi="Arial" w:cs="Arial"/>
          <w:color w:val="221E1F"/>
          <w:sz w:val="21"/>
          <w:szCs w:val="21"/>
        </w:rPr>
        <w:t>e</w:t>
      </w:r>
      <w:r w:rsidR="000F7F56" w:rsidRPr="00623A77">
        <w:rPr>
          <w:rFonts w:ascii="Arial" w:hAnsi="Arial" w:cs="Arial"/>
          <w:color w:val="221E1F"/>
          <w:sz w:val="21"/>
          <w:szCs w:val="21"/>
        </w:rPr>
        <w:t>.</w:t>
      </w:r>
    </w:p>
    <w:p w14:paraId="2BD099CA" w14:textId="7026CB6F" w:rsidR="00710D31" w:rsidRPr="00623A77" w:rsidRDefault="00AB605B" w:rsidP="00710D31">
      <w:pPr>
        <w:autoSpaceDE w:val="0"/>
        <w:autoSpaceDN w:val="0"/>
        <w:adjustRightInd w:val="0"/>
        <w:spacing w:before="160" w:after="0" w:line="241" w:lineRule="atLeast"/>
        <w:rPr>
          <w:rFonts w:ascii="Arial" w:hAnsi="Arial" w:cs="Arial"/>
          <w:color w:val="221E1F"/>
          <w:sz w:val="21"/>
          <w:szCs w:val="21"/>
        </w:rPr>
      </w:pPr>
      <w:r w:rsidRPr="00623A77">
        <w:rPr>
          <w:rFonts w:ascii="Arial" w:hAnsi="Arial" w:cs="Arial"/>
          <w:color w:val="221E1F"/>
          <w:sz w:val="21"/>
          <w:szCs w:val="21"/>
        </w:rPr>
        <w:t>Neste</w:t>
      </w:r>
      <w:r w:rsidR="00710D31" w:rsidRPr="00623A77">
        <w:rPr>
          <w:rFonts w:ascii="Arial" w:hAnsi="Arial" w:cs="Arial"/>
          <w:color w:val="221E1F"/>
          <w:sz w:val="21"/>
          <w:szCs w:val="21"/>
        </w:rPr>
        <w:t xml:space="preserve"> sentido, </w:t>
      </w:r>
      <w:r w:rsidR="008B6853" w:rsidRPr="00623A77">
        <w:rPr>
          <w:rFonts w:ascii="Arial" w:hAnsi="Arial" w:cs="Arial"/>
          <w:color w:val="221E1F"/>
          <w:sz w:val="21"/>
          <w:szCs w:val="21"/>
        </w:rPr>
        <w:t xml:space="preserve">depois da experiência de </w:t>
      </w:r>
      <w:proofErr w:type="spellStart"/>
      <w:r w:rsidR="008B6853" w:rsidRPr="00623A77">
        <w:rPr>
          <w:rFonts w:ascii="Arial" w:hAnsi="Arial" w:cs="Arial"/>
          <w:color w:val="221E1F"/>
          <w:sz w:val="21"/>
          <w:szCs w:val="21"/>
        </w:rPr>
        <w:t>Bojayá</w:t>
      </w:r>
      <w:proofErr w:type="spellEnd"/>
      <w:r w:rsidR="008B6853" w:rsidRPr="00623A77">
        <w:rPr>
          <w:rFonts w:ascii="Arial" w:hAnsi="Arial" w:cs="Arial"/>
          <w:color w:val="221E1F"/>
          <w:sz w:val="21"/>
          <w:szCs w:val="21"/>
        </w:rPr>
        <w:t>, surgiu uma experiê</w:t>
      </w:r>
      <w:r w:rsidR="00710D31" w:rsidRPr="00623A77">
        <w:rPr>
          <w:rFonts w:ascii="Arial" w:hAnsi="Arial" w:cs="Arial"/>
          <w:color w:val="221E1F"/>
          <w:sz w:val="21"/>
          <w:szCs w:val="21"/>
        </w:rPr>
        <w:t>ncia pione</w:t>
      </w:r>
      <w:r w:rsidR="008B6853" w:rsidRPr="00623A77">
        <w:rPr>
          <w:rFonts w:ascii="Arial" w:hAnsi="Arial" w:cs="Arial"/>
          <w:color w:val="221E1F"/>
          <w:sz w:val="21"/>
          <w:szCs w:val="21"/>
        </w:rPr>
        <w:t xml:space="preserve">ira de acompanhamento específico numa zona de alto risco e que logo se estendeu a um modelo de </w:t>
      </w:r>
      <w:r w:rsidR="00F6453E" w:rsidRPr="00623A77">
        <w:rPr>
          <w:rFonts w:ascii="Arial" w:hAnsi="Arial" w:cs="Arial"/>
          <w:color w:val="221E1F"/>
          <w:sz w:val="21"/>
          <w:szCs w:val="21"/>
        </w:rPr>
        <w:t>gestão onde o Prove</w:t>
      </w:r>
      <w:r w:rsidR="008B6853" w:rsidRPr="00623A77">
        <w:rPr>
          <w:rFonts w:ascii="Arial" w:hAnsi="Arial" w:cs="Arial"/>
          <w:color w:val="221E1F"/>
          <w:sz w:val="21"/>
          <w:szCs w:val="21"/>
        </w:rPr>
        <w:t>dor Comunitário</w:t>
      </w:r>
      <w:r w:rsidR="006439C3" w:rsidRPr="00623A77">
        <w:rPr>
          <w:rFonts w:ascii="Arial" w:hAnsi="Arial" w:cs="Arial"/>
          <w:color w:val="221E1F"/>
          <w:sz w:val="21"/>
          <w:szCs w:val="21"/>
        </w:rPr>
        <w:t xml:space="preserve"> representa no terreno a Prove</w:t>
      </w:r>
      <w:r w:rsidR="008B6853" w:rsidRPr="00623A77">
        <w:rPr>
          <w:rFonts w:ascii="Arial" w:hAnsi="Arial" w:cs="Arial"/>
          <w:color w:val="221E1F"/>
          <w:sz w:val="21"/>
          <w:szCs w:val="21"/>
        </w:rPr>
        <w:t>doria de Justiça.</w:t>
      </w:r>
      <w:r w:rsidR="00710D31" w:rsidRPr="00623A77">
        <w:rPr>
          <w:rFonts w:ascii="Arial" w:hAnsi="Arial" w:cs="Arial"/>
          <w:color w:val="221E1F"/>
          <w:sz w:val="21"/>
          <w:szCs w:val="21"/>
        </w:rPr>
        <w:t xml:space="preserve"> </w:t>
      </w:r>
    </w:p>
    <w:p w14:paraId="39204347" w14:textId="01B2B051" w:rsidR="008B6853" w:rsidRPr="00623A77" w:rsidRDefault="008B6853" w:rsidP="00710D31">
      <w:pPr>
        <w:autoSpaceDE w:val="0"/>
        <w:autoSpaceDN w:val="0"/>
        <w:adjustRightInd w:val="0"/>
        <w:spacing w:before="200" w:after="0" w:line="241" w:lineRule="atLeast"/>
        <w:rPr>
          <w:rFonts w:ascii="Arial" w:hAnsi="Arial" w:cs="Arial"/>
          <w:color w:val="221E1F"/>
          <w:sz w:val="21"/>
          <w:szCs w:val="21"/>
        </w:rPr>
      </w:pPr>
      <w:r w:rsidRPr="00623A77">
        <w:rPr>
          <w:rFonts w:ascii="Arial" w:hAnsi="Arial" w:cs="Arial"/>
          <w:color w:val="221E1F"/>
          <w:sz w:val="21"/>
          <w:szCs w:val="21"/>
        </w:rPr>
        <w:lastRenderedPageBreak/>
        <w:t xml:space="preserve">Desta forma, gera-se uma oferta de atenção que se expressa em </w:t>
      </w:r>
      <w:r w:rsidR="00AB605B" w:rsidRPr="00623A77">
        <w:rPr>
          <w:rFonts w:ascii="Arial" w:hAnsi="Arial" w:cs="Arial"/>
          <w:color w:val="221E1F"/>
          <w:sz w:val="21"/>
          <w:szCs w:val="21"/>
        </w:rPr>
        <w:t>atividades</w:t>
      </w:r>
      <w:r w:rsidRPr="00623A77">
        <w:rPr>
          <w:rFonts w:ascii="Arial" w:hAnsi="Arial" w:cs="Arial"/>
          <w:color w:val="221E1F"/>
          <w:sz w:val="21"/>
          <w:szCs w:val="21"/>
        </w:rPr>
        <w:t xml:space="preserve"> de orientação jurídica, formação em direitos, recolha de queixas e preocupações das comunidades e interlocução com as autoridades locais e regionais, para originar políticas e medidas que contribuam </w:t>
      </w:r>
      <w:r w:rsidR="00E45B29" w:rsidRPr="00623A77">
        <w:rPr>
          <w:rFonts w:ascii="Arial" w:hAnsi="Arial" w:cs="Arial"/>
          <w:color w:val="221E1F"/>
          <w:sz w:val="21"/>
          <w:szCs w:val="21"/>
        </w:rPr>
        <w:t>par</w:t>
      </w:r>
      <w:r w:rsidRPr="00623A77">
        <w:rPr>
          <w:rFonts w:ascii="Arial" w:hAnsi="Arial" w:cs="Arial"/>
          <w:color w:val="221E1F"/>
          <w:sz w:val="21"/>
          <w:szCs w:val="21"/>
        </w:rPr>
        <w:t>a uma intervenção numa situação de risco.</w:t>
      </w:r>
    </w:p>
    <w:p w14:paraId="6F479E2E" w14:textId="37A0764B" w:rsidR="00710D31" w:rsidRPr="00623A77" w:rsidRDefault="00710D31" w:rsidP="00710D31">
      <w:pPr>
        <w:autoSpaceDE w:val="0"/>
        <w:autoSpaceDN w:val="0"/>
        <w:adjustRightInd w:val="0"/>
        <w:spacing w:before="140" w:after="0" w:line="241" w:lineRule="atLeast"/>
        <w:rPr>
          <w:rFonts w:ascii="MetaSerifOT-Bold" w:hAnsi="MetaSerifOT-Bold"/>
          <w:color w:val="A88B74"/>
          <w:sz w:val="21"/>
          <w:szCs w:val="21"/>
        </w:rPr>
      </w:pPr>
      <w:r w:rsidRPr="00623A77">
        <w:rPr>
          <w:rFonts w:ascii="MetaSerifOT-Bold" w:hAnsi="MetaSerifOT-Bold"/>
          <w:b/>
          <w:bCs/>
          <w:color w:val="A88B74"/>
          <w:sz w:val="21"/>
          <w:szCs w:val="21"/>
        </w:rPr>
        <w:t>•</w:t>
      </w:r>
      <w:r w:rsidR="008B6853" w:rsidRPr="00623A77">
        <w:rPr>
          <w:rFonts w:ascii="Arial" w:hAnsi="Arial" w:cs="Arial"/>
          <w:b/>
          <w:bCs/>
          <w:color w:val="A88B74"/>
          <w:sz w:val="21"/>
          <w:szCs w:val="21"/>
        </w:rPr>
        <w:t xml:space="preserve"> Justificação.</w:t>
      </w:r>
    </w:p>
    <w:p w14:paraId="21E6EBF2" w14:textId="707F7263" w:rsidR="008B6853" w:rsidRPr="00623A77" w:rsidRDefault="00E45B29" w:rsidP="00710D31">
      <w:pPr>
        <w:autoSpaceDE w:val="0"/>
        <w:autoSpaceDN w:val="0"/>
        <w:adjustRightInd w:val="0"/>
        <w:spacing w:before="160" w:after="0" w:line="241" w:lineRule="atLeast"/>
        <w:rPr>
          <w:rFonts w:ascii="Arial" w:hAnsi="Arial" w:cs="Arial"/>
          <w:color w:val="221E1F"/>
          <w:sz w:val="21"/>
          <w:szCs w:val="21"/>
        </w:rPr>
      </w:pPr>
      <w:r w:rsidRPr="00623A77">
        <w:rPr>
          <w:rFonts w:ascii="Arial" w:hAnsi="Arial" w:cs="Arial"/>
          <w:color w:val="221E1F"/>
          <w:sz w:val="21"/>
          <w:szCs w:val="21"/>
        </w:rPr>
        <w:t>A figura do Prove</w:t>
      </w:r>
      <w:r w:rsidR="008B6853" w:rsidRPr="00623A77">
        <w:rPr>
          <w:rFonts w:ascii="Arial" w:hAnsi="Arial" w:cs="Arial"/>
          <w:color w:val="221E1F"/>
          <w:sz w:val="21"/>
          <w:szCs w:val="21"/>
        </w:rPr>
        <w:t>dor Comunitário apresenta um impacto importante na conjuntura humanitária, já que na história do conflito armado na Colômbia, a resposta que o Estado teve para acolher e proteger as comun</w:t>
      </w:r>
      <w:r w:rsidRPr="00623A77">
        <w:rPr>
          <w:rFonts w:ascii="Arial" w:hAnsi="Arial" w:cs="Arial"/>
          <w:color w:val="221E1F"/>
          <w:sz w:val="21"/>
          <w:szCs w:val="21"/>
        </w:rPr>
        <w:t>idades obje</w:t>
      </w:r>
      <w:r w:rsidR="000A6EE1" w:rsidRPr="00623A77">
        <w:rPr>
          <w:rFonts w:ascii="Arial" w:hAnsi="Arial" w:cs="Arial"/>
          <w:color w:val="221E1F"/>
          <w:sz w:val="21"/>
          <w:szCs w:val="21"/>
        </w:rPr>
        <w:t>to de hostilidades, foi o uso da força.</w:t>
      </w:r>
    </w:p>
    <w:p w14:paraId="01547C1C" w14:textId="4F0AF2FC" w:rsidR="00710D31" w:rsidRPr="00623A77" w:rsidRDefault="00E45B29" w:rsidP="00710D31">
      <w:pPr>
        <w:autoSpaceDE w:val="0"/>
        <w:autoSpaceDN w:val="0"/>
        <w:adjustRightInd w:val="0"/>
        <w:spacing w:before="160" w:after="0" w:line="241" w:lineRule="atLeast"/>
        <w:rPr>
          <w:rFonts w:ascii="Arial" w:hAnsi="Arial" w:cs="Arial"/>
          <w:color w:val="221E1F"/>
          <w:sz w:val="21"/>
          <w:szCs w:val="21"/>
        </w:rPr>
      </w:pPr>
      <w:r w:rsidRPr="00623A77">
        <w:rPr>
          <w:rFonts w:ascii="Arial" w:hAnsi="Arial" w:cs="Arial"/>
          <w:color w:val="221E1F"/>
          <w:sz w:val="21"/>
          <w:szCs w:val="21"/>
        </w:rPr>
        <w:t>Des</w:t>
      </w:r>
      <w:r w:rsidR="000A6EE1" w:rsidRPr="00623A77">
        <w:rPr>
          <w:rFonts w:ascii="Arial" w:hAnsi="Arial" w:cs="Arial"/>
          <w:color w:val="221E1F"/>
          <w:sz w:val="21"/>
          <w:szCs w:val="21"/>
        </w:rPr>
        <w:t>ta maneira, foram as próprias comunidades as</w:t>
      </w:r>
      <w:r w:rsidRPr="00623A77">
        <w:rPr>
          <w:rFonts w:ascii="Arial" w:hAnsi="Arial" w:cs="Arial"/>
          <w:color w:val="221E1F"/>
          <w:sz w:val="21"/>
          <w:szCs w:val="21"/>
        </w:rPr>
        <w:t>,</w:t>
      </w:r>
      <w:r w:rsidR="000A6EE1" w:rsidRPr="00623A77">
        <w:rPr>
          <w:rFonts w:ascii="Arial" w:hAnsi="Arial" w:cs="Arial"/>
          <w:color w:val="221E1F"/>
          <w:sz w:val="21"/>
          <w:szCs w:val="21"/>
        </w:rPr>
        <w:t xml:space="preserve"> que de forma </w:t>
      </w:r>
      <w:r w:rsidR="00AB605B" w:rsidRPr="00623A77">
        <w:rPr>
          <w:rFonts w:ascii="Arial" w:hAnsi="Arial" w:cs="Arial"/>
          <w:color w:val="221E1F"/>
          <w:sz w:val="21"/>
          <w:szCs w:val="21"/>
        </w:rPr>
        <w:t>criativa</w:t>
      </w:r>
      <w:r w:rsidR="000A6EE1" w:rsidRPr="00623A77">
        <w:rPr>
          <w:rFonts w:ascii="Arial" w:hAnsi="Arial" w:cs="Arial"/>
          <w:color w:val="221E1F"/>
          <w:sz w:val="21"/>
          <w:szCs w:val="21"/>
        </w:rPr>
        <w:t xml:space="preserve"> opuseram resistência, depois de formular e implementar estratégias de </w:t>
      </w:r>
      <w:r w:rsidR="00AB605B" w:rsidRPr="00623A77">
        <w:rPr>
          <w:rFonts w:ascii="Arial" w:hAnsi="Arial" w:cs="Arial"/>
          <w:color w:val="221E1F"/>
          <w:sz w:val="21"/>
          <w:szCs w:val="21"/>
        </w:rPr>
        <w:t>autoproteção</w:t>
      </w:r>
      <w:r w:rsidRPr="00623A77">
        <w:rPr>
          <w:rFonts w:ascii="Arial" w:hAnsi="Arial" w:cs="Arial"/>
          <w:color w:val="221E1F"/>
          <w:sz w:val="21"/>
          <w:szCs w:val="21"/>
        </w:rPr>
        <w:t xml:space="preserve"> não armada. Os prove</w:t>
      </w:r>
      <w:r w:rsidR="000A6EE1" w:rsidRPr="00623A77">
        <w:rPr>
          <w:rFonts w:ascii="Arial" w:hAnsi="Arial" w:cs="Arial"/>
          <w:color w:val="221E1F"/>
          <w:sz w:val="21"/>
          <w:szCs w:val="21"/>
        </w:rPr>
        <w:t>dores comunitários tendem a fortalecer esta última alternativa, identificando-a como um novo modelo de gestão descentralizada</w:t>
      </w:r>
      <w:r w:rsidR="00710D31" w:rsidRPr="00623A77">
        <w:rPr>
          <w:rFonts w:ascii="Arial" w:hAnsi="Arial" w:cs="Arial"/>
          <w:color w:val="221E1F"/>
          <w:sz w:val="21"/>
          <w:szCs w:val="21"/>
        </w:rPr>
        <w:t>.</w:t>
      </w:r>
      <w:r w:rsidR="00710D31" w:rsidRPr="00623A77">
        <w:rPr>
          <w:rStyle w:val="Refdenotaderodap"/>
          <w:rFonts w:ascii="Arial" w:hAnsi="Arial" w:cs="Arial"/>
          <w:color w:val="221E1F"/>
          <w:sz w:val="21"/>
          <w:szCs w:val="21"/>
        </w:rPr>
        <w:footnoteReference w:id="6"/>
      </w:r>
    </w:p>
    <w:p w14:paraId="10F0E6BD" w14:textId="5180F85D" w:rsidR="000A6EE1" w:rsidRPr="00623A77" w:rsidRDefault="00E45B29" w:rsidP="00710D31">
      <w:pPr>
        <w:autoSpaceDE w:val="0"/>
        <w:autoSpaceDN w:val="0"/>
        <w:adjustRightInd w:val="0"/>
        <w:spacing w:before="160" w:after="0" w:line="241" w:lineRule="atLeast"/>
        <w:rPr>
          <w:rFonts w:ascii="Arial" w:hAnsi="Arial" w:cs="Arial"/>
          <w:color w:val="221E1F"/>
          <w:sz w:val="21"/>
          <w:szCs w:val="21"/>
        </w:rPr>
      </w:pPr>
      <w:r w:rsidRPr="00623A77">
        <w:rPr>
          <w:rFonts w:ascii="Arial" w:hAnsi="Arial" w:cs="Arial"/>
          <w:color w:val="221E1F"/>
          <w:sz w:val="21"/>
          <w:szCs w:val="21"/>
        </w:rPr>
        <w:t>O Provedor</w:t>
      </w:r>
      <w:r w:rsidR="000A6EE1" w:rsidRPr="00623A77">
        <w:rPr>
          <w:rFonts w:ascii="Arial" w:hAnsi="Arial" w:cs="Arial"/>
          <w:color w:val="221E1F"/>
          <w:sz w:val="21"/>
          <w:szCs w:val="21"/>
        </w:rPr>
        <w:t xml:space="preserve"> Comunitário está intimamente ligado com a estratégia do Sistema de Alerta Precoce (SAT) gerido pela Pro</w:t>
      </w:r>
      <w:r w:rsidR="001B4643">
        <w:rPr>
          <w:rFonts w:ascii="Arial" w:hAnsi="Arial" w:cs="Arial"/>
          <w:color w:val="221E1F"/>
          <w:sz w:val="21"/>
          <w:szCs w:val="21"/>
        </w:rPr>
        <w:t>vedoria</w:t>
      </w:r>
      <w:r w:rsidR="000A6EE1" w:rsidRPr="00623A77">
        <w:rPr>
          <w:rFonts w:ascii="Arial" w:hAnsi="Arial" w:cs="Arial"/>
          <w:color w:val="221E1F"/>
          <w:sz w:val="21"/>
          <w:szCs w:val="21"/>
        </w:rPr>
        <w:t xml:space="preserve"> Delegada para a Intervenção de Riscos d</w:t>
      </w:r>
      <w:r w:rsidRPr="00623A77">
        <w:rPr>
          <w:rFonts w:ascii="Arial" w:hAnsi="Arial" w:cs="Arial"/>
          <w:color w:val="221E1F"/>
          <w:sz w:val="21"/>
          <w:szCs w:val="21"/>
        </w:rPr>
        <w:t>e Violações dos Direitos Humanos</w:t>
      </w:r>
      <w:r w:rsidR="000A6EE1" w:rsidRPr="00623A77">
        <w:rPr>
          <w:rFonts w:ascii="Arial" w:hAnsi="Arial" w:cs="Arial"/>
          <w:color w:val="221E1F"/>
          <w:sz w:val="21"/>
          <w:szCs w:val="21"/>
        </w:rPr>
        <w:t xml:space="preserve"> e pelo Direito Internacional Humanitário (DIH). Ambos os modelos se desenvolvem em contextos locais do conflito armado e procuram emitir informação oportuna e articulada, sobre a ocorrência de violações aos direitos humanos e ao Direito </w:t>
      </w:r>
      <w:r w:rsidR="00AB605B" w:rsidRPr="00623A77">
        <w:rPr>
          <w:rFonts w:ascii="Arial" w:hAnsi="Arial" w:cs="Arial"/>
          <w:color w:val="221E1F"/>
          <w:sz w:val="21"/>
          <w:szCs w:val="21"/>
        </w:rPr>
        <w:t>Internacional</w:t>
      </w:r>
      <w:r w:rsidR="000A6EE1" w:rsidRPr="00623A77">
        <w:rPr>
          <w:rFonts w:ascii="Arial" w:hAnsi="Arial" w:cs="Arial"/>
          <w:color w:val="221E1F"/>
          <w:sz w:val="21"/>
          <w:szCs w:val="21"/>
        </w:rPr>
        <w:t xml:space="preserve"> Humanitário.</w:t>
      </w:r>
    </w:p>
    <w:p w14:paraId="0E0848C2" w14:textId="2F445888" w:rsidR="000A6EE1" w:rsidRPr="00623A77" w:rsidRDefault="000A6EE1" w:rsidP="00710D31">
      <w:pPr>
        <w:autoSpaceDE w:val="0"/>
        <w:autoSpaceDN w:val="0"/>
        <w:adjustRightInd w:val="0"/>
        <w:spacing w:before="160" w:after="0" w:line="241" w:lineRule="atLeast"/>
        <w:rPr>
          <w:rFonts w:ascii="Arial" w:hAnsi="Arial" w:cs="Arial"/>
          <w:color w:val="221E1F"/>
          <w:sz w:val="21"/>
          <w:szCs w:val="21"/>
        </w:rPr>
      </w:pPr>
      <w:r w:rsidRPr="00623A77">
        <w:rPr>
          <w:rFonts w:ascii="Arial" w:hAnsi="Arial" w:cs="Arial"/>
          <w:color w:val="221E1F"/>
          <w:sz w:val="21"/>
          <w:szCs w:val="21"/>
        </w:rPr>
        <w:t xml:space="preserve">Esta figura é suportada com recursos da cooperação internacional e é entendida como uma presença do gabinete do Provedor de Justiça em áreas críticas, sendo a sua missão de </w:t>
      </w:r>
      <w:r w:rsidR="00C97728">
        <w:rPr>
          <w:rFonts w:ascii="Arial" w:hAnsi="Arial" w:cs="Arial"/>
          <w:color w:val="221E1F"/>
          <w:sz w:val="21"/>
          <w:szCs w:val="21"/>
        </w:rPr>
        <w:t>monitorizar</w:t>
      </w:r>
      <w:r w:rsidRPr="00623A77">
        <w:rPr>
          <w:rFonts w:ascii="Arial" w:hAnsi="Arial" w:cs="Arial"/>
          <w:color w:val="221E1F"/>
          <w:sz w:val="21"/>
          <w:szCs w:val="21"/>
        </w:rPr>
        <w:t xml:space="preserve"> a dinâmica do conflito e especialmente verificar o seu impacto frente à violação dos direitos humanos das comunidades.</w:t>
      </w:r>
    </w:p>
    <w:p w14:paraId="1A236068" w14:textId="20F26D96" w:rsidR="000A6EE1" w:rsidRPr="00623A77" w:rsidRDefault="000A6EE1" w:rsidP="000F7F56">
      <w:pPr>
        <w:autoSpaceDE w:val="0"/>
        <w:autoSpaceDN w:val="0"/>
        <w:adjustRightInd w:val="0"/>
        <w:spacing w:before="200" w:after="0" w:line="241" w:lineRule="atLeast"/>
        <w:rPr>
          <w:rFonts w:ascii="Arial" w:hAnsi="Arial" w:cs="Arial"/>
          <w:color w:val="221E1F"/>
          <w:sz w:val="21"/>
          <w:szCs w:val="21"/>
        </w:rPr>
      </w:pPr>
      <w:r w:rsidRPr="00623A77">
        <w:rPr>
          <w:rFonts w:ascii="Arial" w:hAnsi="Arial" w:cs="Arial"/>
          <w:color w:val="221E1F"/>
          <w:sz w:val="21"/>
          <w:szCs w:val="21"/>
        </w:rPr>
        <w:t xml:space="preserve">A dinâmica surgiu com o </w:t>
      </w:r>
      <w:r w:rsidR="00AB605B" w:rsidRPr="00623A77">
        <w:rPr>
          <w:rFonts w:ascii="Arial" w:hAnsi="Arial" w:cs="Arial"/>
          <w:color w:val="221E1F"/>
          <w:sz w:val="21"/>
          <w:szCs w:val="21"/>
        </w:rPr>
        <w:t>objetivo</w:t>
      </w:r>
      <w:r w:rsidRPr="00623A77">
        <w:rPr>
          <w:rFonts w:ascii="Arial" w:hAnsi="Arial" w:cs="Arial"/>
          <w:color w:val="221E1F"/>
          <w:sz w:val="21"/>
          <w:szCs w:val="21"/>
        </w:rPr>
        <w:t xml:space="preserve"> de formular ações de mitigação contra as violações dos direitos humanos das comunidades, através de seu acompanhamento para orientar e fortalecer o tecido social, líderes locais e consolidar os direitos humanos de organizações sociais.</w:t>
      </w:r>
    </w:p>
    <w:p w14:paraId="3BE2882E" w14:textId="5075E006" w:rsidR="00710D31" w:rsidRPr="00623A77" w:rsidRDefault="00710D31" w:rsidP="00710D31">
      <w:pPr>
        <w:autoSpaceDE w:val="0"/>
        <w:autoSpaceDN w:val="0"/>
        <w:adjustRightInd w:val="0"/>
        <w:spacing w:before="140" w:after="0" w:line="241" w:lineRule="atLeast"/>
        <w:rPr>
          <w:rFonts w:ascii="Arial" w:hAnsi="Arial" w:cs="Arial"/>
          <w:color w:val="A88B74"/>
          <w:sz w:val="21"/>
          <w:szCs w:val="21"/>
        </w:rPr>
      </w:pPr>
      <w:r w:rsidRPr="00623A77">
        <w:rPr>
          <w:rFonts w:ascii="Arial" w:hAnsi="Arial" w:cs="Arial"/>
          <w:b/>
          <w:bCs/>
          <w:color w:val="A88B74"/>
          <w:sz w:val="21"/>
          <w:szCs w:val="21"/>
        </w:rPr>
        <w:t>• Des</w:t>
      </w:r>
      <w:r w:rsidR="000A6EE1" w:rsidRPr="00623A77">
        <w:rPr>
          <w:rFonts w:ascii="Arial" w:hAnsi="Arial" w:cs="Arial"/>
          <w:b/>
          <w:bCs/>
          <w:color w:val="A88B74"/>
          <w:sz w:val="21"/>
          <w:szCs w:val="21"/>
        </w:rPr>
        <w:t>envolvimento e</w:t>
      </w:r>
      <w:r w:rsidRPr="00623A77">
        <w:rPr>
          <w:rFonts w:ascii="Arial" w:hAnsi="Arial" w:cs="Arial"/>
          <w:b/>
          <w:bCs/>
          <w:color w:val="A88B74"/>
          <w:sz w:val="21"/>
          <w:szCs w:val="21"/>
        </w:rPr>
        <w:t xml:space="preserve"> cre</w:t>
      </w:r>
      <w:r w:rsidR="000A6EE1" w:rsidRPr="00623A77">
        <w:rPr>
          <w:rFonts w:ascii="Arial" w:hAnsi="Arial" w:cs="Arial"/>
          <w:b/>
          <w:bCs/>
          <w:color w:val="A88B74"/>
          <w:sz w:val="21"/>
          <w:szCs w:val="21"/>
        </w:rPr>
        <w:t>scim</w:t>
      </w:r>
      <w:r w:rsidRPr="00623A77">
        <w:rPr>
          <w:rFonts w:ascii="Arial" w:hAnsi="Arial" w:cs="Arial"/>
          <w:b/>
          <w:bCs/>
          <w:color w:val="A88B74"/>
          <w:sz w:val="21"/>
          <w:szCs w:val="21"/>
        </w:rPr>
        <w:t>ento</w:t>
      </w:r>
      <w:r w:rsidR="000A6EE1" w:rsidRPr="00623A77">
        <w:rPr>
          <w:rFonts w:ascii="Arial" w:hAnsi="Arial" w:cs="Arial"/>
          <w:b/>
          <w:bCs/>
          <w:color w:val="A88B74"/>
          <w:sz w:val="21"/>
          <w:szCs w:val="21"/>
        </w:rPr>
        <w:t>.</w:t>
      </w:r>
      <w:r w:rsidRPr="00623A77">
        <w:rPr>
          <w:rFonts w:ascii="Arial" w:hAnsi="Arial" w:cs="Arial"/>
          <w:b/>
          <w:bCs/>
          <w:color w:val="A88B74"/>
          <w:sz w:val="21"/>
          <w:szCs w:val="21"/>
        </w:rPr>
        <w:t xml:space="preserve"> </w:t>
      </w:r>
    </w:p>
    <w:p w14:paraId="5520294F" w14:textId="1EE02C4F" w:rsidR="000A6EE1" w:rsidRPr="00623A77" w:rsidRDefault="00E45B29" w:rsidP="00710D31">
      <w:pPr>
        <w:autoSpaceDE w:val="0"/>
        <w:autoSpaceDN w:val="0"/>
        <w:adjustRightInd w:val="0"/>
        <w:spacing w:before="160" w:after="0" w:line="241" w:lineRule="atLeast"/>
        <w:rPr>
          <w:rFonts w:ascii="Arial" w:hAnsi="Arial" w:cs="Arial"/>
          <w:color w:val="221E1F"/>
          <w:sz w:val="21"/>
          <w:szCs w:val="21"/>
        </w:rPr>
      </w:pPr>
      <w:r w:rsidRPr="00623A77">
        <w:rPr>
          <w:rFonts w:ascii="Arial" w:hAnsi="Arial" w:cs="Arial"/>
          <w:color w:val="221E1F"/>
          <w:sz w:val="21"/>
          <w:szCs w:val="21"/>
        </w:rPr>
        <w:t>O acompanhamento do Prove</w:t>
      </w:r>
      <w:r w:rsidR="000A6EE1" w:rsidRPr="00623A77">
        <w:rPr>
          <w:rFonts w:ascii="Arial" w:hAnsi="Arial" w:cs="Arial"/>
          <w:color w:val="221E1F"/>
          <w:sz w:val="21"/>
          <w:szCs w:val="21"/>
        </w:rPr>
        <w:t>dor Comunitário conseguiu um impacto positivo para dissuadir e l</w:t>
      </w:r>
      <w:r w:rsidRPr="00623A77">
        <w:rPr>
          <w:rFonts w:ascii="Arial" w:hAnsi="Arial" w:cs="Arial"/>
          <w:color w:val="221E1F"/>
          <w:sz w:val="21"/>
          <w:szCs w:val="21"/>
        </w:rPr>
        <w:t>imitar as ações violentas dos a</w:t>
      </w:r>
      <w:r w:rsidR="000A6EE1" w:rsidRPr="00623A77">
        <w:rPr>
          <w:rFonts w:ascii="Arial" w:hAnsi="Arial" w:cs="Arial"/>
          <w:color w:val="221E1F"/>
          <w:sz w:val="21"/>
          <w:szCs w:val="21"/>
        </w:rPr>
        <w:t>tores armados ilegais e da ação institucional armada que passa a fronteira da legalidade.</w:t>
      </w:r>
    </w:p>
    <w:p w14:paraId="7C8F0FD8" w14:textId="2DF78FFB" w:rsidR="00710D31" w:rsidRPr="00623A77" w:rsidRDefault="000A6EE1" w:rsidP="00710D31">
      <w:pPr>
        <w:autoSpaceDE w:val="0"/>
        <w:autoSpaceDN w:val="0"/>
        <w:adjustRightInd w:val="0"/>
        <w:spacing w:before="160" w:after="0" w:line="241" w:lineRule="atLeast"/>
        <w:rPr>
          <w:rFonts w:ascii="Arial" w:hAnsi="Arial" w:cs="Arial"/>
          <w:color w:val="221E1F"/>
          <w:sz w:val="21"/>
          <w:szCs w:val="21"/>
        </w:rPr>
      </w:pPr>
      <w:r w:rsidRPr="00623A77">
        <w:rPr>
          <w:rFonts w:ascii="Arial" w:hAnsi="Arial" w:cs="Arial"/>
          <w:color w:val="221E1F"/>
          <w:sz w:val="21"/>
          <w:szCs w:val="21"/>
        </w:rPr>
        <w:t>No início, este fazia</w:t>
      </w:r>
      <w:r w:rsidR="00D874AF" w:rsidRPr="00623A77">
        <w:rPr>
          <w:rFonts w:ascii="Arial" w:hAnsi="Arial" w:cs="Arial"/>
          <w:color w:val="221E1F"/>
          <w:sz w:val="21"/>
          <w:szCs w:val="21"/>
        </w:rPr>
        <w:t xml:space="preserve"> um exercício de formação e promoção dos direitos humanos e de atenção</w:t>
      </w:r>
      <w:r w:rsidR="00E45B29" w:rsidRPr="00623A77">
        <w:rPr>
          <w:rFonts w:ascii="Arial" w:hAnsi="Arial" w:cs="Arial"/>
          <w:color w:val="221E1F"/>
          <w:sz w:val="21"/>
          <w:szCs w:val="21"/>
        </w:rPr>
        <w:t xml:space="preserve"> das queixas nas zonas mais afe</w:t>
      </w:r>
      <w:r w:rsidR="00D874AF" w:rsidRPr="00623A77">
        <w:rPr>
          <w:rFonts w:ascii="Arial" w:hAnsi="Arial" w:cs="Arial"/>
          <w:color w:val="221E1F"/>
          <w:sz w:val="21"/>
          <w:szCs w:val="21"/>
        </w:rPr>
        <w:t>tadas pela violência armada, as quais têm a tendência de estar afastadas das cidades capitais departamentais.</w:t>
      </w:r>
      <w:r w:rsidR="00710D31" w:rsidRPr="00623A77">
        <w:rPr>
          <w:rFonts w:ascii="Arial" w:hAnsi="Arial" w:cs="Arial"/>
          <w:color w:val="221E1F"/>
          <w:sz w:val="21"/>
          <w:szCs w:val="21"/>
        </w:rPr>
        <w:t xml:space="preserve"> </w:t>
      </w:r>
    </w:p>
    <w:p w14:paraId="6620F7CC" w14:textId="6F7EE717" w:rsidR="00D874AF" w:rsidRPr="00623A77" w:rsidRDefault="00D874AF" w:rsidP="00710D31">
      <w:pPr>
        <w:autoSpaceDE w:val="0"/>
        <w:autoSpaceDN w:val="0"/>
        <w:adjustRightInd w:val="0"/>
        <w:spacing w:before="160" w:after="0" w:line="241" w:lineRule="atLeast"/>
        <w:rPr>
          <w:rFonts w:ascii="Arial" w:hAnsi="Arial" w:cs="Arial"/>
          <w:color w:val="221E1F"/>
          <w:sz w:val="21"/>
          <w:szCs w:val="21"/>
        </w:rPr>
      </w:pPr>
      <w:r w:rsidRPr="00623A77">
        <w:rPr>
          <w:rFonts w:ascii="Arial" w:hAnsi="Arial" w:cs="Arial"/>
          <w:color w:val="221E1F"/>
          <w:sz w:val="21"/>
          <w:szCs w:val="21"/>
        </w:rPr>
        <w:t xml:space="preserve">A figura consolidou-se como uma ponte entre as comunidades e as instituições governamentais territoriais e nacionais, depois das informações que aportavam </w:t>
      </w:r>
      <w:r w:rsidR="000E7653">
        <w:rPr>
          <w:rFonts w:ascii="Arial" w:hAnsi="Arial" w:cs="Arial"/>
          <w:color w:val="221E1F"/>
          <w:sz w:val="21"/>
          <w:szCs w:val="21"/>
        </w:rPr>
        <w:t xml:space="preserve">pistas </w:t>
      </w:r>
      <w:r w:rsidRPr="00623A77">
        <w:rPr>
          <w:rFonts w:ascii="Arial" w:hAnsi="Arial" w:cs="Arial"/>
          <w:color w:val="221E1F"/>
          <w:sz w:val="21"/>
          <w:szCs w:val="21"/>
        </w:rPr>
        <w:t xml:space="preserve"> para se procurar uma intervenção oportuna nas regiões do</w:t>
      </w:r>
      <w:r w:rsidR="00576499" w:rsidRPr="00623A77">
        <w:rPr>
          <w:rFonts w:ascii="Arial" w:hAnsi="Arial" w:cs="Arial"/>
          <w:color w:val="221E1F"/>
          <w:sz w:val="21"/>
          <w:szCs w:val="21"/>
        </w:rPr>
        <w:t xml:space="preserve"> país mais afetadas pela violência armada.</w:t>
      </w:r>
    </w:p>
    <w:p w14:paraId="09890BD8" w14:textId="5F461ACD" w:rsidR="00D874AF" w:rsidRPr="00623A77" w:rsidRDefault="00D874AF" w:rsidP="00710D31">
      <w:pPr>
        <w:autoSpaceDE w:val="0"/>
        <w:autoSpaceDN w:val="0"/>
        <w:adjustRightInd w:val="0"/>
        <w:spacing w:before="160" w:after="0" w:line="241" w:lineRule="atLeast"/>
        <w:rPr>
          <w:rFonts w:ascii="Arial" w:hAnsi="Arial" w:cs="Arial"/>
          <w:color w:val="221E1F"/>
          <w:sz w:val="21"/>
          <w:szCs w:val="21"/>
        </w:rPr>
      </w:pPr>
      <w:r w:rsidRPr="00623A77">
        <w:rPr>
          <w:rFonts w:ascii="Arial" w:hAnsi="Arial" w:cs="Arial"/>
          <w:color w:val="221E1F"/>
          <w:sz w:val="21"/>
          <w:szCs w:val="21"/>
        </w:rPr>
        <w:t>Para a seleção, sobretudo da equipa inicial, desenvolveram-se condições particulares com um forte acompanhamento de uma equipa psicológica, já que na caracterização do seu perfil, a componente afrontamento do conflito é claramente demarcado.</w:t>
      </w:r>
    </w:p>
    <w:p w14:paraId="4FBD03E5" w14:textId="49EF8A7E" w:rsidR="00710D31" w:rsidRPr="00623A77" w:rsidRDefault="00576499" w:rsidP="00435BA9">
      <w:pPr>
        <w:autoSpaceDE w:val="0"/>
        <w:autoSpaceDN w:val="0"/>
        <w:adjustRightInd w:val="0"/>
        <w:spacing w:before="160" w:after="0" w:line="241" w:lineRule="atLeast"/>
        <w:rPr>
          <w:rFonts w:ascii="Arial" w:hAnsi="Arial" w:cs="Arial"/>
          <w:color w:val="221E1F"/>
          <w:sz w:val="21"/>
          <w:szCs w:val="21"/>
        </w:rPr>
      </w:pPr>
      <w:r w:rsidRPr="00623A77">
        <w:rPr>
          <w:rFonts w:ascii="Arial" w:hAnsi="Arial" w:cs="Arial"/>
          <w:color w:val="221E1F"/>
          <w:sz w:val="21"/>
          <w:szCs w:val="21"/>
        </w:rPr>
        <w:t>Sobre este processo a Prove</w:t>
      </w:r>
      <w:r w:rsidR="00D874AF" w:rsidRPr="00623A77">
        <w:rPr>
          <w:rFonts w:ascii="Arial" w:hAnsi="Arial" w:cs="Arial"/>
          <w:color w:val="221E1F"/>
          <w:sz w:val="21"/>
          <w:szCs w:val="21"/>
        </w:rPr>
        <w:t xml:space="preserve">doria Delegada assinala: “O grupo de seleção era aproximadamente de oito psicólogas com quem se realizavam simulações, </w:t>
      </w:r>
      <w:r w:rsidR="006255DF">
        <w:rPr>
          <w:rFonts w:ascii="Arial" w:hAnsi="Arial" w:cs="Arial"/>
          <w:color w:val="221E1F"/>
          <w:sz w:val="21"/>
          <w:szCs w:val="21"/>
        </w:rPr>
        <w:t xml:space="preserve"> como esta, n</w:t>
      </w:r>
      <w:r w:rsidR="00D874AF" w:rsidRPr="00623A77">
        <w:rPr>
          <w:rFonts w:ascii="Arial" w:hAnsi="Arial" w:cs="Arial"/>
          <w:color w:val="221E1F"/>
          <w:sz w:val="21"/>
          <w:szCs w:val="21"/>
        </w:rPr>
        <w:t>o acompanhamento da comunidade El Palmar</w:t>
      </w:r>
      <w:r w:rsidR="00032DBE">
        <w:rPr>
          <w:rFonts w:ascii="Arial" w:hAnsi="Arial" w:cs="Arial"/>
          <w:color w:val="221E1F"/>
          <w:sz w:val="21"/>
          <w:szCs w:val="21"/>
        </w:rPr>
        <w:t xml:space="preserve"> </w:t>
      </w:r>
      <w:r w:rsidR="00032DBE" w:rsidRPr="00623A77">
        <w:rPr>
          <w:rFonts w:ascii="Arial" w:hAnsi="Arial" w:cs="Arial"/>
          <w:color w:val="221E1F"/>
          <w:sz w:val="21"/>
          <w:szCs w:val="21"/>
        </w:rPr>
        <w:t>por exemplo</w:t>
      </w:r>
      <w:r w:rsidR="00032DBE">
        <w:rPr>
          <w:rFonts w:ascii="Arial" w:hAnsi="Arial" w:cs="Arial"/>
          <w:color w:val="221E1F"/>
          <w:sz w:val="21"/>
          <w:szCs w:val="21"/>
        </w:rPr>
        <w:t>,</w:t>
      </w:r>
      <w:r w:rsidR="00032DBE" w:rsidRPr="00623A77">
        <w:rPr>
          <w:rFonts w:ascii="Arial" w:hAnsi="Arial" w:cs="Arial"/>
          <w:color w:val="221E1F"/>
          <w:sz w:val="21"/>
          <w:szCs w:val="21"/>
        </w:rPr>
        <w:t xml:space="preserve"> </w:t>
      </w:r>
      <w:r w:rsidR="00435BA9" w:rsidRPr="00623A77">
        <w:rPr>
          <w:rFonts w:ascii="Arial" w:hAnsi="Arial" w:cs="Arial"/>
          <w:color w:val="221E1F"/>
          <w:sz w:val="21"/>
          <w:szCs w:val="21"/>
        </w:rPr>
        <w:t xml:space="preserve">aquando da chegada de um </w:t>
      </w:r>
      <w:r w:rsidRPr="00623A77">
        <w:rPr>
          <w:rFonts w:ascii="Arial" w:hAnsi="Arial" w:cs="Arial"/>
          <w:color w:val="221E1F"/>
          <w:sz w:val="21"/>
          <w:szCs w:val="21"/>
        </w:rPr>
        <w:t>grupo armado se pergunta como a</w:t>
      </w:r>
      <w:r w:rsidR="00435BA9" w:rsidRPr="00623A77">
        <w:rPr>
          <w:rFonts w:ascii="Arial" w:hAnsi="Arial" w:cs="Arial"/>
          <w:color w:val="221E1F"/>
          <w:sz w:val="21"/>
          <w:szCs w:val="21"/>
        </w:rPr>
        <w:t xml:space="preserve">tua, que faz, </w:t>
      </w:r>
      <w:r w:rsidR="00032DBE">
        <w:rPr>
          <w:rFonts w:ascii="Arial" w:hAnsi="Arial" w:cs="Arial"/>
          <w:color w:val="221E1F"/>
          <w:sz w:val="21"/>
          <w:szCs w:val="21"/>
        </w:rPr>
        <w:t>que deve fazer. Desta forma</w:t>
      </w:r>
      <w:r w:rsidR="00435BA9" w:rsidRPr="00623A77">
        <w:rPr>
          <w:rFonts w:ascii="Arial" w:hAnsi="Arial" w:cs="Arial"/>
          <w:color w:val="221E1F"/>
          <w:sz w:val="21"/>
          <w:szCs w:val="21"/>
        </w:rPr>
        <w:t xml:space="preserve"> observava-se como reagiam os </w:t>
      </w:r>
      <w:r w:rsidR="00B77A84">
        <w:rPr>
          <w:rFonts w:ascii="Arial" w:hAnsi="Arial" w:cs="Arial"/>
          <w:color w:val="221E1F"/>
          <w:sz w:val="21"/>
          <w:szCs w:val="21"/>
        </w:rPr>
        <w:t>candidatos</w:t>
      </w:r>
      <w:r w:rsidR="00032DBE">
        <w:rPr>
          <w:rFonts w:ascii="Arial" w:hAnsi="Arial" w:cs="Arial"/>
          <w:color w:val="221E1F"/>
          <w:sz w:val="21"/>
          <w:szCs w:val="21"/>
        </w:rPr>
        <w:t xml:space="preserve">, sendo </w:t>
      </w:r>
      <w:r w:rsidR="00AB605B" w:rsidRPr="00623A77">
        <w:rPr>
          <w:rFonts w:ascii="Arial" w:hAnsi="Arial" w:cs="Arial"/>
          <w:color w:val="221E1F"/>
          <w:sz w:val="21"/>
          <w:szCs w:val="21"/>
        </w:rPr>
        <w:t>um fator</w:t>
      </w:r>
      <w:r w:rsidR="00435BA9" w:rsidRPr="00623A77">
        <w:rPr>
          <w:rFonts w:ascii="Arial" w:hAnsi="Arial" w:cs="Arial"/>
          <w:color w:val="221E1F"/>
          <w:sz w:val="21"/>
          <w:szCs w:val="21"/>
        </w:rPr>
        <w:t xml:space="preserve"> decisivo. Numa das vezes chegaram a existir cerca de 40 candidatos e ficaram menos de dez”</w:t>
      </w:r>
      <w:r w:rsidR="00710D31" w:rsidRPr="00623A77">
        <w:rPr>
          <w:rFonts w:ascii="Arial" w:hAnsi="Arial" w:cs="Arial"/>
          <w:color w:val="221E1F"/>
          <w:sz w:val="21"/>
          <w:szCs w:val="21"/>
        </w:rPr>
        <w:t>.</w:t>
      </w:r>
      <w:r w:rsidR="00710D31" w:rsidRPr="00623A77">
        <w:rPr>
          <w:rStyle w:val="Refdenotaderodap"/>
          <w:rFonts w:ascii="Arial" w:hAnsi="Arial" w:cs="Arial"/>
          <w:color w:val="221E1F"/>
          <w:sz w:val="21"/>
          <w:szCs w:val="21"/>
        </w:rPr>
        <w:footnoteReference w:id="7"/>
      </w:r>
    </w:p>
    <w:p w14:paraId="45ECD482" w14:textId="77777777" w:rsidR="006255DF" w:rsidRDefault="006255DF" w:rsidP="00710D31">
      <w:pPr>
        <w:autoSpaceDE w:val="0"/>
        <w:autoSpaceDN w:val="0"/>
        <w:adjustRightInd w:val="0"/>
        <w:spacing w:before="200" w:after="0" w:line="241" w:lineRule="atLeast"/>
        <w:rPr>
          <w:rFonts w:ascii="Arial" w:hAnsi="Arial" w:cs="Arial"/>
          <w:color w:val="221E1F"/>
          <w:sz w:val="21"/>
          <w:szCs w:val="21"/>
        </w:rPr>
      </w:pPr>
    </w:p>
    <w:p w14:paraId="214B5118" w14:textId="7C0CB681" w:rsidR="000F7F56" w:rsidRPr="00623A77" w:rsidRDefault="00435BA9" w:rsidP="00710D31">
      <w:pPr>
        <w:autoSpaceDE w:val="0"/>
        <w:autoSpaceDN w:val="0"/>
        <w:adjustRightInd w:val="0"/>
        <w:spacing w:before="200" w:after="0" w:line="241" w:lineRule="atLeast"/>
        <w:rPr>
          <w:rFonts w:ascii="Arial" w:hAnsi="Arial" w:cs="Arial"/>
          <w:color w:val="221E1F"/>
          <w:sz w:val="21"/>
          <w:szCs w:val="21"/>
        </w:rPr>
      </w:pPr>
      <w:r w:rsidRPr="00623A77">
        <w:rPr>
          <w:rFonts w:ascii="Arial" w:hAnsi="Arial" w:cs="Arial"/>
          <w:color w:val="221E1F"/>
          <w:sz w:val="21"/>
          <w:szCs w:val="21"/>
        </w:rPr>
        <w:lastRenderedPageBreak/>
        <w:t>O processo de seleção foi um fator chave e detalhado que compreendeu um exame psicológico e uma entrevista situacional, com o fim de selecionar pessoas que suportavam viver numa zona isolada, fora dos seu núcleo familiar e dispostas a transformar o seu estilo de vida. “Determinou-se, por exemplo, que não era conveni</w:t>
      </w:r>
      <w:r w:rsidR="00576499" w:rsidRPr="00623A77">
        <w:rPr>
          <w:rFonts w:ascii="Arial" w:hAnsi="Arial" w:cs="Arial"/>
          <w:color w:val="221E1F"/>
          <w:sz w:val="21"/>
          <w:szCs w:val="21"/>
        </w:rPr>
        <w:t>ente que os aspirantes a prove</w:t>
      </w:r>
      <w:r w:rsidRPr="00623A77">
        <w:rPr>
          <w:rFonts w:ascii="Arial" w:hAnsi="Arial" w:cs="Arial"/>
          <w:color w:val="221E1F"/>
          <w:sz w:val="21"/>
          <w:szCs w:val="21"/>
        </w:rPr>
        <w:t>dores comunitários tivessem filhos”</w:t>
      </w:r>
      <w:r w:rsidR="00710D31" w:rsidRPr="00623A77">
        <w:rPr>
          <w:rFonts w:ascii="Arial" w:hAnsi="Arial" w:cs="Arial"/>
          <w:color w:val="221E1F"/>
          <w:sz w:val="21"/>
          <w:szCs w:val="21"/>
        </w:rPr>
        <w:t>.</w:t>
      </w:r>
      <w:r w:rsidR="00710D31" w:rsidRPr="00623A77">
        <w:rPr>
          <w:rStyle w:val="Refdenotaderodap"/>
          <w:rFonts w:ascii="Arial" w:hAnsi="Arial" w:cs="Arial"/>
          <w:color w:val="221E1F"/>
          <w:sz w:val="21"/>
          <w:szCs w:val="21"/>
        </w:rPr>
        <w:footnoteReference w:id="8"/>
      </w:r>
    </w:p>
    <w:p w14:paraId="6172C495" w14:textId="5FF652D1" w:rsidR="00710D31" w:rsidRPr="00623A77" w:rsidRDefault="00576499" w:rsidP="00710D31">
      <w:pPr>
        <w:autoSpaceDE w:val="0"/>
        <w:autoSpaceDN w:val="0"/>
        <w:adjustRightInd w:val="0"/>
        <w:spacing w:before="160" w:after="0" w:line="241" w:lineRule="atLeast"/>
        <w:rPr>
          <w:rFonts w:ascii="Arial" w:hAnsi="Arial" w:cs="Arial"/>
          <w:color w:val="221E1F"/>
          <w:sz w:val="21"/>
          <w:szCs w:val="21"/>
        </w:rPr>
      </w:pPr>
      <w:r w:rsidRPr="00623A77">
        <w:rPr>
          <w:rFonts w:ascii="Arial" w:hAnsi="Arial" w:cs="Arial"/>
          <w:color w:val="221E1F"/>
          <w:sz w:val="21"/>
          <w:szCs w:val="21"/>
        </w:rPr>
        <w:t>Atualmente, a equipa de prove</w:t>
      </w:r>
      <w:r w:rsidR="00435BA9" w:rsidRPr="00623A77">
        <w:rPr>
          <w:rFonts w:ascii="Arial" w:hAnsi="Arial" w:cs="Arial"/>
          <w:color w:val="221E1F"/>
          <w:sz w:val="21"/>
          <w:szCs w:val="21"/>
        </w:rPr>
        <w:t>dores comunitários são na sua maioria certificados por profissionais das ciências humanas e sociais, como sociólogos, seguidos por trabalhadores sociais, politólogos (profissionais em ciência politica, advogados, administradores públicos e em geral dá-se</w:t>
      </w:r>
      <w:r w:rsidR="00BF6D1D" w:rsidRPr="00623A77">
        <w:rPr>
          <w:rFonts w:ascii="Arial" w:hAnsi="Arial" w:cs="Arial"/>
          <w:color w:val="221E1F"/>
          <w:sz w:val="21"/>
          <w:szCs w:val="21"/>
        </w:rPr>
        <w:t xml:space="preserve"> preferência a todas as profissões da área social</w:t>
      </w:r>
      <w:r w:rsidR="00710D31" w:rsidRPr="00623A77">
        <w:rPr>
          <w:rFonts w:ascii="Arial" w:hAnsi="Arial" w:cs="Arial"/>
          <w:color w:val="221E1F"/>
          <w:sz w:val="21"/>
          <w:szCs w:val="21"/>
        </w:rPr>
        <w:t>.</w:t>
      </w:r>
      <w:r w:rsidR="00710D31" w:rsidRPr="00623A77">
        <w:rPr>
          <w:rStyle w:val="Refdenotaderodap"/>
          <w:rFonts w:ascii="Arial" w:hAnsi="Arial" w:cs="Arial"/>
          <w:color w:val="221E1F"/>
          <w:sz w:val="21"/>
          <w:szCs w:val="21"/>
        </w:rPr>
        <w:footnoteReference w:id="9"/>
      </w:r>
    </w:p>
    <w:p w14:paraId="1BE07938" w14:textId="1791DD90" w:rsidR="00BF6D1D" w:rsidRPr="00623A77" w:rsidRDefault="00142CE4" w:rsidP="00710D31">
      <w:pPr>
        <w:autoSpaceDE w:val="0"/>
        <w:autoSpaceDN w:val="0"/>
        <w:adjustRightInd w:val="0"/>
        <w:spacing w:before="160" w:after="0" w:line="241" w:lineRule="atLeast"/>
        <w:rPr>
          <w:rFonts w:ascii="Arial" w:hAnsi="Arial" w:cs="Arial"/>
          <w:color w:val="221E1F"/>
          <w:sz w:val="21"/>
          <w:szCs w:val="21"/>
        </w:rPr>
      </w:pPr>
      <w:r w:rsidRPr="00623A77">
        <w:rPr>
          <w:rFonts w:ascii="Arial" w:hAnsi="Arial" w:cs="Arial"/>
          <w:color w:val="221E1F"/>
          <w:sz w:val="21"/>
          <w:szCs w:val="21"/>
        </w:rPr>
        <w:t xml:space="preserve">Na primeira década do século XXI, na Colômbia, </w:t>
      </w:r>
      <w:r w:rsidR="00576499" w:rsidRPr="00623A77">
        <w:rPr>
          <w:rFonts w:ascii="Arial" w:hAnsi="Arial" w:cs="Arial"/>
          <w:color w:val="221E1F"/>
          <w:sz w:val="21"/>
          <w:szCs w:val="21"/>
        </w:rPr>
        <w:t xml:space="preserve">de forma crescente, </w:t>
      </w:r>
      <w:r w:rsidRPr="00623A77">
        <w:rPr>
          <w:rFonts w:ascii="Arial" w:hAnsi="Arial" w:cs="Arial"/>
          <w:color w:val="221E1F"/>
          <w:sz w:val="21"/>
          <w:szCs w:val="21"/>
        </w:rPr>
        <w:t>os problemas socialmente r</w:t>
      </w:r>
      <w:r w:rsidR="00576499" w:rsidRPr="00623A77">
        <w:rPr>
          <w:rFonts w:ascii="Arial" w:hAnsi="Arial" w:cs="Arial"/>
          <w:color w:val="221E1F"/>
          <w:sz w:val="21"/>
          <w:szCs w:val="21"/>
        </w:rPr>
        <w:t xml:space="preserve">elevantes </w:t>
      </w:r>
      <w:r w:rsidRPr="00623A77">
        <w:rPr>
          <w:rFonts w:ascii="Arial" w:hAnsi="Arial" w:cs="Arial"/>
          <w:color w:val="221E1F"/>
          <w:sz w:val="21"/>
          <w:szCs w:val="21"/>
        </w:rPr>
        <w:t>são diversos como os despojos, usurpações e vendas maciças</w:t>
      </w:r>
      <w:r w:rsidR="00576499" w:rsidRPr="00623A77">
        <w:rPr>
          <w:rFonts w:ascii="Arial" w:hAnsi="Arial" w:cs="Arial"/>
          <w:color w:val="221E1F"/>
          <w:sz w:val="21"/>
          <w:szCs w:val="21"/>
        </w:rPr>
        <w:t xml:space="preserve"> de terra, lutando pelo controlo</w:t>
      </w:r>
      <w:r w:rsidRPr="00623A77">
        <w:rPr>
          <w:rFonts w:ascii="Arial" w:hAnsi="Arial" w:cs="Arial"/>
          <w:color w:val="221E1F"/>
          <w:sz w:val="21"/>
          <w:szCs w:val="21"/>
        </w:rPr>
        <w:t xml:space="preserve"> territorial por parte dos grupos armados ilegais, o recrutamento forçado, as ameaças aos líderes comunitários e fu</w:t>
      </w:r>
      <w:r w:rsidR="00576499" w:rsidRPr="00623A77">
        <w:rPr>
          <w:rFonts w:ascii="Arial" w:hAnsi="Arial" w:cs="Arial"/>
          <w:color w:val="221E1F"/>
          <w:sz w:val="21"/>
          <w:szCs w:val="21"/>
        </w:rPr>
        <w:t>ncionários públicos e</w:t>
      </w:r>
      <w:r w:rsidRPr="00623A77">
        <w:rPr>
          <w:rFonts w:ascii="Arial" w:hAnsi="Arial" w:cs="Arial"/>
          <w:color w:val="221E1F"/>
          <w:sz w:val="21"/>
          <w:szCs w:val="21"/>
        </w:rPr>
        <w:t xml:space="preserve"> massacres.</w:t>
      </w:r>
    </w:p>
    <w:p w14:paraId="106C716E" w14:textId="0F0537A1" w:rsidR="00142CE4" w:rsidRPr="00623A77" w:rsidRDefault="00142CE4" w:rsidP="00710D31">
      <w:pPr>
        <w:autoSpaceDE w:val="0"/>
        <w:autoSpaceDN w:val="0"/>
        <w:adjustRightInd w:val="0"/>
        <w:spacing w:before="160" w:after="0" w:line="241" w:lineRule="atLeast"/>
        <w:rPr>
          <w:rFonts w:ascii="Arial" w:hAnsi="Arial" w:cs="Arial"/>
          <w:color w:val="221E1F"/>
          <w:sz w:val="21"/>
          <w:szCs w:val="21"/>
        </w:rPr>
      </w:pPr>
      <w:r w:rsidRPr="00623A77">
        <w:rPr>
          <w:rFonts w:ascii="Arial" w:hAnsi="Arial" w:cs="Arial"/>
          <w:color w:val="221E1F"/>
          <w:sz w:val="21"/>
          <w:szCs w:val="21"/>
        </w:rPr>
        <w:t>Posteriormente aos processos de desmobilização, surgiu uma atomização das estruturas das antigas autodefesas ilegai</w:t>
      </w:r>
      <w:r w:rsidR="00576499" w:rsidRPr="00623A77">
        <w:rPr>
          <w:rFonts w:ascii="Arial" w:hAnsi="Arial" w:cs="Arial"/>
          <w:color w:val="221E1F"/>
          <w:sz w:val="21"/>
          <w:szCs w:val="21"/>
        </w:rPr>
        <w:t>s, a consolidação de grupos pós</w:t>
      </w:r>
      <w:r w:rsidRPr="00623A77">
        <w:rPr>
          <w:rFonts w:ascii="Arial" w:hAnsi="Arial" w:cs="Arial"/>
          <w:color w:val="221E1F"/>
          <w:sz w:val="21"/>
          <w:szCs w:val="21"/>
        </w:rPr>
        <w:t xml:space="preserve"> desmobilização (bandos emergentes o</w:t>
      </w:r>
      <w:r w:rsidR="00576499" w:rsidRPr="00623A77">
        <w:rPr>
          <w:rFonts w:ascii="Arial" w:hAnsi="Arial" w:cs="Arial"/>
          <w:color w:val="221E1F"/>
          <w:sz w:val="21"/>
          <w:szCs w:val="21"/>
        </w:rPr>
        <w:t>u</w:t>
      </w:r>
      <w:r w:rsidRPr="00623A77">
        <w:rPr>
          <w:rFonts w:ascii="Arial" w:hAnsi="Arial" w:cs="Arial"/>
          <w:color w:val="221E1F"/>
          <w:sz w:val="21"/>
          <w:szCs w:val="21"/>
        </w:rPr>
        <w:t xml:space="preserve"> criminosos, BACRIN) e as estratégias de consolidação militar em zonas de conflito (</w:t>
      </w:r>
      <w:r w:rsidR="00576499" w:rsidRPr="00623A77">
        <w:rPr>
          <w:rFonts w:ascii="Arial" w:hAnsi="Arial" w:cs="Arial"/>
          <w:color w:val="221E1F"/>
          <w:sz w:val="21"/>
          <w:szCs w:val="21"/>
        </w:rPr>
        <w:t>Prove</w:t>
      </w:r>
      <w:r w:rsidR="00B0572B" w:rsidRPr="00623A77">
        <w:rPr>
          <w:rFonts w:ascii="Arial" w:hAnsi="Arial" w:cs="Arial"/>
          <w:color w:val="221E1F"/>
          <w:sz w:val="21"/>
          <w:szCs w:val="21"/>
        </w:rPr>
        <w:t xml:space="preserve">doria de Justiça, 2010), assim como a problemática do abuso reiterado dos direitos da população deslocada de forma forçada devido à violência que faz com que exista uma queda substancial do seu bem-estar </w:t>
      </w:r>
      <w:r w:rsidR="00AB605B" w:rsidRPr="00623A77">
        <w:rPr>
          <w:rFonts w:ascii="Arial" w:hAnsi="Arial" w:cs="Arial"/>
          <w:color w:val="221E1F"/>
          <w:sz w:val="21"/>
          <w:szCs w:val="21"/>
        </w:rPr>
        <w:t>socioeconómico</w:t>
      </w:r>
      <w:r w:rsidR="00B0572B" w:rsidRPr="00623A77">
        <w:rPr>
          <w:rFonts w:ascii="Arial" w:hAnsi="Arial" w:cs="Arial"/>
          <w:color w:val="221E1F"/>
          <w:sz w:val="21"/>
          <w:szCs w:val="21"/>
        </w:rPr>
        <w:t xml:space="preserve"> e à dificuldade para gerar receit</w:t>
      </w:r>
      <w:r w:rsidR="00576499" w:rsidRPr="00623A77">
        <w:rPr>
          <w:rFonts w:ascii="Arial" w:hAnsi="Arial" w:cs="Arial"/>
          <w:color w:val="221E1F"/>
          <w:sz w:val="21"/>
          <w:szCs w:val="21"/>
        </w:rPr>
        <w:t>as em cidades e municípios rece</w:t>
      </w:r>
      <w:r w:rsidR="00B0572B" w:rsidRPr="00623A77">
        <w:rPr>
          <w:rFonts w:ascii="Arial" w:hAnsi="Arial" w:cs="Arial"/>
          <w:color w:val="221E1F"/>
          <w:sz w:val="21"/>
          <w:szCs w:val="21"/>
        </w:rPr>
        <w:t>tores.</w:t>
      </w:r>
    </w:p>
    <w:p w14:paraId="6153713E" w14:textId="1B21FC38" w:rsidR="00B0572B" w:rsidRPr="00623A77" w:rsidRDefault="00576499" w:rsidP="00710D31">
      <w:pPr>
        <w:autoSpaceDE w:val="0"/>
        <w:autoSpaceDN w:val="0"/>
        <w:adjustRightInd w:val="0"/>
        <w:spacing w:before="160" w:after="0" w:line="241" w:lineRule="atLeast"/>
        <w:rPr>
          <w:rFonts w:ascii="Arial" w:hAnsi="Arial" w:cs="Arial"/>
          <w:color w:val="221E1F"/>
          <w:sz w:val="21"/>
          <w:szCs w:val="21"/>
        </w:rPr>
      </w:pPr>
      <w:r w:rsidRPr="00623A77">
        <w:rPr>
          <w:rFonts w:ascii="Arial" w:hAnsi="Arial" w:cs="Arial"/>
          <w:color w:val="221E1F"/>
          <w:sz w:val="21"/>
          <w:szCs w:val="21"/>
        </w:rPr>
        <w:t>Neste contexto, o T</w:t>
      </w:r>
      <w:r w:rsidR="00B0572B" w:rsidRPr="00623A77">
        <w:rPr>
          <w:rFonts w:ascii="Arial" w:hAnsi="Arial" w:cs="Arial"/>
          <w:color w:val="221E1F"/>
          <w:sz w:val="21"/>
          <w:szCs w:val="21"/>
        </w:rPr>
        <w:t xml:space="preserve">ribunal Constitucional emite a Sentença T-025 de 2004 que declarou que em matéria de deslocamento, existe um Estado de Coisas Inconstitucionais (ECI). Isto significa que na Colômbia existe uma população importante onde a garantia dos seus direitos constitucionais não é uma realidade, ou por palavras do Tribunal, não possui o gozo </w:t>
      </w:r>
      <w:r w:rsidR="00AB605B" w:rsidRPr="00623A77">
        <w:rPr>
          <w:rFonts w:ascii="Arial" w:hAnsi="Arial" w:cs="Arial"/>
          <w:color w:val="221E1F"/>
          <w:sz w:val="21"/>
          <w:szCs w:val="21"/>
        </w:rPr>
        <w:t>efetivo</w:t>
      </w:r>
      <w:r w:rsidR="00B0572B" w:rsidRPr="00623A77">
        <w:rPr>
          <w:rFonts w:ascii="Arial" w:hAnsi="Arial" w:cs="Arial"/>
          <w:color w:val="221E1F"/>
          <w:sz w:val="21"/>
          <w:szCs w:val="21"/>
        </w:rPr>
        <w:t xml:space="preserve"> dos seus direitos.</w:t>
      </w:r>
    </w:p>
    <w:p w14:paraId="4F9F8866" w14:textId="7CD3A209" w:rsidR="00710D31" w:rsidRPr="00623A77" w:rsidRDefault="00146F2C" w:rsidP="00710D31">
      <w:pPr>
        <w:autoSpaceDE w:val="0"/>
        <w:autoSpaceDN w:val="0"/>
        <w:adjustRightInd w:val="0"/>
        <w:spacing w:before="160" w:after="0" w:line="241" w:lineRule="atLeast"/>
        <w:rPr>
          <w:rFonts w:ascii="Arial" w:hAnsi="Arial" w:cs="Arial"/>
          <w:color w:val="221E1F"/>
          <w:sz w:val="21"/>
          <w:szCs w:val="21"/>
        </w:rPr>
      </w:pPr>
      <w:r w:rsidRPr="00623A77">
        <w:rPr>
          <w:rFonts w:ascii="Arial" w:hAnsi="Arial" w:cs="Arial"/>
          <w:color w:val="221E1F"/>
          <w:sz w:val="21"/>
          <w:szCs w:val="21"/>
        </w:rPr>
        <w:t xml:space="preserve">Na busca de superar o ECI e em prol de garantir o gozo </w:t>
      </w:r>
      <w:r w:rsidR="00AB605B" w:rsidRPr="00623A77">
        <w:rPr>
          <w:rFonts w:ascii="Arial" w:hAnsi="Arial" w:cs="Arial"/>
          <w:color w:val="221E1F"/>
          <w:sz w:val="21"/>
          <w:szCs w:val="21"/>
        </w:rPr>
        <w:t>efetivo</w:t>
      </w:r>
      <w:r w:rsidRPr="00623A77">
        <w:rPr>
          <w:rFonts w:ascii="Arial" w:hAnsi="Arial" w:cs="Arial"/>
          <w:color w:val="221E1F"/>
          <w:sz w:val="21"/>
          <w:szCs w:val="21"/>
        </w:rPr>
        <w:t xml:space="preserve"> dos direitos das ví</w:t>
      </w:r>
      <w:r w:rsidR="00576499" w:rsidRPr="00623A77">
        <w:rPr>
          <w:rFonts w:ascii="Arial" w:hAnsi="Arial" w:cs="Arial"/>
          <w:color w:val="221E1F"/>
          <w:sz w:val="21"/>
          <w:szCs w:val="21"/>
        </w:rPr>
        <w:t>timas de deslocamento, a Prove</w:t>
      </w:r>
      <w:r w:rsidRPr="00623A77">
        <w:rPr>
          <w:rFonts w:ascii="Arial" w:hAnsi="Arial" w:cs="Arial"/>
          <w:color w:val="221E1F"/>
          <w:sz w:val="21"/>
          <w:szCs w:val="21"/>
        </w:rPr>
        <w:t xml:space="preserve">doria de Justiça como integrante do Sistema </w:t>
      </w:r>
      <w:r w:rsidR="00BB1ED5">
        <w:rPr>
          <w:rFonts w:ascii="Arial" w:hAnsi="Arial" w:cs="Arial"/>
          <w:color w:val="221E1F"/>
          <w:sz w:val="21"/>
          <w:szCs w:val="21"/>
        </w:rPr>
        <w:t>Nacional de Atenção Integral à P</w:t>
      </w:r>
      <w:r w:rsidR="00576499" w:rsidRPr="00623A77">
        <w:rPr>
          <w:rFonts w:ascii="Arial" w:hAnsi="Arial" w:cs="Arial"/>
          <w:color w:val="221E1F"/>
          <w:sz w:val="21"/>
          <w:szCs w:val="21"/>
        </w:rPr>
        <w:t>opulação Deslocada – SNAIPD -, solicitou à Prove</w:t>
      </w:r>
      <w:r w:rsidRPr="00623A77">
        <w:rPr>
          <w:rFonts w:ascii="Arial" w:hAnsi="Arial" w:cs="Arial"/>
          <w:color w:val="221E1F"/>
          <w:sz w:val="21"/>
          <w:szCs w:val="21"/>
        </w:rPr>
        <w:t>doria de Ju</w:t>
      </w:r>
      <w:r w:rsidR="00576499" w:rsidRPr="00623A77">
        <w:rPr>
          <w:rFonts w:ascii="Arial" w:hAnsi="Arial" w:cs="Arial"/>
          <w:color w:val="221E1F"/>
          <w:sz w:val="21"/>
          <w:szCs w:val="21"/>
        </w:rPr>
        <w:t>stiça o cumprimento com o</w:t>
      </w:r>
      <w:r w:rsidRPr="00623A77">
        <w:rPr>
          <w:rFonts w:ascii="Arial" w:hAnsi="Arial" w:cs="Arial"/>
          <w:color w:val="221E1F"/>
          <w:sz w:val="21"/>
          <w:szCs w:val="21"/>
        </w:rPr>
        <w:t xml:space="preserve"> seguimento do cumprimento da Senten</w:t>
      </w:r>
      <w:r w:rsidR="00576499" w:rsidRPr="00623A77">
        <w:rPr>
          <w:rFonts w:ascii="Arial" w:hAnsi="Arial" w:cs="Arial"/>
          <w:color w:val="221E1F"/>
          <w:sz w:val="21"/>
          <w:szCs w:val="21"/>
        </w:rPr>
        <w:t xml:space="preserve">ça T-025 de 2004, o que </w:t>
      </w:r>
      <w:r w:rsidR="00576499" w:rsidRPr="00CE016C">
        <w:rPr>
          <w:rFonts w:ascii="Arial" w:hAnsi="Arial" w:cs="Arial"/>
          <w:sz w:val="21"/>
          <w:szCs w:val="21"/>
        </w:rPr>
        <w:t xml:space="preserve">se </w:t>
      </w:r>
      <w:r w:rsidR="00CE016C" w:rsidRPr="00CE016C">
        <w:rPr>
          <w:rFonts w:ascii="Arial" w:hAnsi="Arial" w:cs="Arial"/>
          <w:sz w:val="21"/>
          <w:szCs w:val="21"/>
        </w:rPr>
        <w:t>concilia</w:t>
      </w:r>
      <w:r w:rsidRPr="00CE016C">
        <w:rPr>
          <w:rFonts w:ascii="Arial" w:hAnsi="Arial" w:cs="Arial"/>
          <w:sz w:val="21"/>
          <w:szCs w:val="21"/>
        </w:rPr>
        <w:t xml:space="preserve"> </w:t>
      </w:r>
      <w:r w:rsidRPr="00623A77">
        <w:rPr>
          <w:rFonts w:ascii="Arial" w:hAnsi="Arial" w:cs="Arial"/>
          <w:color w:val="221E1F"/>
          <w:sz w:val="21"/>
          <w:szCs w:val="21"/>
        </w:rPr>
        <w:t>com as suas funções constitucionais e legais de promoção e defesa dos direitos humanos das vítimas de deslocamento ou das populações em risco de o ser.</w:t>
      </w:r>
    </w:p>
    <w:p w14:paraId="12EC8E54" w14:textId="77777777" w:rsidR="00146F2C" w:rsidRPr="00623A77" w:rsidRDefault="00146F2C" w:rsidP="00710D31">
      <w:pPr>
        <w:autoSpaceDE w:val="0"/>
        <w:autoSpaceDN w:val="0"/>
        <w:adjustRightInd w:val="0"/>
        <w:spacing w:before="160" w:after="0" w:line="241" w:lineRule="atLeast"/>
        <w:rPr>
          <w:rFonts w:ascii="Arial" w:hAnsi="Arial" w:cs="Arial"/>
          <w:color w:val="221E1F"/>
          <w:sz w:val="21"/>
          <w:szCs w:val="21"/>
        </w:rPr>
      </w:pPr>
    </w:p>
    <w:p w14:paraId="6345DA12" w14:textId="112B6BCD" w:rsidR="00710D31" w:rsidRPr="00623A77" w:rsidRDefault="00146F2C" w:rsidP="00146F2C">
      <w:pPr>
        <w:autoSpaceDE w:val="0"/>
        <w:autoSpaceDN w:val="0"/>
        <w:adjustRightInd w:val="0"/>
        <w:spacing w:before="160" w:after="0" w:line="241" w:lineRule="atLeast"/>
        <w:rPr>
          <w:rFonts w:ascii="Arial" w:hAnsi="Arial" w:cs="Arial"/>
          <w:color w:val="221E1F"/>
          <w:sz w:val="21"/>
          <w:szCs w:val="21"/>
        </w:rPr>
      </w:pPr>
      <w:r w:rsidRPr="00623A77">
        <w:rPr>
          <w:rFonts w:ascii="Arial" w:hAnsi="Arial" w:cs="Arial"/>
          <w:color w:val="221E1F"/>
          <w:sz w:val="21"/>
          <w:szCs w:val="21"/>
        </w:rPr>
        <w:t>Estas funções complementam-se e reiteram as sentenças do Tribunal Constitucional anteriores à T-025 de 2004, como são a T-227 de 1998</w:t>
      </w:r>
      <w:r w:rsidR="00710D31" w:rsidRPr="00623A77">
        <w:rPr>
          <w:rStyle w:val="Refdenotaderodap"/>
          <w:rFonts w:ascii="Arial" w:hAnsi="Arial" w:cs="Arial"/>
          <w:color w:val="221E1F"/>
          <w:sz w:val="21"/>
          <w:szCs w:val="21"/>
        </w:rPr>
        <w:footnoteReference w:id="10"/>
      </w:r>
      <w:r w:rsidRPr="00623A77">
        <w:rPr>
          <w:rFonts w:ascii="Arial" w:hAnsi="Arial" w:cs="Arial"/>
          <w:color w:val="221E1F"/>
          <w:sz w:val="21"/>
          <w:szCs w:val="21"/>
        </w:rPr>
        <w:t xml:space="preserve">, </w:t>
      </w:r>
      <w:r w:rsidR="00710D31" w:rsidRPr="00623A77">
        <w:rPr>
          <w:rFonts w:ascii="Arial" w:hAnsi="Arial" w:cs="Arial"/>
          <w:color w:val="221E1F"/>
          <w:sz w:val="21"/>
          <w:szCs w:val="21"/>
        </w:rPr>
        <w:t>a T-1635 de 2000</w:t>
      </w:r>
      <w:r w:rsidR="00710D31" w:rsidRPr="00623A77">
        <w:rPr>
          <w:rStyle w:val="Refdenotaderodap"/>
          <w:rFonts w:ascii="Arial" w:hAnsi="Arial" w:cs="Arial"/>
          <w:color w:val="221E1F"/>
          <w:sz w:val="21"/>
          <w:szCs w:val="21"/>
        </w:rPr>
        <w:footnoteReference w:id="11"/>
      </w:r>
      <w:r w:rsidR="00710D31" w:rsidRPr="00623A77">
        <w:rPr>
          <w:rFonts w:ascii="Arial" w:hAnsi="Arial" w:cs="Arial"/>
          <w:color w:val="221E1F"/>
          <w:sz w:val="21"/>
          <w:szCs w:val="21"/>
        </w:rPr>
        <w:t xml:space="preserve"> </w:t>
      </w:r>
      <w:r w:rsidRPr="00623A77">
        <w:rPr>
          <w:rFonts w:ascii="Arial" w:hAnsi="Arial" w:cs="Arial"/>
          <w:color w:val="221E1F"/>
          <w:sz w:val="21"/>
          <w:szCs w:val="21"/>
        </w:rPr>
        <w:t xml:space="preserve">e </w:t>
      </w:r>
      <w:r w:rsidR="00710D31" w:rsidRPr="00623A77">
        <w:rPr>
          <w:rFonts w:ascii="Arial" w:hAnsi="Arial" w:cs="Arial"/>
          <w:color w:val="221E1F"/>
          <w:sz w:val="21"/>
          <w:szCs w:val="21"/>
        </w:rPr>
        <w:t>a T-721 de 2003</w:t>
      </w:r>
      <w:r w:rsidR="00710D31" w:rsidRPr="00623A77">
        <w:rPr>
          <w:rStyle w:val="Refdenotaderodap"/>
          <w:rFonts w:ascii="Arial" w:hAnsi="Arial" w:cs="Arial"/>
          <w:color w:val="221E1F"/>
          <w:sz w:val="21"/>
          <w:szCs w:val="21"/>
        </w:rPr>
        <w:footnoteReference w:id="12"/>
      </w:r>
      <w:r w:rsidR="00710D31" w:rsidRPr="00623A77">
        <w:rPr>
          <w:rFonts w:ascii="Arial" w:hAnsi="Arial" w:cs="Arial"/>
          <w:color w:val="221E1F"/>
          <w:sz w:val="21"/>
          <w:szCs w:val="21"/>
        </w:rPr>
        <w:t xml:space="preserve">, </w:t>
      </w:r>
      <w:r w:rsidRPr="00623A77">
        <w:rPr>
          <w:rFonts w:ascii="Arial" w:hAnsi="Arial" w:cs="Arial"/>
          <w:color w:val="221E1F"/>
          <w:sz w:val="21"/>
          <w:szCs w:val="21"/>
        </w:rPr>
        <w:t>para além dos autos do Tribunal Constitucional (Sala Especial de Seguimento da Sentença T-025 de 2004), como são os autos 314 de 2009</w:t>
      </w:r>
      <w:r w:rsidR="00710D31" w:rsidRPr="00623A77">
        <w:rPr>
          <w:rStyle w:val="Refdenotaderodap"/>
          <w:rFonts w:ascii="Arial" w:hAnsi="Arial" w:cs="Arial"/>
          <w:color w:val="221E1F"/>
          <w:sz w:val="21"/>
          <w:szCs w:val="21"/>
        </w:rPr>
        <w:footnoteReference w:id="13"/>
      </w:r>
      <w:r w:rsidRPr="00623A77">
        <w:rPr>
          <w:rFonts w:ascii="Arial" w:hAnsi="Arial" w:cs="Arial"/>
          <w:color w:val="221E1F"/>
          <w:sz w:val="21"/>
          <w:szCs w:val="21"/>
        </w:rPr>
        <w:t xml:space="preserve"> e o</w:t>
      </w:r>
      <w:r w:rsidR="00710D31" w:rsidRPr="00623A77">
        <w:rPr>
          <w:rFonts w:ascii="Arial" w:hAnsi="Arial" w:cs="Arial"/>
          <w:color w:val="221E1F"/>
          <w:sz w:val="21"/>
          <w:szCs w:val="21"/>
        </w:rPr>
        <w:t xml:space="preserve"> 383 de 2010</w:t>
      </w:r>
      <w:r w:rsidR="00710D31" w:rsidRPr="00623A77">
        <w:rPr>
          <w:rStyle w:val="Refdenotaderodap"/>
          <w:rFonts w:ascii="Arial" w:hAnsi="Arial" w:cs="Arial"/>
          <w:color w:val="221E1F"/>
          <w:sz w:val="21"/>
          <w:szCs w:val="21"/>
        </w:rPr>
        <w:footnoteReference w:id="14"/>
      </w:r>
      <w:r w:rsidR="00710D31" w:rsidRPr="00623A77">
        <w:rPr>
          <w:rFonts w:ascii="Arial" w:hAnsi="Arial" w:cs="Arial"/>
          <w:color w:val="221E1F"/>
          <w:sz w:val="21"/>
          <w:szCs w:val="21"/>
        </w:rPr>
        <w:t>, entre o</w:t>
      </w:r>
      <w:r w:rsidRPr="00623A77">
        <w:rPr>
          <w:rFonts w:ascii="Arial" w:hAnsi="Arial" w:cs="Arial"/>
          <w:color w:val="221E1F"/>
          <w:sz w:val="21"/>
          <w:szCs w:val="21"/>
        </w:rPr>
        <w:t>utras figuras legai</w:t>
      </w:r>
      <w:r w:rsidR="00710D31" w:rsidRPr="00623A77">
        <w:rPr>
          <w:rFonts w:ascii="Arial" w:hAnsi="Arial" w:cs="Arial"/>
          <w:color w:val="221E1F"/>
          <w:sz w:val="21"/>
          <w:szCs w:val="21"/>
        </w:rPr>
        <w:t xml:space="preserve">s. </w:t>
      </w:r>
    </w:p>
    <w:p w14:paraId="49D35AC2" w14:textId="564410D6" w:rsidR="00146F2C" w:rsidRPr="00DA0934" w:rsidRDefault="00146F2C" w:rsidP="00710D31">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lastRenderedPageBreak/>
        <w:t xml:space="preserve">Neste </w:t>
      </w:r>
      <w:r w:rsidR="00F6453E" w:rsidRPr="00DA0934">
        <w:rPr>
          <w:rFonts w:ascii="Arial" w:hAnsi="Arial" w:cs="Arial"/>
          <w:color w:val="221E1F"/>
          <w:sz w:val="21"/>
          <w:szCs w:val="21"/>
        </w:rPr>
        <w:t>contexto, o modelo do Provedor</w:t>
      </w:r>
      <w:r w:rsidRPr="00DA0934">
        <w:rPr>
          <w:rFonts w:ascii="Arial" w:hAnsi="Arial" w:cs="Arial"/>
          <w:color w:val="221E1F"/>
          <w:sz w:val="21"/>
          <w:szCs w:val="21"/>
        </w:rPr>
        <w:t xml:space="preserve"> Comunitário tornou-se numa ferramenta que contribui para a </w:t>
      </w:r>
      <w:r w:rsidR="00F6453E" w:rsidRPr="00DA0934">
        <w:rPr>
          <w:rFonts w:ascii="Arial" w:hAnsi="Arial" w:cs="Arial"/>
          <w:color w:val="221E1F"/>
          <w:sz w:val="21"/>
          <w:szCs w:val="21"/>
        </w:rPr>
        <w:t>superação do ECI desde a Prove</w:t>
      </w:r>
      <w:r w:rsidRPr="00DA0934">
        <w:rPr>
          <w:rFonts w:ascii="Arial" w:hAnsi="Arial" w:cs="Arial"/>
          <w:color w:val="221E1F"/>
          <w:sz w:val="21"/>
          <w:szCs w:val="21"/>
        </w:rPr>
        <w:t>doria de Justiça e mediante um trabalho de acompanhamento às comunidades em risco</w:t>
      </w:r>
      <w:r w:rsidR="004A5473" w:rsidRPr="00DA0934">
        <w:rPr>
          <w:rFonts w:ascii="Arial" w:hAnsi="Arial" w:cs="Arial"/>
          <w:color w:val="221E1F"/>
          <w:sz w:val="21"/>
          <w:szCs w:val="21"/>
        </w:rPr>
        <w:t xml:space="preserve"> e o seguimento e incidência nas políticas locais e regionais </w:t>
      </w:r>
      <w:r w:rsidR="00AB605B" w:rsidRPr="00DA0934">
        <w:rPr>
          <w:rFonts w:ascii="Arial" w:hAnsi="Arial" w:cs="Arial"/>
          <w:color w:val="221E1F"/>
          <w:sz w:val="21"/>
          <w:szCs w:val="21"/>
        </w:rPr>
        <w:t>direcionadas</w:t>
      </w:r>
      <w:r w:rsidR="004A5473" w:rsidRPr="00DA0934">
        <w:rPr>
          <w:rFonts w:ascii="Arial" w:hAnsi="Arial" w:cs="Arial"/>
          <w:color w:val="221E1F"/>
          <w:sz w:val="21"/>
          <w:szCs w:val="21"/>
        </w:rPr>
        <w:t xml:space="preserve"> para as populações em situação de deslocamento.</w:t>
      </w:r>
    </w:p>
    <w:p w14:paraId="6AFDDE23" w14:textId="0AD0F5C8" w:rsidR="006B6608" w:rsidRPr="00DA0934" w:rsidRDefault="004A5473" w:rsidP="00710D31">
      <w:pPr>
        <w:autoSpaceDE w:val="0"/>
        <w:autoSpaceDN w:val="0"/>
        <w:adjustRightInd w:val="0"/>
        <w:spacing w:before="200" w:after="0" w:line="241" w:lineRule="atLeast"/>
        <w:rPr>
          <w:rFonts w:ascii="Arial" w:hAnsi="Arial" w:cs="Arial"/>
          <w:color w:val="221E1F"/>
          <w:sz w:val="21"/>
          <w:szCs w:val="21"/>
        </w:rPr>
      </w:pPr>
      <w:r w:rsidRPr="00DA0934">
        <w:rPr>
          <w:rFonts w:ascii="Arial" w:hAnsi="Arial" w:cs="Arial"/>
          <w:color w:val="221E1F"/>
          <w:sz w:val="21"/>
          <w:szCs w:val="21"/>
        </w:rPr>
        <w:t>Em 2011, com a publicação da Lei 1448 de 2011, Lei das Vítimas e Restituição de Terras e o seu decreto 4800, este modelo acaba por se consolidar ao estabelecer-lhe especificamente funções, como mecanismos de prevenção da vulnerabilidade dos direitos.</w:t>
      </w:r>
      <w:r w:rsidR="00710D31" w:rsidRPr="00DA0934">
        <w:rPr>
          <w:rStyle w:val="Refdenotaderodap"/>
          <w:rFonts w:ascii="Arial" w:hAnsi="Arial" w:cs="Arial"/>
          <w:color w:val="221E1F"/>
          <w:sz w:val="21"/>
          <w:szCs w:val="21"/>
        </w:rPr>
        <w:footnoteReference w:id="15"/>
      </w:r>
    </w:p>
    <w:p w14:paraId="283FDA6E" w14:textId="1A7A6FE1" w:rsidR="006B6608" w:rsidRPr="00DA0934" w:rsidRDefault="006B6608" w:rsidP="008D42F7">
      <w:pPr>
        <w:tabs>
          <w:tab w:val="left" w:pos="3807"/>
        </w:tabs>
        <w:autoSpaceDE w:val="0"/>
        <w:autoSpaceDN w:val="0"/>
        <w:adjustRightInd w:val="0"/>
        <w:spacing w:before="140" w:after="0" w:line="241" w:lineRule="atLeast"/>
        <w:rPr>
          <w:rFonts w:ascii="Arial" w:hAnsi="Arial" w:cs="Arial"/>
          <w:color w:val="A88B74"/>
          <w:sz w:val="21"/>
          <w:szCs w:val="21"/>
        </w:rPr>
      </w:pPr>
      <w:r w:rsidRPr="00DA0934">
        <w:rPr>
          <w:rFonts w:ascii="Arial" w:hAnsi="Arial" w:cs="Arial"/>
          <w:b/>
          <w:bCs/>
          <w:color w:val="A88B74"/>
          <w:sz w:val="21"/>
          <w:szCs w:val="21"/>
        </w:rPr>
        <w:t xml:space="preserve">• </w:t>
      </w:r>
      <w:r w:rsidR="00052342" w:rsidRPr="00DA0934">
        <w:rPr>
          <w:rFonts w:ascii="Arial" w:hAnsi="Arial" w:cs="Arial"/>
          <w:b/>
          <w:bCs/>
          <w:color w:val="A88B74"/>
          <w:sz w:val="21"/>
          <w:szCs w:val="21"/>
        </w:rPr>
        <w:t>Implementação do</w:t>
      </w:r>
      <w:r w:rsidRPr="00DA0934">
        <w:rPr>
          <w:rFonts w:ascii="Arial" w:hAnsi="Arial" w:cs="Arial"/>
          <w:b/>
          <w:bCs/>
          <w:color w:val="A88B74"/>
          <w:sz w:val="21"/>
          <w:szCs w:val="21"/>
        </w:rPr>
        <w:t xml:space="preserve"> modelo </w:t>
      </w:r>
      <w:r w:rsidR="008D42F7" w:rsidRPr="00DA0934">
        <w:rPr>
          <w:rFonts w:ascii="Arial" w:hAnsi="Arial" w:cs="Arial"/>
          <w:b/>
          <w:bCs/>
          <w:color w:val="A88B74"/>
          <w:sz w:val="21"/>
          <w:szCs w:val="21"/>
        </w:rPr>
        <w:tab/>
      </w:r>
    </w:p>
    <w:p w14:paraId="620819C2" w14:textId="12AAFDBA" w:rsidR="00052342" w:rsidRPr="00DA0934" w:rsidRDefault="00F6453E" w:rsidP="006B6608">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O Prove</w:t>
      </w:r>
      <w:r w:rsidR="00052342" w:rsidRPr="00DA0934">
        <w:rPr>
          <w:rFonts w:ascii="Arial" w:hAnsi="Arial" w:cs="Arial"/>
          <w:color w:val="221E1F"/>
          <w:sz w:val="21"/>
          <w:szCs w:val="21"/>
        </w:rPr>
        <w:t>dor Comuni</w:t>
      </w:r>
      <w:r w:rsidRPr="00DA0934">
        <w:rPr>
          <w:rFonts w:ascii="Arial" w:hAnsi="Arial" w:cs="Arial"/>
          <w:color w:val="221E1F"/>
          <w:sz w:val="21"/>
          <w:szCs w:val="21"/>
        </w:rPr>
        <w:t>tário é responsável pela Prove</w:t>
      </w:r>
      <w:r w:rsidR="00052342" w:rsidRPr="00DA0934">
        <w:rPr>
          <w:rFonts w:ascii="Arial" w:hAnsi="Arial" w:cs="Arial"/>
          <w:color w:val="221E1F"/>
          <w:sz w:val="21"/>
          <w:szCs w:val="21"/>
        </w:rPr>
        <w:t>doria Delegada para os Direitos da População Deslocada, delegação de</w:t>
      </w:r>
      <w:r w:rsidRPr="00DA0934">
        <w:rPr>
          <w:rFonts w:ascii="Arial" w:hAnsi="Arial" w:cs="Arial"/>
          <w:color w:val="221E1F"/>
          <w:sz w:val="21"/>
          <w:szCs w:val="21"/>
        </w:rPr>
        <w:t xml:space="preserve"> nível central que depende dire</w:t>
      </w:r>
      <w:r w:rsidR="00052342" w:rsidRPr="00DA0934">
        <w:rPr>
          <w:rFonts w:ascii="Arial" w:hAnsi="Arial" w:cs="Arial"/>
          <w:color w:val="221E1F"/>
          <w:sz w:val="21"/>
          <w:szCs w:val="21"/>
        </w:rPr>
        <w:t xml:space="preserve">tamente do gabinete do Senhor </w:t>
      </w:r>
      <w:r w:rsidR="002A3752" w:rsidRPr="00DA0934">
        <w:rPr>
          <w:rFonts w:ascii="Arial" w:hAnsi="Arial" w:cs="Arial"/>
          <w:color w:val="221E1F"/>
          <w:sz w:val="21"/>
          <w:szCs w:val="21"/>
        </w:rPr>
        <w:t>Provedor</w:t>
      </w:r>
      <w:r w:rsidR="00052342" w:rsidRPr="00DA0934">
        <w:rPr>
          <w:rFonts w:ascii="Arial" w:hAnsi="Arial" w:cs="Arial"/>
          <w:color w:val="221E1F"/>
          <w:sz w:val="21"/>
          <w:szCs w:val="21"/>
        </w:rPr>
        <w:t xml:space="preserve"> de Justiça. </w:t>
      </w:r>
    </w:p>
    <w:p w14:paraId="3FBD5217" w14:textId="140C6CF9" w:rsidR="00052342" w:rsidRPr="00DA0934" w:rsidRDefault="00052342" w:rsidP="006B6608">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Este gabinete tem como missão garantir a proteção e promoção dos direitos humanos da população vítima de deslocamento forçado, para além de dar seguime</w:t>
      </w:r>
      <w:r w:rsidR="00F6453E" w:rsidRPr="00DA0934">
        <w:rPr>
          <w:rFonts w:ascii="Arial" w:hAnsi="Arial" w:cs="Arial"/>
          <w:color w:val="221E1F"/>
          <w:sz w:val="21"/>
          <w:szCs w:val="21"/>
        </w:rPr>
        <w:t>nto ao cumprimento das instituições</w:t>
      </w:r>
      <w:r w:rsidRPr="00DA0934">
        <w:rPr>
          <w:rFonts w:ascii="Arial" w:hAnsi="Arial" w:cs="Arial"/>
          <w:color w:val="221E1F"/>
          <w:sz w:val="21"/>
          <w:szCs w:val="21"/>
        </w:rPr>
        <w:t xml:space="preserve"> do Estado quanto às suas obrigações constitucionais, legais, de </w:t>
      </w:r>
      <w:r w:rsidR="00AB605B" w:rsidRPr="00DA0934">
        <w:rPr>
          <w:rFonts w:ascii="Arial" w:hAnsi="Arial" w:cs="Arial"/>
          <w:color w:val="221E1F"/>
          <w:sz w:val="21"/>
          <w:szCs w:val="21"/>
        </w:rPr>
        <w:t>jurisprudência</w:t>
      </w:r>
      <w:r w:rsidRPr="00DA0934">
        <w:rPr>
          <w:rFonts w:ascii="Arial" w:hAnsi="Arial" w:cs="Arial"/>
          <w:color w:val="221E1F"/>
          <w:sz w:val="21"/>
          <w:szCs w:val="21"/>
        </w:rPr>
        <w:t xml:space="preserve"> e regulamentares de atenção integral ao deslocamento forçado.</w:t>
      </w:r>
    </w:p>
    <w:p w14:paraId="7B0E1E23" w14:textId="65BACBF6" w:rsidR="00052342" w:rsidRPr="00DA0934" w:rsidRDefault="00052342" w:rsidP="006B6608">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 xml:space="preserve">O gabinete delegado dispõe de uma equipa de profissionais responsáveis pelo trabalho de apoio metodológico e temático </w:t>
      </w:r>
      <w:r w:rsidR="00F121BD" w:rsidRPr="00DA0934">
        <w:rPr>
          <w:rFonts w:ascii="Arial" w:hAnsi="Arial" w:cs="Arial"/>
          <w:color w:val="221E1F"/>
          <w:sz w:val="21"/>
          <w:szCs w:val="21"/>
        </w:rPr>
        <w:t>nos campos de política</w:t>
      </w:r>
      <w:r w:rsidR="00F6453E" w:rsidRPr="00DA0934">
        <w:rPr>
          <w:rFonts w:ascii="Arial" w:hAnsi="Arial" w:cs="Arial"/>
          <w:color w:val="221E1F"/>
          <w:sz w:val="21"/>
          <w:szCs w:val="21"/>
        </w:rPr>
        <w:t>s públicas (habitação, salarial</w:t>
      </w:r>
      <w:r w:rsidR="00F121BD" w:rsidRPr="00DA0934">
        <w:rPr>
          <w:rFonts w:ascii="Arial" w:hAnsi="Arial" w:cs="Arial"/>
          <w:color w:val="221E1F"/>
          <w:sz w:val="21"/>
          <w:szCs w:val="21"/>
        </w:rPr>
        <w:t>, prevenção-</w:t>
      </w:r>
      <w:r w:rsidR="00F6453E" w:rsidRPr="00DA0934">
        <w:rPr>
          <w:rFonts w:ascii="Arial" w:hAnsi="Arial" w:cs="Arial"/>
          <w:color w:val="221E1F"/>
          <w:sz w:val="21"/>
          <w:szCs w:val="21"/>
        </w:rPr>
        <w:t>proteção e proteção, etnias, gé</w:t>
      </w:r>
      <w:r w:rsidR="00F121BD" w:rsidRPr="00DA0934">
        <w:rPr>
          <w:rFonts w:ascii="Arial" w:hAnsi="Arial" w:cs="Arial"/>
          <w:color w:val="221E1F"/>
          <w:sz w:val="21"/>
          <w:szCs w:val="21"/>
        </w:rPr>
        <w:t xml:space="preserve">nero, relações </w:t>
      </w:r>
      <w:r w:rsidR="00AB605B" w:rsidRPr="00DA0934">
        <w:rPr>
          <w:rFonts w:ascii="Arial" w:hAnsi="Arial" w:cs="Arial"/>
          <w:color w:val="221E1F"/>
          <w:sz w:val="21"/>
          <w:szCs w:val="21"/>
        </w:rPr>
        <w:t>intergovernamentais</w:t>
      </w:r>
      <w:r w:rsidR="00F121BD" w:rsidRPr="00DA0934">
        <w:rPr>
          <w:rFonts w:ascii="Arial" w:hAnsi="Arial" w:cs="Arial"/>
          <w:color w:val="221E1F"/>
          <w:sz w:val="21"/>
          <w:szCs w:val="21"/>
        </w:rPr>
        <w:t>, regressos e</w:t>
      </w:r>
      <w:r w:rsidR="00F6453E" w:rsidRPr="00DA0934">
        <w:rPr>
          <w:rFonts w:ascii="Arial" w:hAnsi="Arial" w:cs="Arial"/>
          <w:color w:val="221E1F"/>
          <w:sz w:val="21"/>
          <w:szCs w:val="21"/>
        </w:rPr>
        <w:t xml:space="preserve"> reinstalações), onde os Prove</w:t>
      </w:r>
      <w:r w:rsidR="00F121BD" w:rsidRPr="00DA0934">
        <w:rPr>
          <w:rFonts w:ascii="Arial" w:hAnsi="Arial" w:cs="Arial"/>
          <w:color w:val="221E1F"/>
          <w:sz w:val="21"/>
          <w:szCs w:val="21"/>
        </w:rPr>
        <w:t>dores comunitários devem dar o acompanhamento, seguimento e incidência nas zonas onde estão presentes.</w:t>
      </w:r>
      <w:r w:rsidRPr="00DA0934">
        <w:rPr>
          <w:rFonts w:ascii="Arial" w:hAnsi="Arial" w:cs="Arial"/>
          <w:color w:val="221E1F"/>
          <w:sz w:val="21"/>
          <w:szCs w:val="21"/>
        </w:rPr>
        <w:t xml:space="preserve"> </w:t>
      </w:r>
    </w:p>
    <w:p w14:paraId="55012769" w14:textId="25FC97F2" w:rsidR="00F121BD" w:rsidRPr="00DA0934" w:rsidRDefault="00F121BD" w:rsidP="006B6608">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 xml:space="preserve">A isto juntam-se os trabalhos de suporte administrativo que tramitam e apoiam todas as solicitações de recursos para a mobilidade e ações nas comunidades como missionários de acompanhamento humanitário, observação, ações de formação em direitos humanos e políticas públicas, jornadas de atenção e </w:t>
      </w:r>
      <w:r w:rsidR="00AB605B" w:rsidRPr="00DA0934">
        <w:rPr>
          <w:rFonts w:ascii="Arial" w:hAnsi="Arial" w:cs="Arial"/>
          <w:color w:val="221E1F"/>
          <w:sz w:val="21"/>
          <w:szCs w:val="21"/>
        </w:rPr>
        <w:t>receção</w:t>
      </w:r>
      <w:r w:rsidRPr="00DA0934">
        <w:rPr>
          <w:rFonts w:ascii="Arial" w:hAnsi="Arial" w:cs="Arial"/>
          <w:color w:val="221E1F"/>
          <w:sz w:val="21"/>
          <w:szCs w:val="21"/>
        </w:rPr>
        <w:t xml:space="preserve"> de queixas, apoio à recolha de declarações de deslocamento, bem como </w:t>
      </w:r>
      <w:r w:rsidR="00AB605B" w:rsidRPr="00DA0934">
        <w:rPr>
          <w:rFonts w:ascii="Arial" w:hAnsi="Arial" w:cs="Arial"/>
          <w:color w:val="221E1F"/>
          <w:sz w:val="21"/>
          <w:szCs w:val="21"/>
        </w:rPr>
        <w:t>aspetos</w:t>
      </w:r>
      <w:r w:rsidRPr="00DA0934">
        <w:rPr>
          <w:rFonts w:ascii="Arial" w:hAnsi="Arial" w:cs="Arial"/>
          <w:color w:val="221E1F"/>
          <w:sz w:val="21"/>
          <w:szCs w:val="21"/>
        </w:rPr>
        <w:t xml:space="preserve"> de vinculação contratual e pagamento de salários, en</w:t>
      </w:r>
      <w:r w:rsidR="00F6453E" w:rsidRPr="00DA0934">
        <w:rPr>
          <w:rFonts w:ascii="Arial" w:hAnsi="Arial" w:cs="Arial"/>
          <w:color w:val="221E1F"/>
          <w:sz w:val="21"/>
          <w:szCs w:val="21"/>
        </w:rPr>
        <w:t>t</w:t>
      </w:r>
      <w:r w:rsidRPr="00DA0934">
        <w:rPr>
          <w:rFonts w:ascii="Arial" w:hAnsi="Arial" w:cs="Arial"/>
          <w:color w:val="221E1F"/>
          <w:sz w:val="21"/>
          <w:szCs w:val="21"/>
        </w:rPr>
        <w:t>re outras ações).</w:t>
      </w:r>
    </w:p>
    <w:p w14:paraId="1D4DF4DA" w14:textId="3CA166DB" w:rsidR="00CC1AAD" w:rsidRPr="00DA0934" w:rsidRDefault="00CC1AAD" w:rsidP="006B6608">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Deve-se salva</w:t>
      </w:r>
      <w:r w:rsidR="00F6453E" w:rsidRPr="00DA0934">
        <w:rPr>
          <w:rFonts w:ascii="Arial" w:hAnsi="Arial" w:cs="Arial"/>
          <w:color w:val="221E1F"/>
          <w:sz w:val="21"/>
          <w:szCs w:val="21"/>
        </w:rPr>
        <w:t>guardar que até 2011, os prove</w:t>
      </w:r>
      <w:r w:rsidRPr="00DA0934">
        <w:rPr>
          <w:rFonts w:ascii="Arial" w:hAnsi="Arial" w:cs="Arial"/>
          <w:color w:val="221E1F"/>
          <w:sz w:val="21"/>
          <w:szCs w:val="21"/>
        </w:rPr>
        <w:t>dores comunitários estavam adst</w:t>
      </w:r>
      <w:r w:rsidR="00F6453E" w:rsidRPr="00DA0934">
        <w:rPr>
          <w:rFonts w:ascii="Arial" w:hAnsi="Arial" w:cs="Arial"/>
          <w:color w:val="221E1F"/>
          <w:sz w:val="21"/>
          <w:szCs w:val="21"/>
        </w:rPr>
        <w:t>ritos à denominada Coordenação N</w:t>
      </w:r>
      <w:r w:rsidRPr="00DA0934">
        <w:rPr>
          <w:rFonts w:ascii="Arial" w:hAnsi="Arial" w:cs="Arial"/>
          <w:color w:val="221E1F"/>
          <w:sz w:val="21"/>
          <w:szCs w:val="21"/>
        </w:rPr>
        <w:t xml:space="preserve">acional de Deslocados que era um grupo de trabalho que durante oito anos esteve adstrito à </w:t>
      </w:r>
      <w:r w:rsidR="00F6453E" w:rsidRPr="00DA0934">
        <w:rPr>
          <w:rFonts w:ascii="Arial" w:hAnsi="Arial" w:cs="Arial"/>
          <w:color w:val="221E1F"/>
          <w:sz w:val="21"/>
          <w:szCs w:val="21"/>
        </w:rPr>
        <w:t>Secretaria Geral da Provedoria</w:t>
      </w:r>
      <w:r w:rsidRPr="00DA0934">
        <w:rPr>
          <w:rFonts w:ascii="Arial" w:hAnsi="Arial" w:cs="Arial"/>
          <w:color w:val="221E1F"/>
          <w:sz w:val="21"/>
          <w:szCs w:val="21"/>
        </w:rPr>
        <w:t xml:space="preserve"> mas no contexto do processo de fortalecimento institucional </w:t>
      </w:r>
      <w:r w:rsidR="00AB605B" w:rsidRPr="00DA0934">
        <w:rPr>
          <w:rFonts w:ascii="Arial" w:hAnsi="Arial" w:cs="Arial"/>
          <w:color w:val="221E1F"/>
          <w:sz w:val="21"/>
          <w:szCs w:val="21"/>
        </w:rPr>
        <w:t>ativado</w:t>
      </w:r>
      <w:r w:rsidRPr="00DA0934">
        <w:rPr>
          <w:rFonts w:ascii="Arial" w:hAnsi="Arial" w:cs="Arial"/>
          <w:color w:val="221E1F"/>
          <w:sz w:val="21"/>
          <w:szCs w:val="21"/>
        </w:rPr>
        <w:t xml:space="preserve"> pela Lei 1448, transformou-se en la </w:t>
      </w:r>
      <w:r w:rsidR="00F6453E" w:rsidRPr="00DA0934">
        <w:rPr>
          <w:rFonts w:ascii="Arial" w:hAnsi="Arial" w:cs="Arial"/>
          <w:color w:val="221E1F"/>
          <w:sz w:val="21"/>
          <w:szCs w:val="21"/>
        </w:rPr>
        <w:t>Provedori</w:t>
      </w:r>
      <w:r w:rsidRPr="00DA0934">
        <w:rPr>
          <w:rFonts w:ascii="Arial" w:hAnsi="Arial" w:cs="Arial"/>
          <w:color w:val="221E1F"/>
          <w:sz w:val="21"/>
          <w:szCs w:val="21"/>
        </w:rPr>
        <w:t>a Delegada para os Direitos da População deslocada.</w:t>
      </w:r>
    </w:p>
    <w:p w14:paraId="36DBB5EB" w14:textId="42B97D6C" w:rsidR="00CC1AAD" w:rsidRPr="00DA0934" w:rsidRDefault="00CC1AAD" w:rsidP="006B6608">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Esta figura conferiu</w:t>
      </w:r>
      <w:r w:rsidR="00F6453E" w:rsidRPr="00DA0934">
        <w:rPr>
          <w:rFonts w:ascii="Arial" w:hAnsi="Arial" w:cs="Arial"/>
          <w:color w:val="221E1F"/>
          <w:sz w:val="21"/>
          <w:szCs w:val="21"/>
        </w:rPr>
        <w:t xml:space="preserve"> uma maior autonomia</w:t>
      </w:r>
      <w:r w:rsidRPr="00DA0934">
        <w:rPr>
          <w:rFonts w:ascii="Arial" w:hAnsi="Arial" w:cs="Arial"/>
          <w:color w:val="221E1F"/>
          <w:sz w:val="21"/>
          <w:szCs w:val="21"/>
        </w:rPr>
        <w:t xml:space="preserve"> para o manejo do Modelo de </w:t>
      </w:r>
      <w:r w:rsidR="00F6453E" w:rsidRPr="00DA0934">
        <w:rPr>
          <w:rFonts w:ascii="Arial" w:hAnsi="Arial" w:cs="Arial"/>
          <w:color w:val="221E1F"/>
          <w:sz w:val="21"/>
          <w:szCs w:val="21"/>
        </w:rPr>
        <w:t>Provedores</w:t>
      </w:r>
      <w:r w:rsidRPr="00DA0934">
        <w:rPr>
          <w:rFonts w:ascii="Arial" w:hAnsi="Arial" w:cs="Arial"/>
          <w:color w:val="221E1F"/>
          <w:sz w:val="21"/>
          <w:szCs w:val="21"/>
        </w:rPr>
        <w:t xml:space="preserve"> Comunitários e estabilidade à </w:t>
      </w:r>
      <w:r w:rsidR="00F6453E" w:rsidRPr="00DA0934">
        <w:rPr>
          <w:rFonts w:ascii="Arial" w:hAnsi="Arial" w:cs="Arial"/>
          <w:color w:val="221E1F"/>
          <w:sz w:val="21"/>
          <w:szCs w:val="21"/>
        </w:rPr>
        <w:t>sua equipa de profissionais, facto</w:t>
      </w:r>
      <w:r w:rsidRPr="00DA0934">
        <w:rPr>
          <w:rFonts w:ascii="Arial" w:hAnsi="Arial" w:cs="Arial"/>
          <w:color w:val="221E1F"/>
          <w:sz w:val="21"/>
          <w:szCs w:val="21"/>
        </w:rPr>
        <w:t xml:space="preserve"> que uma parte significativa </w:t>
      </w:r>
      <w:r w:rsidR="00F6453E" w:rsidRPr="00DA0934">
        <w:rPr>
          <w:rFonts w:ascii="Arial" w:hAnsi="Arial" w:cs="Arial"/>
          <w:color w:val="221E1F"/>
          <w:sz w:val="21"/>
          <w:szCs w:val="21"/>
        </w:rPr>
        <w:t xml:space="preserve">passou a ser financiada diretamente com recursos da entidade e cada vez menos das fontes </w:t>
      </w:r>
      <w:r w:rsidRPr="00DA0934">
        <w:rPr>
          <w:rFonts w:ascii="Arial" w:hAnsi="Arial" w:cs="Arial"/>
          <w:color w:val="221E1F"/>
          <w:sz w:val="21"/>
          <w:szCs w:val="21"/>
        </w:rPr>
        <w:t>flutuantes</w:t>
      </w:r>
      <w:r w:rsidR="00F6453E" w:rsidRPr="00DA0934">
        <w:rPr>
          <w:rFonts w:ascii="Arial" w:hAnsi="Arial" w:cs="Arial"/>
          <w:color w:val="221E1F"/>
          <w:sz w:val="21"/>
          <w:szCs w:val="21"/>
        </w:rPr>
        <w:t xml:space="preserve"> da</w:t>
      </w:r>
      <w:r w:rsidRPr="00DA0934">
        <w:rPr>
          <w:rFonts w:ascii="Arial" w:hAnsi="Arial" w:cs="Arial"/>
          <w:color w:val="221E1F"/>
          <w:sz w:val="21"/>
          <w:szCs w:val="21"/>
        </w:rPr>
        <w:t xml:space="preserve"> cooperação internacional.</w:t>
      </w:r>
    </w:p>
    <w:p w14:paraId="65D4A89A" w14:textId="439286A2" w:rsidR="006B6608" w:rsidRPr="00DA0934" w:rsidRDefault="00C57EFA" w:rsidP="006B6608">
      <w:pPr>
        <w:autoSpaceDE w:val="0"/>
        <w:autoSpaceDN w:val="0"/>
        <w:adjustRightInd w:val="0"/>
        <w:spacing w:before="200" w:after="0" w:line="241" w:lineRule="atLeast"/>
        <w:rPr>
          <w:rFonts w:ascii="Arial" w:hAnsi="Arial" w:cs="Arial"/>
          <w:color w:val="926D52"/>
          <w:sz w:val="23"/>
          <w:szCs w:val="23"/>
        </w:rPr>
      </w:pPr>
      <w:r w:rsidRPr="00DA0934">
        <w:rPr>
          <w:rFonts w:ascii="Arial" w:hAnsi="Arial" w:cs="Arial"/>
          <w:b/>
          <w:bCs/>
          <w:color w:val="926D52"/>
          <w:sz w:val="23"/>
          <w:szCs w:val="23"/>
        </w:rPr>
        <w:t>1.2 Descrição de cená</w:t>
      </w:r>
      <w:r w:rsidR="006B6608" w:rsidRPr="00DA0934">
        <w:rPr>
          <w:rFonts w:ascii="Arial" w:hAnsi="Arial" w:cs="Arial"/>
          <w:b/>
          <w:bCs/>
          <w:color w:val="926D52"/>
          <w:sz w:val="23"/>
          <w:szCs w:val="23"/>
        </w:rPr>
        <w:t xml:space="preserve">rios </w:t>
      </w:r>
    </w:p>
    <w:p w14:paraId="2A550572" w14:textId="4C21C5D3" w:rsidR="006B6608" w:rsidRPr="00DA0934" w:rsidRDefault="00C57EFA" w:rsidP="006B6608">
      <w:pPr>
        <w:autoSpaceDE w:val="0"/>
        <w:autoSpaceDN w:val="0"/>
        <w:adjustRightInd w:val="0"/>
        <w:spacing w:before="140" w:after="0" w:line="241" w:lineRule="atLeast"/>
        <w:rPr>
          <w:rFonts w:ascii="Arial" w:hAnsi="Arial" w:cs="Arial"/>
          <w:color w:val="A88B74"/>
          <w:sz w:val="21"/>
          <w:szCs w:val="21"/>
        </w:rPr>
      </w:pPr>
      <w:r w:rsidRPr="00DA0934">
        <w:rPr>
          <w:rFonts w:ascii="Arial" w:hAnsi="Arial" w:cs="Arial"/>
          <w:b/>
          <w:bCs/>
          <w:color w:val="A88B74"/>
          <w:sz w:val="21"/>
          <w:szCs w:val="21"/>
        </w:rPr>
        <w:lastRenderedPageBreak/>
        <w:t>• Cenário interno.</w:t>
      </w:r>
    </w:p>
    <w:p w14:paraId="46AF1C99" w14:textId="53D67CF3" w:rsidR="00C57EFA" w:rsidRPr="00DA0934" w:rsidRDefault="00930B0C" w:rsidP="006B6608">
      <w:pPr>
        <w:autoSpaceDE w:val="0"/>
        <w:autoSpaceDN w:val="0"/>
        <w:adjustRightInd w:val="0"/>
        <w:spacing w:before="200" w:after="0" w:line="241" w:lineRule="atLeast"/>
        <w:rPr>
          <w:rFonts w:ascii="Arial" w:hAnsi="Arial" w:cs="Arial"/>
          <w:color w:val="221E1F"/>
          <w:sz w:val="21"/>
          <w:szCs w:val="21"/>
        </w:rPr>
      </w:pPr>
      <w:r w:rsidRPr="00DA0934">
        <w:rPr>
          <w:rFonts w:ascii="Arial" w:hAnsi="Arial" w:cs="Arial"/>
          <w:color w:val="221E1F"/>
          <w:sz w:val="21"/>
          <w:szCs w:val="21"/>
        </w:rPr>
        <w:t>Os prove</w:t>
      </w:r>
      <w:r w:rsidR="00C57EFA" w:rsidRPr="00DA0934">
        <w:rPr>
          <w:rFonts w:ascii="Arial" w:hAnsi="Arial" w:cs="Arial"/>
          <w:color w:val="221E1F"/>
          <w:sz w:val="21"/>
          <w:szCs w:val="21"/>
        </w:rPr>
        <w:t xml:space="preserve">dores comunitários são um mecanismo de transmissão de petições, queixas e situações que colocam em risco as comunidades. A maior parte do tempo, </w:t>
      </w:r>
      <w:r w:rsidRPr="00DA0934">
        <w:rPr>
          <w:rFonts w:ascii="Arial" w:hAnsi="Arial" w:cs="Arial"/>
          <w:color w:val="221E1F"/>
          <w:sz w:val="21"/>
          <w:szCs w:val="21"/>
        </w:rPr>
        <w:t>este encontra-se fora da Prove</w:t>
      </w:r>
      <w:r w:rsidR="00C57EFA" w:rsidRPr="00DA0934">
        <w:rPr>
          <w:rFonts w:ascii="Arial" w:hAnsi="Arial" w:cs="Arial"/>
          <w:color w:val="221E1F"/>
          <w:sz w:val="21"/>
          <w:szCs w:val="21"/>
        </w:rPr>
        <w:t>doria Regional de Justiça, localizando-se principalmente nas zonas rurais, veredas e localidades onde se localizam as comunidades em questão.</w:t>
      </w:r>
    </w:p>
    <w:p w14:paraId="1ABEB6AA" w14:textId="5F312A23" w:rsidR="006B6608" w:rsidRPr="00DA0934" w:rsidRDefault="00C57EFA" w:rsidP="006B6608">
      <w:pPr>
        <w:autoSpaceDE w:val="0"/>
        <w:autoSpaceDN w:val="0"/>
        <w:adjustRightInd w:val="0"/>
        <w:spacing w:before="200" w:after="0" w:line="241" w:lineRule="atLeast"/>
        <w:rPr>
          <w:rFonts w:ascii="Arial" w:hAnsi="Arial" w:cs="Arial"/>
          <w:color w:val="221E1F"/>
          <w:sz w:val="21"/>
          <w:szCs w:val="21"/>
        </w:rPr>
      </w:pPr>
      <w:r w:rsidRPr="00DA0934">
        <w:rPr>
          <w:rFonts w:ascii="Arial" w:hAnsi="Arial" w:cs="Arial"/>
          <w:color w:val="221E1F"/>
          <w:sz w:val="21"/>
          <w:szCs w:val="21"/>
        </w:rPr>
        <w:t>As situações que afetam as comunidades são compiladas e dirigidas às instituições internas da Pro</w:t>
      </w:r>
      <w:r w:rsidR="00D72515" w:rsidRPr="00DA0934">
        <w:rPr>
          <w:rFonts w:ascii="Arial" w:hAnsi="Arial" w:cs="Arial"/>
          <w:color w:val="221E1F"/>
          <w:sz w:val="21"/>
          <w:szCs w:val="21"/>
        </w:rPr>
        <w:t>vedoria</w:t>
      </w:r>
      <w:r w:rsidRPr="00DA0934">
        <w:rPr>
          <w:rFonts w:ascii="Arial" w:hAnsi="Arial" w:cs="Arial"/>
          <w:color w:val="221E1F"/>
          <w:sz w:val="21"/>
          <w:szCs w:val="21"/>
        </w:rPr>
        <w:t xml:space="preserve"> Regional de Justiça, de acordo com a sua competência</w:t>
      </w:r>
      <w:r w:rsidR="00825CBD" w:rsidRPr="00DA0934">
        <w:rPr>
          <w:rFonts w:ascii="Arial" w:hAnsi="Arial" w:cs="Arial"/>
          <w:color w:val="221E1F"/>
          <w:sz w:val="21"/>
          <w:szCs w:val="21"/>
        </w:rPr>
        <w:t xml:space="preserve"> e </w:t>
      </w:r>
      <w:r w:rsidR="00930B0C" w:rsidRPr="00DA0934">
        <w:rPr>
          <w:rFonts w:ascii="Arial" w:hAnsi="Arial" w:cs="Arial"/>
          <w:color w:val="221E1F"/>
          <w:sz w:val="21"/>
          <w:szCs w:val="21"/>
        </w:rPr>
        <w:t xml:space="preserve">onde </w:t>
      </w:r>
      <w:r w:rsidR="00825CBD" w:rsidRPr="00DA0934">
        <w:rPr>
          <w:rFonts w:ascii="Arial" w:hAnsi="Arial" w:cs="Arial"/>
          <w:color w:val="221E1F"/>
          <w:sz w:val="21"/>
          <w:szCs w:val="21"/>
        </w:rPr>
        <w:t>se encontram adstritos os pro</w:t>
      </w:r>
      <w:r w:rsidR="002A3752" w:rsidRPr="00DA0934">
        <w:rPr>
          <w:rFonts w:ascii="Arial" w:hAnsi="Arial" w:cs="Arial"/>
          <w:color w:val="221E1F"/>
          <w:sz w:val="21"/>
          <w:szCs w:val="21"/>
        </w:rPr>
        <w:t>vedores</w:t>
      </w:r>
      <w:r w:rsidR="00930B0C" w:rsidRPr="00DA0934">
        <w:rPr>
          <w:rFonts w:ascii="Arial" w:hAnsi="Arial" w:cs="Arial"/>
          <w:color w:val="221E1F"/>
          <w:sz w:val="21"/>
          <w:szCs w:val="21"/>
        </w:rPr>
        <w:t xml:space="preserve"> comunitários. O Prove</w:t>
      </w:r>
      <w:r w:rsidR="00825CBD" w:rsidRPr="00DA0934">
        <w:rPr>
          <w:rFonts w:ascii="Arial" w:hAnsi="Arial" w:cs="Arial"/>
          <w:color w:val="221E1F"/>
          <w:sz w:val="21"/>
          <w:szCs w:val="21"/>
        </w:rPr>
        <w:t>dor Regio</w:t>
      </w:r>
      <w:r w:rsidR="00930B0C" w:rsidRPr="00DA0934">
        <w:rPr>
          <w:rFonts w:ascii="Arial" w:hAnsi="Arial" w:cs="Arial"/>
          <w:color w:val="221E1F"/>
          <w:sz w:val="21"/>
          <w:szCs w:val="21"/>
        </w:rPr>
        <w:t xml:space="preserve">nal é informado das equipas </w:t>
      </w:r>
      <w:r w:rsidR="005C78CF" w:rsidRPr="00DA0934">
        <w:rPr>
          <w:rFonts w:ascii="Arial" w:hAnsi="Arial" w:cs="Arial"/>
          <w:color w:val="221E1F"/>
          <w:sz w:val="21"/>
          <w:szCs w:val="21"/>
        </w:rPr>
        <w:t>da D</w:t>
      </w:r>
      <w:r w:rsidR="00930B0C" w:rsidRPr="00DA0934">
        <w:rPr>
          <w:rFonts w:ascii="Arial" w:hAnsi="Arial" w:cs="Arial"/>
          <w:color w:val="221E1F"/>
          <w:sz w:val="21"/>
          <w:szCs w:val="21"/>
        </w:rPr>
        <w:t xml:space="preserve">upla </w:t>
      </w:r>
      <w:r w:rsidR="00825CBD" w:rsidRPr="00DA0934">
        <w:rPr>
          <w:rFonts w:ascii="Arial" w:hAnsi="Arial" w:cs="Arial"/>
          <w:color w:val="221E1F"/>
          <w:sz w:val="21"/>
          <w:szCs w:val="21"/>
        </w:rPr>
        <w:t>Centro de Orientação Sócio-Jurídica à</w:t>
      </w:r>
      <w:r w:rsidR="00930B0C" w:rsidRPr="00DA0934">
        <w:rPr>
          <w:rFonts w:ascii="Arial" w:hAnsi="Arial" w:cs="Arial"/>
          <w:color w:val="221E1F"/>
          <w:sz w:val="21"/>
          <w:szCs w:val="21"/>
        </w:rPr>
        <w:t>s Vítimas do Conflito e</w:t>
      </w:r>
      <w:r w:rsidR="00825CBD" w:rsidRPr="00DA0934">
        <w:rPr>
          <w:rFonts w:ascii="Arial" w:hAnsi="Arial" w:cs="Arial"/>
          <w:color w:val="221E1F"/>
          <w:sz w:val="21"/>
          <w:szCs w:val="21"/>
        </w:rPr>
        <w:t xml:space="preserve"> analista regional de riscos do Sistema de Alerta Precoce.</w:t>
      </w:r>
    </w:p>
    <w:p w14:paraId="680EF7CE" w14:textId="5C77C415" w:rsidR="00135014" w:rsidRPr="00DA0934" w:rsidRDefault="00135014" w:rsidP="003F12D3">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 xml:space="preserve">Se o caso o exige, a informação é enviada para as delegações centrais da </w:t>
      </w:r>
      <w:r w:rsidR="00A13BE1" w:rsidRPr="00DA0934">
        <w:rPr>
          <w:rFonts w:ascii="Arial" w:hAnsi="Arial" w:cs="Arial"/>
          <w:color w:val="221E1F"/>
          <w:sz w:val="21"/>
          <w:szCs w:val="21"/>
        </w:rPr>
        <w:t>Provedoria</w:t>
      </w:r>
      <w:r w:rsidRPr="00DA0934">
        <w:rPr>
          <w:rFonts w:ascii="Arial" w:hAnsi="Arial" w:cs="Arial"/>
          <w:color w:val="221E1F"/>
          <w:sz w:val="21"/>
          <w:szCs w:val="21"/>
        </w:rPr>
        <w:t xml:space="preserve"> de Justiça em Bogotá, sendo as mais </w:t>
      </w:r>
      <w:r w:rsidR="0037526D" w:rsidRPr="00DA0934">
        <w:rPr>
          <w:rFonts w:ascii="Arial" w:hAnsi="Arial" w:cs="Arial"/>
          <w:color w:val="221E1F"/>
          <w:sz w:val="21"/>
          <w:szCs w:val="21"/>
        </w:rPr>
        <w:t>importantes</w:t>
      </w:r>
      <w:r w:rsidRPr="00DA0934">
        <w:rPr>
          <w:rFonts w:ascii="Arial" w:hAnsi="Arial" w:cs="Arial"/>
          <w:color w:val="221E1F"/>
          <w:sz w:val="21"/>
          <w:szCs w:val="21"/>
        </w:rPr>
        <w:t xml:space="preserve">: a </w:t>
      </w:r>
      <w:r w:rsidR="00A13BE1" w:rsidRPr="00DA0934">
        <w:rPr>
          <w:rFonts w:ascii="Arial" w:hAnsi="Arial" w:cs="Arial"/>
          <w:color w:val="221E1F"/>
          <w:sz w:val="21"/>
          <w:szCs w:val="21"/>
        </w:rPr>
        <w:t>Provedoria</w:t>
      </w:r>
      <w:r w:rsidRPr="00DA0934">
        <w:rPr>
          <w:rFonts w:ascii="Arial" w:hAnsi="Arial" w:cs="Arial"/>
          <w:color w:val="221E1F"/>
          <w:sz w:val="21"/>
          <w:szCs w:val="21"/>
        </w:rPr>
        <w:t xml:space="preserve"> Delegada para os Direitos da População Deslocada para comunidades e pessoas em risco e em situação de deslocamento.</w:t>
      </w:r>
    </w:p>
    <w:p w14:paraId="16958650" w14:textId="179333B2" w:rsidR="00135014" w:rsidRPr="00DA0934" w:rsidRDefault="00930B0C" w:rsidP="003F12D3">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Outra instituição é a Prove</w:t>
      </w:r>
      <w:r w:rsidR="00135014" w:rsidRPr="00DA0934">
        <w:rPr>
          <w:rFonts w:ascii="Arial" w:hAnsi="Arial" w:cs="Arial"/>
          <w:color w:val="221E1F"/>
          <w:sz w:val="21"/>
          <w:szCs w:val="21"/>
        </w:rPr>
        <w:t>doria Delegada para a orientação e assessoria às vítimas do conflito armado interno, para o assunto de trâmites e políticas de atenção e reparação às vítimas que a Lei 1448 regula, como nos casos de inclusão ou não no Reg</w:t>
      </w:r>
      <w:r w:rsidRPr="00DA0934">
        <w:rPr>
          <w:rFonts w:ascii="Arial" w:hAnsi="Arial" w:cs="Arial"/>
          <w:color w:val="221E1F"/>
          <w:sz w:val="21"/>
          <w:szCs w:val="21"/>
        </w:rPr>
        <w:t>isto Único de Vítimas e a Prove</w:t>
      </w:r>
      <w:r w:rsidR="00135014" w:rsidRPr="00DA0934">
        <w:rPr>
          <w:rFonts w:ascii="Arial" w:hAnsi="Arial" w:cs="Arial"/>
          <w:color w:val="221E1F"/>
          <w:sz w:val="21"/>
          <w:szCs w:val="21"/>
        </w:rPr>
        <w:t>doria Delegada para os indígenas e as minorias étnicas para os casos que envolvem os grupos étnicos.</w:t>
      </w:r>
    </w:p>
    <w:p w14:paraId="2F303928" w14:textId="37E21656" w:rsidR="003F12D3" w:rsidRPr="00DA0934" w:rsidRDefault="00135014" w:rsidP="003F12D3">
      <w:pPr>
        <w:autoSpaceDE w:val="0"/>
        <w:autoSpaceDN w:val="0"/>
        <w:adjustRightInd w:val="0"/>
        <w:spacing w:before="140" w:after="0" w:line="241" w:lineRule="atLeast"/>
        <w:rPr>
          <w:rFonts w:ascii="Arial" w:hAnsi="Arial" w:cs="Arial"/>
          <w:color w:val="A88B74"/>
          <w:sz w:val="21"/>
          <w:szCs w:val="21"/>
        </w:rPr>
      </w:pPr>
      <w:r w:rsidRPr="00DA0934">
        <w:rPr>
          <w:rFonts w:ascii="Arial" w:hAnsi="Arial" w:cs="Arial"/>
          <w:b/>
          <w:bCs/>
          <w:color w:val="A88B74"/>
          <w:sz w:val="21"/>
          <w:szCs w:val="21"/>
        </w:rPr>
        <w:t>• Cenário</w:t>
      </w:r>
      <w:r w:rsidR="003F12D3" w:rsidRPr="00DA0934">
        <w:rPr>
          <w:rFonts w:ascii="Arial" w:hAnsi="Arial" w:cs="Arial"/>
          <w:b/>
          <w:bCs/>
          <w:color w:val="A88B74"/>
          <w:sz w:val="21"/>
          <w:szCs w:val="21"/>
        </w:rPr>
        <w:t xml:space="preserve"> político </w:t>
      </w:r>
    </w:p>
    <w:p w14:paraId="777FC4D2" w14:textId="69020523" w:rsidR="00135014" w:rsidRPr="00DA0934" w:rsidRDefault="00930B0C" w:rsidP="003F12D3">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O provedor comunitário a</w:t>
      </w:r>
      <w:r w:rsidR="00135014" w:rsidRPr="00DA0934">
        <w:rPr>
          <w:rFonts w:ascii="Arial" w:hAnsi="Arial" w:cs="Arial"/>
          <w:color w:val="221E1F"/>
          <w:sz w:val="21"/>
          <w:szCs w:val="21"/>
        </w:rPr>
        <w:t>tua sobre as administrações públicas locais, como as autarquias municipais e regionais, como as secretarias e entidades autónomas departamentais, bem como as nacionais que op</w:t>
      </w:r>
      <w:r w:rsidRPr="00DA0934">
        <w:rPr>
          <w:rFonts w:ascii="Arial" w:hAnsi="Arial" w:cs="Arial"/>
          <w:color w:val="221E1F"/>
          <w:sz w:val="21"/>
          <w:szCs w:val="21"/>
        </w:rPr>
        <w:t>tem por operar nas zonas de atu</w:t>
      </w:r>
      <w:r w:rsidR="00135014" w:rsidRPr="00DA0934">
        <w:rPr>
          <w:rFonts w:ascii="Arial" w:hAnsi="Arial" w:cs="Arial"/>
          <w:color w:val="221E1F"/>
          <w:sz w:val="21"/>
          <w:szCs w:val="21"/>
        </w:rPr>
        <w:t>ação focalizada.</w:t>
      </w:r>
    </w:p>
    <w:p w14:paraId="5845B009" w14:textId="501AC9C0" w:rsidR="00135014" w:rsidRPr="00DA0934" w:rsidRDefault="00135014" w:rsidP="003F12D3">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Também realiza trabalhos de interlocução com estas instituições, para poder avaliar as situações de risco e as barreiras de acesso existentes nos serviços do estado, para além de ativar os fluxos de atenção de forma a evitar ou reduzir a probabilidade de risco de violação dos direitos e que as comunida</w:t>
      </w:r>
      <w:r w:rsidR="00930B0C" w:rsidRPr="00DA0934">
        <w:rPr>
          <w:rFonts w:ascii="Arial" w:hAnsi="Arial" w:cs="Arial"/>
          <w:color w:val="221E1F"/>
          <w:sz w:val="21"/>
          <w:szCs w:val="21"/>
        </w:rPr>
        <w:t>des acedam à oferta dos serviço</w:t>
      </w:r>
      <w:r w:rsidRPr="00DA0934">
        <w:rPr>
          <w:rFonts w:ascii="Arial" w:hAnsi="Arial" w:cs="Arial"/>
          <w:color w:val="221E1F"/>
          <w:sz w:val="21"/>
          <w:szCs w:val="21"/>
        </w:rPr>
        <w:t>s oficiais.</w:t>
      </w:r>
    </w:p>
    <w:p w14:paraId="37F7DF16" w14:textId="77777777" w:rsidR="00135014" w:rsidRPr="00DA0934" w:rsidRDefault="00135014" w:rsidP="003F12D3">
      <w:pPr>
        <w:autoSpaceDE w:val="0"/>
        <w:autoSpaceDN w:val="0"/>
        <w:adjustRightInd w:val="0"/>
        <w:spacing w:before="160" w:after="0" w:line="241" w:lineRule="atLeast"/>
        <w:rPr>
          <w:rFonts w:ascii="Arial" w:hAnsi="Arial" w:cs="Arial"/>
          <w:color w:val="221E1F"/>
          <w:sz w:val="21"/>
          <w:szCs w:val="21"/>
        </w:rPr>
      </w:pPr>
    </w:p>
    <w:p w14:paraId="3B361949" w14:textId="5890B5AF" w:rsidR="00135014" w:rsidRPr="00DA0934" w:rsidRDefault="00930B0C" w:rsidP="003F12D3">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Neste sentido, os prove</w:t>
      </w:r>
      <w:r w:rsidR="00135014" w:rsidRPr="00DA0934">
        <w:rPr>
          <w:rFonts w:ascii="Arial" w:hAnsi="Arial" w:cs="Arial"/>
          <w:color w:val="221E1F"/>
          <w:sz w:val="21"/>
          <w:szCs w:val="21"/>
        </w:rPr>
        <w:t>dores comunitários são um mecanismo valioso para poder dar seguimento e aplicação às políticas públicas de prevenção, proteção e atenção aos deslocamentos forçados. Estes tiveram um papel importante na sensibilização das autoridades locais</w:t>
      </w:r>
      <w:r w:rsidR="000C04B7" w:rsidRPr="00DA0934">
        <w:rPr>
          <w:rFonts w:ascii="Arial" w:hAnsi="Arial" w:cs="Arial"/>
          <w:color w:val="221E1F"/>
          <w:sz w:val="21"/>
          <w:szCs w:val="21"/>
        </w:rPr>
        <w:t xml:space="preserve"> e regionais perante as obrigações estatais de prevenção, proteção e garantia de direitos.</w:t>
      </w:r>
    </w:p>
    <w:p w14:paraId="7E0D8F8F" w14:textId="67C1A0B8" w:rsidR="003F12D3" w:rsidRPr="00DA0934" w:rsidRDefault="000C04B7" w:rsidP="003F12D3">
      <w:pPr>
        <w:autoSpaceDE w:val="0"/>
        <w:autoSpaceDN w:val="0"/>
        <w:adjustRightInd w:val="0"/>
        <w:spacing w:before="140" w:after="0" w:line="241" w:lineRule="atLeast"/>
        <w:rPr>
          <w:rFonts w:ascii="Arial" w:hAnsi="Arial" w:cs="Arial"/>
          <w:color w:val="A88B74"/>
          <w:sz w:val="21"/>
          <w:szCs w:val="21"/>
        </w:rPr>
      </w:pPr>
      <w:r w:rsidRPr="00DA0934">
        <w:rPr>
          <w:rFonts w:ascii="Arial" w:hAnsi="Arial" w:cs="Arial"/>
          <w:b/>
          <w:bCs/>
          <w:color w:val="A88B74"/>
          <w:sz w:val="21"/>
          <w:szCs w:val="21"/>
        </w:rPr>
        <w:t>• Cenário</w:t>
      </w:r>
      <w:r w:rsidR="003F12D3" w:rsidRPr="00DA0934">
        <w:rPr>
          <w:rFonts w:ascii="Arial" w:hAnsi="Arial" w:cs="Arial"/>
          <w:b/>
          <w:bCs/>
          <w:color w:val="A88B74"/>
          <w:sz w:val="21"/>
          <w:szCs w:val="21"/>
        </w:rPr>
        <w:t xml:space="preserve"> social</w:t>
      </w:r>
      <w:r w:rsidRPr="00DA0934">
        <w:rPr>
          <w:rFonts w:ascii="Arial" w:hAnsi="Arial" w:cs="Arial"/>
          <w:b/>
          <w:bCs/>
          <w:color w:val="A88B74"/>
          <w:sz w:val="21"/>
          <w:szCs w:val="21"/>
        </w:rPr>
        <w:t>.</w:t>
      </w:r>
      <w:r w:rsidR="003F12D3" w:rsidRPr="00DA0934">
        <w:rPr>
          <w:rFonts w:ascii="Arial" w:hAnsi="Arial" w:cs="Arial"/>
          <w:b/>
          <w:bCs/>
          <w:color w:val="A88B74"/>
          <w:sz w:val="21"/>
          <w:szCs w:val="21"/>
        </w:rPr>
        <w:t xml:space="preserve"> </w:t>
      </w:r>
    </w:p>
    <w:p w14:paraId="0A3F96CD" w14:textId="11A9D62C" w:rsidR="000C04B7" w:rsidRPr="00DA0934" w:rsidRDefault="000C04B7" w:rsidP="003F12D3">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As principais violações dos direitos que se podem</w:t>
      </w:r>
      <w:r w:rsidR="00930B0C" w:rsidRPr="00DA0934">
        <w:rPr>
          <w:rFonts w:ascii="Arial" w:hAnsi="Arial" w:cs="Arial"/>
          <w:color w:val="221E1F"/>
          <w:sz w:val="21"/>
          <w:szCs w:val="21"/>
        </w:rPr>
        <w:t xml:space="preserve"> </w:t>
      </w:r>
      <w:r w:rsidR="00DA0934">
        <w:rPr>
          <w:rFonts w:ascii="Arial" w:hAnsi="Arial" w:cs="Arial"/>
          <w:color w:val="221E1F"/>
          <w:sz w:val="21"/>
          <w:szCs w:val="21"/>
        </w:rPr>
        <w:t xml:space="preserve">advertir </w:t>
      </w:r>
      <w:r w:rsidR="00930B0C" w:rsidRPr="00DA0934">
        <w:rPr>
          <w:rFonts w:ascii="Arial" w:hAnsi="Arial" w:cs="Arial"/>
          <w:color w:val="221E1F"/>
          <w:sz w:val="21"/>
          <w:szCs w:val="21"/>
        </w:rPr>
        <w:t>sob a gestão do prove</w:t>
      </w:r>
      <w:r w:rsidRPr="00DA0934">
        <w:rPr>
          <w:rFonts w:ascii="Arial" w:hAnsi="Arial" w:cs="Arial"/>
          <w:color w:val="221E1F"/>
          <w:sz w:val="21"/>
          <w:szCs w:val="21"/>
        </w:rPr>
        <w:t>dor comunitário, são:</w:t>
      </w:r>
    </w:p>
    <w:p w14:paraId="595BC24E" w14:textId="303A0B85" w:rsidR="000C04B7" w:rsidRPr="00DA0934" w:rsidRDefault="000C04B7" w:rsidP="003F12D3">
      <w:pPr>
        <w:pStyle w:val="PargrafodaLista"/>
        <w:numPr>
          <w:ilvl w:val="0"/>
          <w:numId w:val="8"/>
        </w:numPr>
        <w:autoSpaceDE w:val="0"/>
        <w:autoSpaceDN w:val="0"/>
        <w:adjustRightInd w:val="0"/>
        <w:spacing w:before="140" w:after="0" w:line="211" w:lineRule="atLeast"/>
        <w:jc w:val="both"/>
        <w:rPr>
          <w:rFonts w:ascii="Arial" w:hAnsi="Arial" w:cs="Arial"/>
          <w:color w:val="221E1F"/>
          <w:sz w:val="21"/>
          <w:szCs w:val="21"/>
        </w:rPr>
      </w:pPr>
      <w:r w:rsidRPr="00DA0934">
        <w:rPr>
          <w:rFonts w:ascii="Arial" w:hAnsi="Arial" w:cs="Arial"/>
          <w:color w:val="221E1F"/>
          <w:sz w:val="21"/>
          <w:szCs w:val="21"/>
        </w:rPr>
        <w:t>Recrutamento forçado (afeta principalmente crianças e adolescentes).</w:t>
      </w:r>
    </w:p>
    <w:p w14:paraId="3DD8B759" w14:textId="17B262DF" w:rsidR="000C04B7" w:rsidRPr="00DA0934" w:rsidRDefault="000C04B7" w:rsidP="003F12D3">
      <w:pPr>
        <w:pStyle w:val="PargrafodaLista"/>
        <w:numPr>
          <w:ilvl w:val="0"/>
          <w:numId w:val="8"/>
        </w:numPr>
        <w:autoSpaceDE w:val="0"/>
        <w:autoSpaceDN w:val="0"/>
        <w:adjustRightInd w:val="0"/>
        <w:spacing w:before="200" w:after="0" w:line="241" w:lineRule="atLeast"/>
        <w:rPr>
          <w:rFonts w:ascii="Arial" w:hAnsi="Arial" w:cs="Arial"/>
          <w:color w:val="221E1F"/>
          <w:sz w:val="21"/>
          <w:szCs w:val="21"/>
        </w:rPr>
      </w:pPr>
      <w:r w:rsidRPr="00DA0934">
        <w:rPr>
          <w:rFonts w:ascii="Arial" w:hAnsi="Arial" w:cs="Arial"/>
          <w:color w:val="221E1F"/>
          <w:sz w:val="21"/>
          <w:szCs w:val="21"/>
        </w:rPr>
        <w:t xml:space="preserve">Perseguição, coerção e assassinatos de </w:t>
      </w:r>
      <w:r w:rsidR="00930B0C" w:rsidRPr="00DA0934">
        <w:rPr>
          <w:rFonts w:ascii="Arial" w:hAnsi="Arial" w:cs="Arial"/>
          <w:color w:val="221E1F"/>
          <w:sz w:val="21"/>
          <w:szCs w:val="21"/>
        </w:rPr>
        <w:t>líderes</w:t>
      </w:r>
      <w:r w:rsidRPr="00DA0934">
        <w:rPr>
          <w:rFonts w:ascii="Arial" w:hAnsi="Arial" w:cs="Arial"/>
          <w:color w:val="221E1F"/>
          <w:sz w:val="21"/>
          <w:szCs w:val="21"/>
        </w:rPr>
        <w:t xml:space="preserve"> soci</w:t>
      </w:r>
      <w:r w:rsidR="00930B0C" w:rsidRPr="00DA0934">
        <w:rPr>
          <w:rFonts w:ascii="Arial" w:hAnsi="Arial" w:cs="Arial"/>
          <w:color w:val="221E1F"/>
          <w:sz w:val="21"/>
          <w:szCs w:val="21"/>
        </w:rPr>
        <w:t>ais, comunitários e de populaçõ</w:t>
      </w:r>
      <w:r w:rsidRPr="00DA0934">
        <w:rPr>
          <w:rFonts w:ascii="Arial" w:hAnsi="Arial" w:cs="Arial"/>
          <w:color w:val="221E1F"/>
          <w:sz w:val="21"/>
          <w:szCs w:val="21"/>
        </w:rPr>
        <w:t>es étnicas.</w:t>
      </w:r>
    </w:p>
    <w:p w14:paraId="7AAB9F25" w14:textId="70417072" w:rsidR="000C04B7" w:rsidRPr="00DA0934" w:rsidRDefault="000C04B7" w:rsidP="003F12D3">
      <w:pPr>
        <w:pStyle w:val="PargrafodaLista"/>
        <w:numPr>
          <w:ilvl w:val="0"/>
          <w:numId w:val="8"/>
        </w:numPr>
        <w:autoSpaceDE w:val="0"/>
        <w:autoSpaceDN w:val="0"/>
        <w:adjustRightInd w:val="0"/>
        <w:spacing w:before="200" w:after="0" w:line="241" w:lineRule="atLeast"/>
        <w:rPr>
          <w:rFonts w:ascii="Arial" w:hAnsi="Arial" w:cs="Arial"/>
          <w:color w:val="221E1F"/>
          <w:sz w:val="21"/>
          <w:szCs w:val="21"/>
        </w:rPr>
      </w:pPr>
      <w:r w:rsidRPr="00DA0934">
        <w:rPr>
          <w:rFonts w:ascii="Arial" w:hAnsi="Arial" w:cs="Arial"/>
          <w:color w:val="221E1F"/>
          <w:sz w:val="21"/>
          <w:szCs w:val="21"/>
        </w:rPr>
        <w:t>Coerção e pressão sob a população civil em épocas de eleições parlamentares e presidenciais.</w:t>
      </w:r>
    </w:p>
    <w:p w14:paraId="1983A7CC" w14:textId="2882C2E3" w:rsidR="000C04B7" w:rsidRPr="00DA0934" w:rsidRDefault="000C04B7" w:rsidP="003F12D3">
      <w:pPr>
        <w:pStyle w:val="PargrafodaLista"/>
        <w:numPr>
          <w:ilvl w:val="0"/>
          <w:numId w:val="8"/>
        </w:numPr>
        <w:autoSpaceDE w:val="0"/>
        <w:autoSpaceDN w:val="0"/>
        <w:adjustRightInd w:val="0"/>
        <w:spacing w:before="200" w:after="0" w:line="241" w:lineRule="atLeast"/>
        <w:rPr>
          <w:rFonts w:ascii="Arial" w:hAnsi="Arial" w:cs="Arial"/>
          <w:color w:val="221E1F"/>
          <w:sz w:val="21"/>
          <w:szCs w:val="21"/>
        </w:rPr>
      </w:pPr>
      <w:r w:rsidRPr="00DA0934">
        <w:rPr>
          <w:rFonts w:ascii="Arial" w:hAnsi="Arial" w:cs="Arial"/>
          <w:color w:val="221E1F"/>
          <w:sz w:val="21"/>
          <w:szCs w:val="21"/>
        </w:rPr>
        <w:t>Saques, invasões e pressões para conseguir a venda massiva de terra.</w:t>
      </w:r>
    </w:p>
    <w:p w14:paraId="3B7B3A1C" w14:textId="324928FF" w:rsidR="000C04B7" w:rsidRPr="00DA0934" w:rsidRDefault="000C04B7" w:rsidP="003F12D3">
      <w:pPr>
        <w:pStyle w:val="PargrafodaLista"/>
        <w:numPr>
          <w:ilvl w:val="0"/>
          <w:numId w:val="8"/>
        </w:numPr>
        <w:autoSpaceDE w:val="0"/>
        <w:autoSpaceDN w:val="0"/>
        <w:adjustRightInd w:val="0"/>
        <w:spacing w:before="200" w:after="0" w:line="241" w:lineRule="atLeast"/>
        <w:rPr>
          <w:rFonts w:ascii="Arial" w:hAnsi="Arial" w:cs="Arial"/>
          <w:color w:val="221E1F"/>
          <w:sz w:val="21"/>
          <w:szCs w:val="21"/>
        </w:rPr>
      </w:pPr>
      <w:r w:rsidRPr="00DA0934">
        <w:rPr>
          <w:rFonts w:ascii="Arial" w:hAnsi="Arial" w:cs="Arial"/>
          <w:color w:val="221E1F"/>
          <w:sz w:val="21"/>
          <w:szCs w:val="21"/>
        </w:rPr>
        <w:t>Consolidação de ordens sociais e políticas paralelas ao panorama institucional, sob a p</w:t>
      </w:r>
      <w:r w:rsidR="0037526D" w:rsidRPr="00DA0934">
        <w:rPr>
          <w:rFonts w:ascii="Arial" w:hAnsi="Arial" w:cs="Arial"/>
          <w:color w:val="221E1F"/>
          <w:sz w:val="21"/>
          <w:szCs w:val="21"/>
        </w:rPr>
        <w:t>roteção</w:t>
      </w:r>
      <w:r w:rsidRPr="00DA0934">
        <w:rPr>
          <w:rFonts w:ascii="Arial" w:hAnsi="Arial" w:cs="Arial"/>
          <w:color w:val="221E1F"/>
          <w:sz w:val="21"/>
          <w:szCs w:val="21"/>
        </w:rPr>
        <w:t xml:space="preserve"> de grupos </w:t>
      </w:r>
      <w:r w:rsidR="0037526D" w:rsidRPr="00DA0934">
        <w:rPr>
          <w:rFonts w:ascii="Arial" w:hAnsi="Arial" w:cs="Arial"/>
          <w:color w:val="221E1F"/>
          <w:sz w:val="21"/>
          <w:szCs w:val="21"/>
        </w:rPr>
        <w:t>pós</w:t>
      </w:r>
      <w:r w:rsidRPr="00DA0934">
        <w:rPr>
          <w:rFonts w:ascii="Arial" w:hAnsi="Arial" w:cs="Arial"/>
          <w:color w:val="221E1F"/>
          <w:sz w:val="21"/>
          <w:szCs w:val="21"/>
        </w:rPr>
        <w:t>-desmobilização, como por exemplo</w:t>
      </w:r>
      <w:r w:rsidR="00930B0C" w:rsidRPr="00DA0934">
        <w:rPr>
          <w:rFonts w:ascii="Arial" w:hAnsi="Arial" w:cs="Arial"/>
          <w:color w:val="221E1F"/>
          <w:sz w:val="21"/>
          <w:szCs w:val="21"/>
        </w:rPr>
        <w:t xml:space="preserve"> os bandos emergentes e crimi</w:t>
      </w:r>
      <w:r w:rsidRPr="00DA0934">
        <w:rPr>
          <w:rFonts w:ascii="Arial" w:hAnsi="Arial" w:cs="Arial"/>
          <w:color w:val="221E1F"/>
          <w:sz w:val="21"/>
          <w:szCs w:val="21"/>
        </w:rPr>
        <w:t>nais.</w:t>
      </w:r>
    </w:p>
    <w:p w14:paraId="5C41A04B" w14:textId="6597426A" w:rsidR="000C04B7" w:rsidRPr="00DA0934" w:rsidRDefault="000C04B7" w:rsidP="003F12D3">
      <w:pPr>
        <w:pStyle w:val="PargrafodaLista"/>
        <w:numPr>
          <w:ilvl w:val="0"/>
          <w:numId w:val="8"/>
        </w:numPr>
        <w:autoSpaceDE w:val="0"/>
        <w:autoSpaceDN w:val="0"/>
        <w:adjustRightInd w:val="0"/>
        <w:spacing w:before="200" w:after="0" w:line="241" w:lineRule="atLeast"/>
        <w:rPr>
          <w:rFonts w:ascii="Arial" w:hAnsi="Arial" w:cs="Arial"/>
          <w:color w:val="221E1F"/>
          <w:sz w:val="21"/>
          <w:szCs w:val="21"/>
        </w:rPr>
      </w:pPr>
      <w:r w:rsidRPr="00DA0934">
        <w:rPr>
          <w:rFonts w:ascii="Arial" w:hAnsi="Arial" w:cs="Arial"/>
          <w:color w:val="221E1F"/>
          <w:sz w:val="21"/>
          <w:szCs w:val="21"/>
        </w:rPr>
        <w:t>Deslocamento forçado, confinamentos e assassinatos massivos</w:t>
      </w:r>
      <w:r w:rsidR="00930B0C" w:rsidRPr="00DA0934">
        <w:rPr>
          <w:rFonts w:ascii="Arial" w:hAnsi="Arial" w:cs="Arial"/>
          <w:color w:val="221E1F"/>
          <w:sz w:val="21"/>
          <w:szCs w:val="21"/>
        </w:rPr>
        <w:t>,</w:t>
      </w:r>
      <w:r w:rsidRPr="00DA0934">
        <w:rPr>
          <w:rFonts w:ascii="Arial" w:hAnsi="Arial" w:cs="Arial"/>
          <w:color w:val="221E1F"/>
          <w:sz w:val="21"/>
          <w:szCs w:val="21"/>
        </w:rPr>
        <w:t xml:space="preserve"> tanto sob a forma de massacres como de assassinatos </w:t>
      </w:r>
      <w:r w:rsidR="0037526D" w:rsidRPr="00DA0934">
        <w:rPr>
          <w:rFonts w:ascii="Arial" w:hAnsi="Arial" w:cs="Arial"/>
          <w:color w:val="221E1F"/>
          <w:sz w:val="21"/>
          <w:szCs w:val="21"/>
        </w:rPr>
        <w:t>seletivos</w:t>
      </w:r>
      <w:r w:rsidRPr="00DA0934">
        <w:rPr>
          <w:rFonts w:ascii="Arial" w:hAnsi="Arial" w:cs="Arial"/>
          <w:color w:val="221E1F"/>
          <w:sz w:val="21"/>
          <w:szCs w:val="21"/>
        </w:rPr>
        <w:t xml:space="preserve">, assim </w:t>
      </w:r>
      <w:r w:rsidR="00930B0C" w:rsidRPr="00DA0934">
        <w:rPr>
          <w:rFonts w:ascii="Arial" w:hAnsi="Arial" w:cs="Arial"/>
          <w:color w:val="221E1F"/>
          <w:sz w:val="21"/>
          <w:szCs w:val="21"/>
        </w:rPr>
        <w:t xml:space="preserve">como </w:t>
      </w:r>
      <w:r w:rsidRPr="00DA0934">
        <w:rPr>
          <w:rFonts w:ascii="Arial" w:hAnsi="Arial" w:cs="Arial"/>
          <w:color w:val="221E1F"/>
          <w:sz w:val="21"/>
          <w:szCs w:val="21"/>
        </w:rPr>
        <w:t>atentados com minas antipessoais e munições por explodir.</w:t>
      </w:r>
    </w:p>
    <w:p w14:paraId="553D912D" w14:textId="00E390B7" w:rsidR="000C04B7" w:rsidRPr="00DA0934" w:rsidRDefault="000C04B7" w:rsidP="003F12D3">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 xml:space="preserve">Estes factos vulneram e criam a necessidade de proteção dos direitos </w:t>
      </w:r>
      <w:proofErr w:type="gramStart"/>
      <w:r w:rsidRPr="00DA0934">
        <w:rPr>
          <w:rFonts w:ascii="Arial" w:hAnsi="Arial" w:cs="Arial"/>
          <w:color w:val="221E1F"/>
          <w:sz w:val="21"/>
          <w:szCs w:val="21"/>
        </w:rPr>
        <w:t>à</w:t>
      </w:r>
      <w:proofErr w:type="gramEnd"/>
      <w:r w:rsidRPr="00DA0934">
        <w:rPr>
          <w:rFonts w:ascii="Arial" w:hAnsi="Arial" w:cs="Arial"/>
          <w:color w:val="221E1F"/>
          <w:sz w:val="21"/>
          <w:szCs w:val="21"/>
        </w:rPr>
        <w:t>:</w:t>
      </w:r>
    </w:p>
    <w:p w14:paraId="62A7F8C1" w14:textId="134385B2" w:rsidR="003F12D3" w:rsidRPr="00DA0934" w:rsidRDefault="000C04B7" w:rsidP="003F12D3">
      <w:pPr>
        <w:autoSpaceDE w:val="0"/>
        <w:autoSpaceDN w:val="0"/>
        <w:adjustRightInd w:val="0"/>
        <w:spacing w:before="140" w:after="0" w:line="211" w:lineRule="atLeast"/>
        <w:ind w:left="720" w:right="640" w:hanging="440"/>
        <w:rPr>
          <w:rFonts w:ascii="Arial" w:hAnsi="Arial" w:cs="Arial"/>
          <w:color w:val="221E1F"/>
          <w:sz w:val="21"/>
          <w:szCs w:val="21"/>
        </w:rPr>
      </w:pPr>
      <w:r w:rsidRPr="00DA0934">
        <w:rPr>
          <w:rFonts w:ascii="Arial" w:hAnsi="Arial" w:cs="Arial"/>
          <w:color w:val="221E1F"/>
          <w:sz w:val="21"/>
          <w:szCs w:val="21"/>
        </w:rPr>
        <w:t>• Vida.</w:t>
      </w:r>
    </w:p>
    <w:p w14:paraId="60FEDD5A" w14:textId="04FB5202" w:rsidR="003F12D3" w:rsidRPr="00DA0934" w:rsidRDefault="003F12D3" w:rsidP="003F12D3">
      <w:pPr>
        <w:autoSpaceDE w:val="0"/>
        <w:autoSpaceDN w:val="0"/>
        <w:adjustRightInd w:val="0"/>
        <w:spacing w:before="140" w:after="0" w:line="211" w:lineRule="atLeast"/>
        <w:ind w:left="720" w:right="640" w:hanging="440"/>
        <w:rPr>
          <w:rFonts w:ascii="Arial" w:hAnsi="Arial" w:cs="Arial"/>
          <w:color w:val="221E1F"/>
          <w:sz w:val="21"/>
          <w:szCs w:val="21"/>
        </w:rPr>
      </w:pPr>
      <w:r w:rsidRPr="00DA0934">
        <w:rPr>
          <w:rFonts w:ascii="Arial" w:hAnsi="Arial" w:cs="Arial"/>
          <w:color w:val="221E1F"/>
          <w:sz w:val="21"/>
          <w:szCs w:val="21"/>
        </w:rPr>
        <w:lastRenderedPageBreak/>
        <w:t>• Integridad</w:t>
      </w:r>
      <w:r w:rsidR="000C04B7" w:rsidRPr="00DA0934">
        <w:rPr>
          <w:rFonts w:ascii="Arial" w:hAnsi="Arial" w:cs="Arial"/>
          <w:color w:val="221E1F"/>
          <w:sz w:val="21"/>
          <w:szCs w:val="21"/>
        </w:rPr>
        <w:t>e</w:t>
      </w:r>
      <w:r w:rsidRPr="00DA0934">
        <w:rPr>
          <w:rFonts w:ascii="Arial" w:hAnsi="Arial" w:cs="Arial"/>
          <w:color w:val="221E1F"/>
          <w:sz w:val="21"/>
          <w:szCs w:val="21"/>
        </w:rPr>
        <w:t xml:space="preserve"> física</w:t>
      </w:r>
      <w:r w:rsidR="000C04B7" w:rsidRPr="00DA0934">
        <w:rPr>
          <w:rFonts w:ascii="Arial" w:hAnsi="Arial" w:cs="Arial"/>
          <w:color w:val="221E1F"/>
          <w:sz w:val="21"/>
          <w:szCs w:val="21"/>
        </w:rPr>
        <w:t>.</w:t>
      </w:r>
      <w:r w:rsidRPr="00DA0934">
        <w:rPr>
          <w:rFonts w:ascii="Arial" w:hAnsi="Arial" w:cs="Arial"/>
          <w:color w:val="221E1F"/>
          <w:sz w:val="21"/>
          <w:szCs w:val="21"/>
        </w:rPr>
        <w:t xml:space="preserve"> </w:t>
      </w:r>
    </w:p>
    <w:p w14:paraId="2C7EAC59" w14:textId="4451C488" w:rsidR="003F12D3" w:rsidRPr="00DA0934" w:rsidRDefault="000C04B7" w:rsidP="003F12D3">
      <w:pPr>
        <w:autoSpaceDE w:val="0"/>
        <w:autoSpaceDN w:val="0"/>
        <w:adjustRightInd w:val="0"/>
        <w:spacing w:before="140" w:after="0" w:line="211" w:lineRule="atLeast"/>
        <w:ind w:left="720" w:right="640" w:hanging="440"/>
        <w:rPr>
          <w:rFonts w:ascii="Arial" w:hAnsi="Arial" w:cs="Arial"/>
          <w:color w:val="221E1F"/>
          <w:sz w:val="21"/>
          <w:szCs w:val="21"/>
        </w:rPr>
      </w:pPr>
      <w:r w:rsidRPr="00DA0934">
        <w:rPr>
          <w:rFonts w:ascii="Arial" w:hAnsi="Arial" w:cs="Arial"/>
          <w:color w:val="221E1F"/>
          <w:sz w:val="21"/>
          <w:szCs w:val="21"/>
        </w:rPr>
        <w:t>• Saúde.</w:t>
      </w:r>
      <w:r w:rsidR="003F12D3" w:rsidRPr="00DA0934">
        <w:rPr>
          <w:rFonts w:ascii="Arial" w:hAnsi="Arial" w:cs="Arial"/>
          <w:color w:val="221E1F"/>
          <w:sz w:val="21"/>
          <w:szCs w:val="21"/>
        </w:rPr>
        <w:t xml:space="preserve"> </w:t>
      </w:r>
    </w:p>
    <w:p w14:paraId="12A6A654" w14:textId="573247B8" w:rsidR="003F12D3" w:rsidRPr="00DA0934" w:rsidRDefault="000C04B7" w:rsidP="003F12D3">
      <w:pPr>
        <w:autoSpaceDE w:val="0"/>
        <w:autoSpaceDN w:val="0"/>
        <w:adjustRightInd w:val="0"/>
        <w:spacing w:before="140" w:after="0" w:line="211" w:lineRule="atLeast"/>
        <w:ind w:left="720" w:right="640" w:hanging="440"/>
        <w:rPr>
          <w:rFonts w:ascii="Arial" w:hAnsi="Arial" w:cs="Arial"/>
          <w:color w:val="221E1F"/>
          <w:sz w:val="21"/>
          <w:szCs w:val="21"/>
        </w:rPr>
      </w:pPr>
      <w:r w:rsidRPr="00DA0934">
        <w:rPr>
          <w:rFonts w:ascii="Arial" w:hAnsi="Arial" w:cs="Arial"/>
          <w:color w:val="221E1F"/>
          <w:sz w:val="21"/>
          <w:szCs w:val="21"/>
        </w:rPr>
        <w:t>• Alimentação.</w:t>
      </w:r>
    </w:p>
    <w:p w14:paraId="1E47AFBF" w14:textId="07CE5A39" w:rsidR="003F12D3" w:rsidRPr="00DA0934" w:rsidRDefault="000C04B7" w:rsidP="003F12D3">
      <w:pPr>
        <w:autoSpaceDE w:val="0"/>
        <w:autoSpaceDN w:val="0"/>
        <w:adjustRightInd w:val="0"/>
        <w:spacing w:before="140" w:after="0" w:line="211" w:lineRule="atLeast"/>
        <w:ind w:left="720" w:right="640" w:hanging="440"/>
        <w:rPr>
          <w:rFonts w:ascii="Arial" w:hAnsi="Arial" w:cs="Arial"/>
          <w:color w:val="221E1F"/>
          <w:sz w:val="21"/>
          <w:szCs w:val="21"/>
        </w:rPr>
      </w:pPr>
      <w:r w:rsidRPr="00DA0934">
        <w:rPr>
          <w:rFonts w:ascii="Arial" w:hAnsi="Arial" w:cs="Arial"/>
          <w:color w:val="221E1F"/>
          <w:sz w:val="21"/>
          <w:szCs w:val="21"/>
        </w:rPr>
        <w:t>• Trabalho.</w:t>
      </w:r>
    </w:p>
    <w:p w14:paraId="3F2DF3F3" w14:textId="43089536" w:rsidR="003F12D3" w:rsidRPr="00DA0934" w:rsidRDefault="000C04B7" w:rsidP="003F12D3">
      <w:pPr>
        <w:autoSpaceDE w:val="0"/>
        <w:autoSpaceDN w:val="0"/>
        <w:adjustRightInd w:val="0"/>
        <w:spacing w:before="140" w:after="0" w:line="211" w:lineRule="atLeast"/>
        <w:ind w:left="720" w:right="640" w:hanging="440"/>
        <w:rPr>
          <w:rFonts w:ascii="Arial" w:hAnsi="Arial" w:cs="Arial"/>
          <w:color w:val="221E1F"/>
          <w:sz w:val="21"/>
          <w:szCs w:val="21"/>
        </w:rPr>
      </w:pPr>
      <w:r w:rsidRPr="00DA0934">
        <w:rPr>
          <w:rFonts w:ascii="Arial" w:hAnsi="Arial" w:cs="Arial"/>
          <w:color w:val="221E1F"/>
          <w:sz w:val="21"/>
          <w:szCs w:val="21"/>
        </w:rPr>
        <w:t>• Saúde pública.</w:t>
      </w:r>
    </w:p>
    <w:p w14:paraId="60F488A4" w14:textId="2696E97B" w:rsidR="003F12D3" w:rsidRPr="00DA0934" w:rsidRDefault="000C04B7" w:rsidP="003F12D3">
      <w:pPr>
        <w:autoSpaceDE w:val="0"/>
        <w:autoSpaceDN w:val="0"/>
        <w:adjustRightInd w:val="0"/>
        <w:spacing w:before="140" w:after="0" w:line="211" w:lineRule="atLeast"/>
        <w:ind w:left="720" w:right="640" w:hanging="440"/>
        <w:rPr>
          <w:rFonts w:ascii="Arial" w:hAnsi="Arial" w:cs="Arial"/>
          <w:color w:val="221E1F"/>
          <w:sz w:val="21"/>
          <w:szCs w:val="21"/>
        </w:rPr>
      </w:pPr>
      <w:r w:rsidRPr="00DA0934">
        <w:rPr>
          <w:rFonts w:ascii="Arial" w:hAnsi="Arial" w:cs="Arial"/>
          <w:color w:val="221E1F"/>
          <w:sz w:val="21"/>
          <w:szCs w:val="21"/>
        </w:rPr>
        <w:t>• Segurança</w:t>
      </w:r>
      <w:r w:rsidR="003F12D3" w:rsidRPr="00DA0934">
        <w:rPr>
          <w:rFonts w:ascii="Arial" w:hAnsi="Arial" w:cs="Arial"/>
          <w:color w:val="221E1F"/>
          <w:sz w:val="21"/>
          <w:szCs w:val="21"/>
        </w:rPr>
        <w:t xml:space="preserve"> social</w:t>
      </w:r>
      <w:r w:rsidRPr="00DA0934">
        <w:rPr>
          <w:rFonts w:ascii="Arial" w:hAnsi="Arial" w:cs="Arial"/>
          <w:color w:val="221E1F"/>
          <w:sz w:val="21"/>
          <w:szCs w:val="21"/>
        </w:rPr>
        <w:t>.</w:t>
      </w:r>
      <w:r w:rsidR="003F12D3" w:rsidRPr="00DA0934">
        <w:rPr>
          <w:rFonts w:ascii="Arial" w:hAnsi="Arial" w:cs="Arial"/>
          <w:color w:val="221E1F"/>
          <w:sz w:val="21"/>
          <w:szCs w:val="21"/>
        </w:rPr>
        <w:t xml:space="preserve"> </w:t>
      </w:r>
    </w:p>
    <w:p w14:paraId="202AF3D7" w14:textId="222C9EDA" w:rsidR="003F12D3" w:rsidRPr="00DA0934" w:rsidRDefault="000C04B7" w:rsidP="003F12D3">
      <w:pPr>
        <w:autoSpaceDE w:val="0"/>
        <w:autoSpaceDN w:val="0"/>
        <w:adjustRightInd w:val="0"/>
        <w:spacing w:before="140" w:after="0" w:line="211" w:lineRule="atLeast"/>
        <w:ind w:left="720" w:right="640" w:hanging="440"/>
        <w:rPr>
          <w:rFonts w:ascii="Arial" w:hAnsi="Arial" w:cs="Arial"/>
          <w:color w:val="221E1F"/>
          <w:sz w:val="21"/>
          <w:szCs w:val="21"/>
        </w:rPr>
      </w:pPr>
      <w:r w:rsidRPr="00DA0934">
        <w:rPr>
          <w:rFonts w:ascii="Arial" w:hAnsi="Arial" w:cs="Arial"/>
          <w:color w:val="221E1F"/>
          <w:sz w:val="21"/>
          <w:szCs w:val="21"/>
        </w:rPr>
        <w:t>• Igualdade.</w:t>
      </w:r>
    </w:p>
    <w:p w14:paraId="2AD9470A" w14:textId="732110EB" w:rsidR="003F12D3" w:rsidRPr="00DA0934" w:rsidRDefault="000C04B7" w:rsidP="003F12D3">
      <w:pPr>
        <w:autoSpaceDE w:val="0"/>
        <w:autoSpaceDN w:val="0"/>
        <w:adjustRightInd w:val="0"/>
        <w:spacing w:before="140" w:after="0" w:line="211" w:lineRule="atLeast"/>
        <w:ind w:left="720" w:right="640" w:hanging="440"/>
        <w:rPr>
          <w:rFonts w:ascii="Arial" w:hAnsi="Arial" w:cs="Arial"/>
          <w:color w:val="221E1F"/>
          <w:sz w:val="21"/>
          <w:szCs w:val="21"/>
        </w:rPr>
      </w:pPr>
      <w:r w:rsidRPr="00DA0934">
        <w:rPr>
          <w:rFonts w:ascii="Arial" w:hAnsi="Arial" w:cs="Arial"/>
          <w:color w:val="221E1F"/>
          <w:sz w:val="21"/>
          <w:szCs w:val="21"/>
        </w:rPr>
        <w:t>• Participação.</w:t>
      </w:r>
      <w:r w:rsidR="003F12D3" w:rsidRPr="00DA0934">
        <w:rPr>
          <w:rFonts w:ascii="Arial" w:hAnsi="Arial" w:cs="Arial"/>
          <w:color w:val="221E1F"/>
          <w:sz w:val="21"/>
          <w:szCs w:val="21"/>
        </w:rPr>
        <w:t xml:space="preserve"> </w:t>
      </w:r>
    </w:p>
    <w:p w14:paraId="6C870C7E" w14:textId="538DDCBD" w:rsidR="003F12D3" w:rsidRPr="00DA0934" w:rsidRDefault="000C04B7" w:rsidP="003F12D3">
      <w:pPr>
        <w:autoSpaceDE w:val="0"/>
        <w:autoSpaceDN w:val="0"/>
        <w:adjustRightInd w:val="0"/>
        <w:spacing w:before="140" w:after="0" w:line="211" w:lineRule="atLeast"/>
        <w:ind w:left="720" w:right="640" w:hanging="440"/>
        <w:rPr>
          <w:rFonts w:ascii="Arial" w:hAnsi="Arial" w:cs="Arial"/>
          <w:color w:val="221E1F"/>
          <w:sz w:val="21"/>
          <w:szCs w:val="21"/>
        </w:rPr>
      </w:pPr>
      <w:r w:rsidRPr="00DA0934">
        <w:rPr>
          <w:rFonts w:ascii="Arial" w:hAnsi="Arial" w:cs="Arial"/>
          <w:color w:val="221E1F"/>
          <w:sz w:val="21"/>
          <w:szCs w:val="21"/>
        </w:rPr>
        <w:t>• Rendimento mínimo.</w:t>
      </w:r>
    </w:p>
    <w:p w14:paraId="13F73104" w14:textId="17553A07" w:rsidR="003F12D3" w:rsidRPr="00DA0934" w:rsidRDefault="000C04B7" w:rsidP="003F12D3">
      <w:pPr>
        <w:autoSpaceDE w:val="0"/>
        <w:autoSpaceDN w:val="0"/>
        <w:adjustRightInd w:val="0"/>
        <w:spacing w:before="140" w:after="0" w:line="211" w:lineRule="atLeast"/>
        <w:ind w:left="720" w:right="640" w:hanging="440"/>
        <w:rPr>
          <w:rFonts w:ascii="Arial" w:hAnsi="Arial" w:cs="Arial"/>
          <w:color w:val="221E1F"/>
          <w:sz w:val="21"/>
          <w:szCs w:val="21"/>
        </w:rPr>
      </w:pPr>
      <w:r w:rsidRPr="00DA0934">
        <w:rPr>
          <w:rFonts w:ascii="Arial" w:hAnsi="Arial" w:cs="Arial"/>
          <w:color w:val="221E1F"/>
          <w:sz w:val="21"/>
          <w:szCs w:val="21"/>
        </w:rPr>
        <w:t>• Educação.</w:t>
      </w:r>
    </w:p>
    <w:p w14:paraId="0D202805" w14:textId="398F0A27" w:rsidR="003F12D3" w:rsidRPr="00DA0934" w:rsidRDefault="003F12D3" w:rsidP="003F12D3">
      <w:pPr>
        <w:autoSpaceDE w:val="0"/>
        <w:autoSpaceDN w:val="0"/>
        <w:adjustRightInd w:val="0"/>
        <w:spacing w:before="140" w:after="0" w:line="211" w:lineRule="atLeast"/>
        <w:ind w:left="720" w:right="640" w:hanging="440"/>
        <w:rPr>
          <w:rFonts w:ascii="Arial" w:hAnsi="Arial" w:cs="Arial"/>
          <w:color w:val="221E1F"/>
          <w:sz w:val="21"/>
          <w:szCs w:val="21"/>
        </w:rPr>
      </w:pPr>
      <w:r w:rsidRPr="00DA0934">
        <w:rPr>
          <w:rFonts w:ascii="Arial" w:hAnsi="Arial" w:cs="Arial"/>
          <w:color w:val="221E1F"/>
          <w:sz w:val="21"/>
          <w:szCs w:val="21"/>
        </w:rPr>
        <w:t xml:space="preserve">• </w:t>
      </w:r>
      <w:r w:rsidR="000C04B7" w:rsidRPr="00DA0934">
        <w:rPr>
          <w:rFonts w:ascii="Arial" w:hAnsi="Arial" w:cs="Arial"/>
          <w:color w:val="221E1F"/>
          <w:sz w:val="21"/>
          <w:szCs w:val="21"/>
        </w:rPr>
        <w:t>Habitação digna.</w:t>
      </w:r>
      <w:r w:rsidRPr="00DA0934">
        <w:rPr>
          <w:rFonts w:ascii="Arial" w:hAnsi="Arial" w:cs="Arial"/>
          <w:color w:val="221E1F"/>
          <w:sz w:val="21"/>
          <w:szCs w:val="21"/>
        </w:rPr>
        <w:t xml:space="preserve"> </w:t>
      </w:r>
    </w:p>
    <w:p w14:paraId="25ABF8D2" w14:textId="27048999" w:rsidR="003F12D3" w:rsidRPr="00DA0934" w:rsidRDefault="003F12D3" w:rsidP="00777DD4">
      <w:pPr>
        <w:autoSpaceDE w:val="0"/>
        <w:autoSpaceDN w:val="0"/>
        <w:adjustRightInd w:val="0"/>
        <w:spacing w:before="140" w:after="0" w:line="211" w:lineRule="atLeast"/>
        <w:ind w:left="720" w:right="640" w:hanging="440"/>
        <w:rPr>
          <w:rFonts w:ascii="Arial" w:hAnsi="Arial" w:cs="Arial"/>
          <w:color w:val="221E1F"/>
          <w:sz w:val="21"/>
          <w:szCs w:val="21"/>
        </w:rPr>
      </w:pPr>
      <w:r w:rsidRPr="00DA0934">
        <w:rPr>
          <w:rFonts w:ascii="Arial" w:hAnsi="Arial" w:cs="Arial"/>
          <w:color w:val="221E1F"/>
          <w:sz w:val="21"/>
          <w:szCs w:val="21"/>
        </w:rPr>
        <w:t xml:space="preserve">• </w:t>
      </w:r>
      <w:r w:rsidR="000C04B7" w:rsidRPr="00DA0934">
        <w:rPr>
          <w:rFonts w:ascii="Arial" w:hAnsi="Arial" w:cs="Arial"/>
          <w:color w:val="221E1F"/>
          <w:sz w:val="21"/>
          <w:szCs w:val="21"/>
        </w:rPr>
        <w:t>Acesso à justiça.</w:t>
      </w:r>
      <w:r w:rsidRPr="00DA0934">
        <w:rPr>
          <w:rFonts w:ascii="Arial" w:hAnsi="Arial" w:cs="Arial"/>
          <w:color w:val="221E1F"/>
          <w:sz w:val="21"/>
          <w:szCs w:val="21"/>
        </w:rPr>
        <w:t xml:space="preserve"> </w:t>
      </w:r>
    </w:p>
    <w:p w14:paraId="5175622F" w14:textId="77777777" w:rsidR="003F12D3" w:rsidRPr="00DA0934" w:rsidRDefault="003F12D3" w:rsidP="003F12D3">
      <w:pPr>
        <w:autoSpaceDE w:val="0"/>
        <w:autoSpaceDN w:val="0"/>
        <w:adjustRightInd w:val="0"/>
        <w:spacing w:before="140" w:after="0" w:line="211" w:lineRule="atLeast"/>
        <w:ind w:left="720" w:right="640" w:hanging="440"/>
        <w:rPr>
          <w:rFonts w:ascii="Arial" w:hAnsi="Arial" w:cs="Arial"/>
          <w:color w:val="221E1F"/>
          <w:sz w:val="21"/>
          <w:szCs w:val="21"/>
        </w:rPr>
      </w:pPr>
    </w:p>
    <w:p w14:paraId="1F44935F" w14:textId="4AD2FB15" w:rsidR="003F12D3" w:rsidRPr="00DA0934" w:rsidRDefault="00AE20F5" w:rsidP="003F12D3">
      <w:pPr>
        <w:autoSpaceDE w:val="0"/>
        <w:autoSpaceDN w:val="0"/>
        <w:adjustRightInd w:val="0"/>
        <w:spacing w:before="200" w:after="0" w:line="241" w:lineRule="atLeast"/>
        <w:rPr>
          <w:rFonts w:ascii="Arial" w:hAnsi="Arial" w:cs="Arial"/>
          <w:color w:val="926D52"/>
          <w:sz w:val="23"/>
          <w:szCs w:val="23"/>
        </w:rPr>
      </w:pPr>
      <w:r w:rsidRPr="00DA0934">
        <w:rPr>
          <w:rFonts w:ascii="Arial" w:hAnsi="Arial" w:cs="Arial"/>
          <w:b/>
          <w:bCs/>
          <w:color w:val="926D52"/>
          <w:sz w:val="23"/>
          <w:szCs w:val="23"/>
        </w:rPr>
        <w:t>1.3 Planeamento e implementação da estraté</w:t>
      </w:r>
      <w:r w:rsidR="003F12D3" w:rsidRPr="00DA0934">
        <w:rPr>
          <w:rFonts w:ascii="Arial" w:hAnsi="Arial" w:cs="Arial"/>
          <w:b/>
          <w:bCs/>
          <w:color w:val="926D52"/>
          <w:sz w:val="23"/>
          <w:szCs w:val="23"/>
        </w:rPr>
        <w:t>gia</w:t>
      </w:r>
      <w:r w:rsidRPr="00DA0934">
        <w:rPr>
          <w:rFonts w:ascii="Arial" w:hAnsi="Arial" w:cs="Arial"/>
          <w:b/>
          <w:bCs/>
          <w:color w:val="926D52"/>
          <w:sz w:val="23"/>
          <w:szCs w:val="23"/>
        </w:rPr>
        <w:t>.</w:t>
      </w:r>
      <w:r w:rsidR="003F12D3" w:rsidRPr="00DA0934">
        <w:rPr>
          <w:rFonts w:ascii="Arial" w:hAnsi="Arial" w:cs="Arial"/>
          <w:b/>
          <w:bCs/>
          <w:color w:val="926D52"/>
          <w:sz w:val="23"/>
          <w:szCs w:val="23"/>
        </w:rPr>
        <w:t xml:space="preserve"> </w:t>
      </w:r>
    </w:p>
    <w:p w14:paraId="24D66560" w14:textId="698FBC3B" w:rsidR="003F12D3" w:rsidRPr="00DA0934" w:rsidRDefault="003F12D3" w:rsidP="003F12D3">
      <w:pPr>
        <w:autoSpaceDE w:val="0"/>
        <w:autoSpaceDN w:val="0"/>
        <w:adjustRightInd w:val="0"/>
        <w:spacing w:before="140" w:after="0" w:line="241" w:lineRule="atLeast"/>
        <w:rPr>
          <w:rFonts w:ascii="MetaSerifOT-Bold" w:hAnsi="MetaSerifOT-Bold" w:cs="MetaSerifOT-Bold"/>
          <w:color w:val="A88B74"/>
          <w:sz w:val="21"/>
          <w:szCs w:val="21"/>
        </w:rPr>
      </w:pPr>
      <w:r w:rsidRPr="00DA0934">
        <w:rPr>
          <w:rFonts w:ascii="Arial" w:hAnsi="Arial" w:cs="Arial"/>
          <w:b/>
          <w:bCs/>
          <w:color w:val="A88B74"/>
          <w:sz w:val="21"/>
          <w:szCs w:val="21"/>
        </w:rPr>
        <w:t xml:space="preserve">• </w:t>
      </w:r>
      <w:r w:rsidR="0037526D" w:rsidRPr="00DA0934">
        <w:rPr>
          <w:rFonts w:ascii="Arial" w:hAnsi="Arial" w:cs="Arial"/>
          <w:b/>
          <w:bCs/>
          <w:color w:val="A88B74"/>
          <w:sz w:val="21"/>
          <w:szCs w:val="21"/>
        </w:rPr>
        <w:t>Atores</w:t>
      </w:r>
      <w:r w:rsidRPr="00DA0934">
        <w:rPr>
          <w:rFonts w:ascii="Arial" w:hAnsi="Arial" w:cs="Arial"/>
          <w:b/>
          <w:bCs/>
          <w:color w:val="A88B74"/>
          <w:sz w:val="21"/>
          <w:szCs w:val="21"/>
        </w:rPr>
        <w:t xml:space="preserve"> externos</w:t>
      </w:r>
      <w:r w:rsidRPr="00DA0934">
        <w:rPr>
          <w:rFonts w:ascii="MetaSerifOT-Bold" w:hAnsi="MetaSerifOT-Bold" w:cs="MetaSerifOT-Bold"/>
          <w:b/>
          <w:bCs/>
          <w:color w:val="A88B74"/>
          <w:sz w:val="21"/>
          <w:szCs w:val="21"/>
        </w:rPr>
        <w:t xml:space="preserve"> </w:t>
      </w:r>
    </w:p>
    <w:p w14:paraId="045A19DB" w14:textId="570A5FDF" w:rsidR="000C04B7" w:rsidRPr="00DA0934" w:rsidRDefault="000C04B7" w:rsidP="003F12D3">
      <w:pPr>
        <w:autoSpaceDE w:val="0"/>
        <w:autoSpaceDN w:val="0"/>
        <w:adjustRightInd w:val="0"/>
        <w:spacing w:before="200" w:after="0" w:line="241" w:lineRule="atLeast"/>
        <w:rPr>
          <w:rFonts w:ascii="Arial" w:hAnsi="Arial" w:cs="Arial"/>
          <w:color w:val="221E1F"/>
          <w:sz w:val="21"/>
          <w:szCs w:val="21"/>
        </w:rPr>
      </w:pPr>
      <w:r w:rsidRPr="00DA0934">
        <w:rPr>
          <w:rFonts w:ascii="Arial" w:hAnsi="Arial" w:cs="Arial"/>
          <w:color w:val="221E1F"/>
          <w:sz w:val="21"/>
          <w:szCs w:val="21"/>
        </w:rPr>
        <w:t xml:space="preserve">A Agência Sueca de Cooperação Internacional para o </w:t>
      </w:r>
      <w:r w:rsidR="0037526D" w:rsidRPr="00DA0934">
        <w:rPr>
          <w:rFonts w:ascii="Arial" w:hAnsi="Arial" w:cs="Arial"/>
          <w:color w:val="221E1F"/>
          <w:sz w:val="21"/>
          <w:szCs w:val="21"/>
        </w:rPr>
        <w:t>Desenvolvimento</w:t>
      </w:r>
      <w:r w:rsidRPr="00DA0934">
        <w:rPr>
          <w:rFonts w:ascii="Arial" w:hAnsi="Arial" w:cs="Arial"/>
          <w:color w:val="221E1F"/>
          <w:sz w:val="21"/>
          <w:szCs w:val="21"/>
        </w:rPr>
        <w:t xml:space="preserve"> (ASDI) e o gabinete do Alto Comissariado das Nações Unidas para os Refugiados (ACNUR) apoiaram o reforço da coordenação nacional para os deslocados, a fim de articular uma equipe dos </w:t>
      </w:r>
      <w:r w:rsidR="001B3522" w:rsidRPr="00DA0934">
        <w:rPr>
          <w:rFonts w:ascii="Arial" w:hAnsi="Arial" w:cs="Arial"/>
          <w:color w:val="221E1F"/>
          <w:sz w:val="21"/>
          <w:szCs w:val="21"/>
        </w:rPr>
        <w:t>provedores</w:t>
      </w:r>
      <w:r w:rsidRPr="00DA0934">
        <w:rPr>
          <w:rFonts w:ascii="Arial" w:hAnsi="Arial" w:cs="Arial"/>
          <w:color w:val="221E1F"/>
          <w:sz w:val="21"/>
          <w:szCs w:val="21"/>
        </w:rPr>
        <w:t xml:space="preserve"> da Comunidade com ênfase nas fronteiras, tendo em conta a avaliação do sucesso da experiência na sua primeira fase e por causa destas áreas também estarem a ser muito afetadas pelo conflito armado.</w:t>
      </w:r>
    </w:p>
    <w:p w14:paraId="5619B115" w14:textId="16D17660" w:rsidR="000C04B7" w:rsidRPr="00DA0934" w:rsidRDefault="006F6FFE" w:rsidP="00A01C64">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Para 2005 existiam seis prove</w:t>
      </w:r>
      <w:r w:rsidR="000C04B7" w:rsidRPr="00DA0934">
        <w:rPr>
          <w:rFonts w:ascii="Arial" w:hAnsi="Arial" w:cs="Arial"/>
          <w:color w:val="221E1F"/>
          <w:sz w:val="21"/>
          <w:szCs w:val="21"/>
        </w:rPr>
        <w:t>dores comunitários e quatro pessoas a nível nacional para a coordenação da população deslocada. Nesta data e de forma institucional prevê</w:t>
      </w:r>
      <w:r w:rsidR="00AE20F5" w:rsidRPr="00DA0934">
        <w:rPr>
          <w:rFonts w:ascii="Arial" w:hAnsi="Arial" w:cs="Arial"/>
          <w:color w:val="221E1F"/>
          <w:sz w:val="21"/>
          <w:szCs w:val="21"/>
        </w:rPr>
        <w:t xml:space="preserve">-se </w:t>
      </w:r>
      <w:r w:rsidR="000C04B7" w:rsidRPr="00DA0934">
        <w:rPr>
          <w:rFonts w:ascii="Arial" w:hAnsi="Arial" w:cs="Arial"/>
          <w:color w:val="221E1F"/>
          <w:sz w:val="21"/>
          <w:szCs w:val="21"/>
        </w:rPr>
        <w:t>articular esses esforços e recursos dispersos num programa para consolidar e gerar um maior impacto positivo e melhor</w:t>
      </w:r>
      <w:r w:rsidR="00AE20F5" w:rsidRPr="00DA0934">
        <w:rPr>
          <w:rFonts w:ascii="Arial" w:hAnsi="Arial" w:cs="Arial"/>
          <w:color w:val="221E1F"/>
          <w:sz w:val="21"/>
          <w:szCs w:val="21"/>
        </w:rPr>
        <w:t>ar o</w:t>
      </w:r>
      <w:r w:rsidR="000C04B7" w:rsidRPr="00DA0934">
        <w:rPr>
          <w:rFonts w:ascii="Arial" w:hAnsi="Arial" w:cs="Arial"/>
          <w:color w:val="221E1F"/>
          <w:sz w:val="21"/>
          <w:szCs w:val="21"/>
        </w:rPr>
        <w:t xml:space="preserve"> uso dos recursos no acompanhamento da situação de conflito armado e de atenção às comunidades.</w:t>
      </w:r>
    </w:p>
    <w:p w14:paraId="72D23C4D" w14:textId="47003693" w:rsidR="00AE20F5" w:rsidRPr="00DA0934" w:rsidRDefault="00AE20F5" w:rsidP="00A01C64">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 xml:space="preserve">Administrativamente isto passa também por </w:t>
      </w:r>
      <w:r w:rsidR="0037526D" w:rsidRPr="00DA0934">
        <w:rPr>
          <w:rFonts w:ascii="Arial" w:hAnsi="Arial" w:cs="Arial"/>
          <w:color w:val="221E1F"/>
          <w:sz w:val="21"/>
          <w:szCs w:val="21"/>
        </w:rPr>
        <w:t>atividades</w:t>
      </w:r>
      <w:r w:rsidRPr="00DA0934">
        <w:rPr>
          <w:rFonts w:ascii="Arial" w:hAnsi="Arial" w:cs="Arial"/>
          <w:color w:val="221E1F"/>
          <w:sz w:val="21"/>
          <w:szCs w:val="21"/>
        </w:rPr>
        <w:t xml:space="preserve"> de monitorização, prevenção e dissuasão com a presença de </w:t>
      </w:r>
      <w:r w:rsidR="008265F1" w:rsidRPr="00DA0934">
        <w:rPr>
          <w:rFonts w:ascii="Arial" w:hAnsi="Arial" w:cs="Arial"/>
          <w:color w:val="221E1F"/>
          <w:sz w:val="21"/>
          <w:szCs w:val="21"/>
        </w:rPr>
        <w:t>provedores</w:t>
      </w:r>
      <w:r w:rsidRPr="00DA0934">
        <w:rPr>
          <w:rFonts w:ascii="Arial" w:hAnsi="Arial" w:cs="Arial"/>
          <w:color w:val="221E1F"/>
          <w:sz w:val="21"/>
          <w:szCs w:val="21"/>
        </w:rPr>
        <w:t xml:space="preserve"> comunitários e prever as possíveis situações de deslocamento (Sistema de Alerta Precoce) para desenvolver uma resposta oportuna por parte do Estado em todos os seus níveis, bem como a articulação dos processos de formação em direitos humanos para a participação, aplicação e seguimento das políticas públicas.</w:t>
      </w:r>
    </w:p>
    <w:p w14:paraId="7F12A518" w14:textId="7BF530A1" w:rsidR="00A01C64" w:rsidRPr="00DA0934" w:rsidRDefault="00A01C64" w:rsidP="00A01C64">
      <w:pPr>
        <w:autoSpaceDE w:val="0"/>
        <w:autoSpaceDN w:val="0"/>
        <w:adjustRightInd w:val="0"/>
        <w:spacing w:before="200" w:after="0" w:line="241" w:lineRule="atLeast"/>
        <w:rPr>
          <w:rFonts w:ascii="Arial" w:hAnsi="Arial" w:cs="Arial"/>
          <w:color w:val="926D52"/>
          <w:sz w:val="23"/>
          <w:szCs w:val="23"/>
        </w:rPr>
      </w:pPr>
      <w:r w:rsidRPr="00DA0934">
        <w:rPr>
          <w:rFonts w:ascii="Arial" w:hAnsi="Arial" w:cs="Arial"/>
          <w:b/>
          <w:bCs/>
          <w:color w:val="926D52"/>
          <w:sz w:val="23"/>
          <w:szCs w:val="23"/>
        </w:rPr>
        <w:t>1.4</w:t>
      </w:r>
      <w:r w:rsidR="00AE20F5" w:rsidRPr="00DA0934">
        <w:rPr>
          <w:rFonts w:ascii="Arial" w:hAnsi="Arial" w:cs="Arial"/>
          <w:b/>
          <w:bCs/>
          <w:color w:val="926D52"/>
          <w:sz w:val="23"/>
          <w:szCs w:val="23"/>
        </w:rPr>
        <w:t xml:space="preserve"> Desenvolvimento da experiência.</w:t>
      </w:r>
    </w:p>
    <w:p w14:paraId="1F3D5F68" w14:textId="1398ABF2" w:rsidR="00380F89" w:rsidRPr="00DA0934" w:rsidRDefault="00380F89" w:rsidP="00A01C64">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A partir de 2006, aumento</w:t>
      </w:r>
      <w:r w:rsidR="006F6FFE" w:rsidRPr="00DA0934">
        <w:rPr>
          <w:rFonts w:ascii="Arial" w:hAnsi="Arial" w:cs="Arial"/>
          <w:color w:val="221E1F"/>
          <w:sz w:val="21"/>
          <w:szCs w:val="21"/>
        </w:rPr>
        <w:t>u o número de prove</w:t>
      </w:r>
      <w:r w:rsidRPr="00DA0934">
        <w:rPr>
          <w:rFonts w:ascii="Arial" w:hAnsi="Arial" w:cs="Arial"/>
          <w:color w:val="221E1F"/>
          <w:sz w:val="21"/>
          <w:szCs w:val="21"/>
        </w:rPr>
        <w:t xml:space="preserve">dores comunitários no âmbito do programa regional. Existiam em 2012, 30 </w:t>
      </w:r>
      <w:r w:rsidR="008265F1" w:rsidRPr="00DA0934">
        <w:rPr>
          <w:rFonts w:ascii="Arial" w:hAnsi="Arial" w:cs="Arial"/>
          <w:color w:val="221E1F"/>
          <w:sz w:val="21"/>
          <w:szCs w:val="21"/>
        </w:rPr>
        <w:t>provedores</w:t>
      </w:r>
      <w:r w:rsidRPr="00DA0934">
        <w:rPr>
          <w:rFonts w:ascii="Arial" w:hAnsi="Arial" w:cs="Arial"/>
          <w:color w:val="221E1F"/>
          <w:sz w:val="21"/>
          <w:szCs w:val="21"/>
        </w:rPr>
        <w:t xml:space="preserve"> da Comunidade. A estratégia recebeu um elevado reconhecimento por parte das comunidades, órgãos governamentais, autoridades judiciais e especialmente o Tribunal Constitucional e organismos internacionais para a promoção e proteção dos direitos humanos, como é o caso dos organismos do Sistema Interamericano de Direitos Humanos.</w:t>
      </w:r>
    </w:p>
    <w:p w14:paraId="087034C3" w14:textId="6DE440A4" w:rsidR="00A01C64" w:rsidRPr="00DA0934" w:rsidRDefault="00380F89" w:rsidP="00A01C64">
      <w:pPr>
        <w:autoSpaceDE w:val="0"/>
        <w:autoSpaceDN w:val="0"/>
        <w:adjustRightInd w:val="0"/>
        <w:spacing w:before="200" w:after="0" w:line="241" w:lineRule="atLeast"/>
        <w:rPr>
          <w:rFonts w:ascii="Arial" w:hAnsi="Arial" w:cs="Arial"/>
          <w:b/>
          <w:bCs/>
          <w:color w:val="926D52"/>
          <w:sz w:val="23"/>
          <w:szCs w:val="23"/>
        </w:rPr>
      </w:pPr>
      <w:r w:rsidRPr="00DA0934">
        <w:rPr>
          <w:rFonts w:ascii="Arial" w:hAnsi="Arial" w:cs="Arial"/>
          <w:b/>
          <w:bCs/>
          <w:color w:val="926D52"/>
          <w:sz w:val="23"/>
          <w:szCs w:val="23"/>
        </w:rPr>
        <w:t>• Mecanismo de coordenação.</w:t>
      </w:r>
      <w:r w:rsidR="00A01C64" w:rsidRPr="00DA0934">
        <w:rPr>
          <w:rFonts w:ascii="Arial" w:hAnsi="Arial" w:cs="Arial"/>
          <w:b/>
          <w:bCs/>
          <w:color w:val="926D52"/>
          <w:sz w:val="23"/>
          <w:szCs w:val="23"/>
        </w:rPr>
        <w:t xml:space="preserve"> </w:t>
      </w:r>
    </w:p>
    <w:p w14:paraId="08822F6A" w14:textId="01E79556" w:rsidR="00ED2DE6" w:rsidRPr="00DA0934" w:rsidRDefault="00ED2DE6" w:rsidP="00A01C64">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 xml:space="preserve">Em 2009 ocorre em uma reforma no regime de operação de um modelo de gestão que é centralizado numa lógica de intervenção descentralizada. No primeiro caso, a antiga coordenação nacional de deslocamento </w:t>
      </w:r>
      <w:r w:rsidR="007140CF" w:rsidRPr="00DA0934">
        <w:rPr>
          <w:rFonts w:ascii="Arial" w:hAnsi="Arial" w:cs="Arial"/>
          <w:color w:val="221E1F"/>
          <w:sz w:val="21"/>
          <w:szCs w:val="21"/>
        </w:rPr>
        <w:t>(escritório ligado à Secretaria G</w:t>
      </w:r>
      <w:r w:rsidRPr="00DA0934">
        <w:rPr>
          <w:rFonts w:ascii="Arial" w:hAnsi="Arial" w:cs="Arial"/>
          <w:color w:val="221E1F"/>
          <w:sz w:val="21"/>
          <w:szCs w:val="21"/>
        </w:rPr>
        <w:t xml:space="preserve">eral) geria os </w:t>
      </w:r>
      <w:r w:rsidR="008265F1" w:rsidRPr="00DA0934">
        <w:rPr>
          <w:rFonts w:ascii="Arial" w:hAnsi="Arial" w:cs="Arial"/>
          <w:color w:val="221E1F"/>
          <w:sz w:val="21"/>
          <w:szCs w:val="21"/>
        </w:rPr>
        <w:t>provedor</w:t>
      </w:r>
      <w:r w:rsidRPr="00DA0934">
        <w:rPr>
          <w:rFonts w:ascii="Arial" w:hAnsi="Arial" w:cs="Arial"/>
          <w:color w:val="221E1F"/>
          <w:sz w:val="21"/>
          <w:szCs w:val="21"/>
        </w:rPr>
        <w:t>es da comunidade de forma direta através de consultores nacionais coordenados de acordo com a regionalização do país (região Andina, Pacífico, Caribe e Fronteira).</w:t>
      </w:r>
    </w:p>
    <w:p w14:paraId="45A49BF3" w14:textId="04A6CAE3" w:rsidR="00ED2DE6" w:rsidRPr="00DA0934" w:rsidRDefault="00ED2DE6" w:rsidP="00A01C64">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lastRenderedPageBreak/>
        <w:t>Com a interv</w:t>
      </w:r>
      <w:r w:rsidR="006F6FFE" w:rsidRPr="00DA0934">
        <w:rPr>
          <w:rFonts w:ascii="Arial" w:hAnsi="Arial" w:cs="Arial"/>
          <w:color w:val="221E1F"/>
          <w:sz w:val="21"/>
          <w:szCs w:val="21"/>
        </w:rPr>
        <w:t>enção descentralizada, a Prove</w:t>
      </w:r>
      <w:r w:rsidRPr="00DA0934">
        <w:rPr>
          <w:rFonts w:ascii="Arial" w:hAnsi="Arial" w:cs="Arial"/>
          <w:color w:val="221E1F"/>
          <w:sz w:val="21"/>
          <w:szCs w:val="21"/>
        </w:rPr>
        <w:t>doria Regional de Justiça</w:t>
      </w:r>
      <w:r w:rsidR="006F6FFE" w:rsidRPr="00DA0934">
        <w:rPr>
          <w:rFonts w:ascii="Arial" w:hAnsi="Arial" w:cs="Arial"/>
          <w:color w:val="221E1F"/>
          <w:sz w:val="21"/>
          <w:szCs w:val="21"/>
        </w:rPr>
        <w:t>, assume a função operativa e a</w:t>
      </w:r>
      <w:r w:rsidRPr="00DA0934">
        <w:rPr>
          <w:rFonts w:ascii="Arial" w:hAnsi="Arial" w:cs="Arial"/>
          <w:color w:val="221E1F"/>
          <w:sz w:val="21"/>
          <w:szCs w:val="21"/>
        </w:rPr>
        <w:t xml:space="preserve"> e</w:t>
      </w:r>
      <w:r w:rsidR="006F6FFE" w:rsidRPr="00DA0934">
        <w:rPr>
          <w:rFonts w:ascii="Arial" w:hAnsi="Arial" w:cs="Arial"/>
          <w:color w:val="221E1F"/>
          <w:sz w:val="21"/>
          <w:szCs w:val="21"/>
        </w:rPr>
        <w:t>quipa de assessores da Coordena</w:t>
      </w:r>
      <w:r w:rsidRPr="00DA0934">
        <w:rPr>
          <w:rFonts w:ascii="Arial" w:hAnsi="Arial" w:cs="Arial"/>
          <w:color w:val="221E1F"/>
          <w:sz w:val="21"/>
          <w:szCs w:val="21"/>
        </w:rPr>
        <w:t>ção Nacional de Deslocados, encarrega-se de gerar alinhamentos</w:t>
      </w:r>
      <w:r w:rsidR="006F6FFE" w:rsidRPr="00DA0934">
        <w:rPr>
          <w:rFonts w:ascii="Arial" w:hAnsi="Arial" w:cs="Arial"/>
          <w:color w:val="221E1F"/>
          <w:sz w:val="21"/>
          <w:szCs w:val="21"/>
        </w:rPr>
        <w:t xml:space="preserve"> gerais do programa e orientaçõ</w:t>
      </w:r>
      <w:r w:rsidRPr="00DA0934">
        <w:rPr>
          <w:rFonts w:ascii="Arial" w:hAnsi="Arial" w:cs="Arial"/>
          <w:color w:val="221E1F"/>
          <w:sz w:val="21"/>
          <w:szCs w:val="21"/>
        </w:rPr>
        <w:t>es por campos especializados de políticas públicas para a população deslocada.</w:t>
      </w:r>
    </w:p>
    <w:p w14:paraId="4136515A" w14:textId="3F48DAAF" w:rsidR="00ED2DE6" w:rsidRPr="00DA0934" w:rsidRDefault="00665EA9" w:rsidP="00A01C64">
      <w:pPr>
        <w:autoSpaceDE w:val="0"/>
        <w:autoSpaceDN w:val="0"/>
        <w:adjustRightInd w:val="0"/>
        <w:spacing w:before="200" w:after="0" w:line="241" w:lineRule="atLeast"/>
        <w:rPr>
          <w:rFonts w:ascii="Arial" w:hAnsi="Arial" w:cs="Arial"/>
          <w:color w:val="221E1F"/>
          <w:sz w:val="21"/>
          <w:szCs w:val="21"/>
        </w:rPr>
      </w:pPr>
      <w:r w:rsidRPr="00DA0934">
        <w:rPr>
          <w:rFonts w:ascii="Arial" w:hAnsi="Arial" w:cs="Arial"/>
          <w:color w:val="221E1F"/>
          <w:sz w:val="21"/>
          <w:szCs w:val="21"/>
        </w:rPr>
        <w:t xml:space="preserve">Esta alteração no modelo de gestão das ações dos </w:t>
      </w:r>
      <w:r w:rsidR="00B26C4C" w:rsidRPr="00DA0934">
        <w:rPr>
          <w:rFonts w:ascii="Arial" w:hAnsi="Arial" w:cs="Arial"/>
          <w:color w:val="221E1F"/>
          <w:sz w:val="21"/>
          <w:szCs w:val="21"/>
        </w:rPr>
        <w:t xml:space="preserve">provedores </w:t>
      </w:r>
      <w:r w:rsidRPr="00DA0934">
        <w:rPr>
          <w:rFonts w:ascii="Arial" w:hAnsi="Arial" w:cs="Arial"/>
          <w:color w:val="221E1F"/>
          <w:sz w:val="21"/>
          <w:szCs w:val="21"/>
        </w:rPr>
        <w:t>comunitários, acontece porque existia uma tendência a que o planeamento e a execução operativa fossem feitos a nível nacional, o que gerou uma relação distante entre os gabinetes das pro</w:t>
      </w:r>
      <w:r w:rsidR="00A13BE1" w:rsidRPr="00DA0934">
        <w:rPr>
          <w:rFonts w:ascii="Arial" w:hAnsi="Arial" w:cs="Arial"/>
          <w:color w:val="221E1F"/>
          <w:sz w:val="21"/>
          <w:szCs w:val="21"/>
        </w:rPr>
        <w:t>vedorias</w:t>
      </w:r>
      <w:r w:rsidRPr="00DA0934">
        <w:rPr>
          <w:rFonts w:ascii="Arial" w:hAnsi="Arial" w:cs="Arial"/>
          <w:color w:val="221E1F"/>
          <w:sz w:val="21"/>
          <w:szCs w:val="21"/>
        </w:rPr>
        <w:t xml:space="preserve"> regionais, o trabalho dos </w:t>
      </w:r>
      <w:r w:rsidR="00B26C4C" w:rsidRPr="00DA0934">
        <w:rPr>
          <w:rFonts w:ascii="Arial" w:hAnsi="Arial" w:cs="Arial"/>
          <w:color w:val="221E1F"/>
          <w:sz w:val="21"/>
          <w:szCs w:val="21"/>
        </w:rPr>
        <w:t>provedo</w:t>
      </w:r>
      <w:r w:rsidRPr="00DA0934">
        <w:rPr>
          <w:rFonts w:ascii="Arial" w:hAnsi="Arial" w:cs="Arial"/>
          <w:color w:val="221E1F"/>
          <w:sz w:val="21"/>
          <w:szCs w:val="21"/>
        </w:rPr>
        <w:t>res comunitários e os assessores de formação para a participação.</w:t>
      </w:r>
    </w:p>
    <w:p w14:paraId="26045642" w14:textId="5E86475F" w:rsidR="005B26DC" w:rsidRPr="00DA0934" w:rsidRDefault="006F6FFE" w:rsidP="00A01C64">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A partir de 2009, os prove</w:t>
      </w:r>
      <w:r w:rsidR="005B26DC" w:rsidRPr="00DA0934">
        <w:rPr>
          <w:rFonts w:ascii="Arial" w:hAnsi="Arial" w:cs="Arial"/>
          <w:color w:val="221E1F"/>
          <w:sz w:val="21"/>
          <w:szCs w:val="21"/>
        </w:rPr>
        <w:t>dores comunitários articulam-se junto dos assessores dos deslocados e assessores de promoção e divulgação dos direitos, com a estratégia denominada Programa de Ação Regional. Com o fim de determinar os níveis de acompanhamento, este desenvolve critérios de intervenção e focalização a partir do estudo d</w:t>
      </w:r>
      <w:r w:rsidRPr="00DA0934">
        <w:rPr>
          <w:rFonts w:ascii="Arial" w:hAnsi="Arial" w:cs="Arial"/>
          <w:color w:val="221E1F"/>
          <w:sz w:val="21"/>
          <w:szCs w:val="21"/>
        </w:rPr>
        <w:t>as populações deslocadas e rece</w:t>
      </w:r>
      <w:r w:rsidR="005B26DC" w:rsidRPr="00DA0934">
        <w:rPr>
          <w:rFonts w:ascii="Arial" w:hAnsi="Arial" w:cs="Arial"/>
          <w:color w:val="221E1F"/>
          <w:sz w:val="21"/>
          <w:szCs w:val="21"/>
        </w:rPr>
        <w:t>toras, bem como das capacidades institucionais dos municípios de onde provêm as populações vítimas de deslocamento.</w:t>
      </w:r>
    </w:p>
    <w:p w14:paraId="09E75554" w14:textId="11B87F80" w:rsidR="005B26DC" w:rsidRPr="00DA0934" w:rsidRDefault="00241814" w:rsidP="00A01C64">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Em 2011, o</w:t>
      </w:r>
      <w:r w:rsidR="005B26DC" w:rsidRPr="00DA0934">
        <w:rPr>
          <w:rFonts w:ascii="Arial" w:hAnsi="Arial" w:cs="Arial"/>
          <w:color w:val="221E1F"/>
          <w:sz w:val="21"/>
          <w:szCs w:val="21"/>
        </w:rPr>
        <w:t xml:space="preserve"> escritório de coordenação nacional para a população deslocada, anteriormente </w:t>
      </w:r>
      <w:r w:rsidR="006F6FFE" w:rsidRPr="00DA0934">
        <w:rPr>
          <w:rFonts w:ascii="Arial" w:hAnsi="Arial" w:cs="Arial"/>
          <w:color w:val="221E1F"/>
          <w:sz w:val="21"/>
          <w:szCs w:val="21"/>
        </w:rPr>
        <w:t xml:space="preserve">ligado ao Secretariado Geral </w:t>
      </w:r>
      <w:r w:rsidR="005B26DC" w:rsidRPr="00DA0934">
        <w:rPr>
          <w:rFonts w:ascii="Arial" w:hAnsi="Arial" w:cs="Arial"/>
          <w:color w:val="221E1F"/>
          <w:sz w:val="21"/>
          <w:szCs w:val="21"/>
        </w:rPr>
        <w:t xml:space="preserve">do Provedor de Justiça, passa a ser um representante do Provedor de Justiça </w:t>
      </w:r>
      <w:r w:rsidRPr="00DA0934">
        <w:rPr>
          <w:rFonts w:ascii="Arial" w:hAnsi="Arial" w:cs="Arial"/>
          <w:color w:val="221E1F"/>
          <w:sz w:val="21"/>
          <w:szCs w:val="21"/>
        </w:rPr>
        <w:t>dos Direitos para a População Deslocada</w:t>
      </w:r>
      <w:r w:rsidR="005B26DC" w:rsidRPr="00DA0934">
        <w:rPr>
          <w:rFonts w:ascii="Arial" w:hAnsi="Arial" w:cs="Arial"/>
          <w:color w:val="221E1F"/>
          <w:sz w:val="21"/>
          <w:szCs w:val="21"/>
        </w:rPr>
        <w:t xml:space="preserve"> que estruturalmente </w:t>
      </w:r>
      <w:r w:rsidRPr="00DA0934">
        <w:rPr>
          <w:rFonts w:ascii="Arial" w:hAnsi="Arial" w:cs="Arial"/>
          <w:color w:val="221E1F"/>
          <w:sz w:val="21"/>
          <w:szCs w:val="21"/>
        </w:rPr>
        <w:t xml:space="preserve">funcionaria </w:t>
      </w:r>
      <w:r w:rsidR="005B26DC" w:rsidRPr="00DA0934">
        <w:rPr>
          <w:rFonts w:ascii="Arial" w:hAnsi="Arial" w:cs="Arial"/>
          <w:color w:val="221E1F"/>
          <w:sz w:val="21"/>
          <w:szCs w:val="21"/>
        </w:rPr>
        <w:t>com recursos d</w:t>
      </w:r>
      <w:r w:rsidRPr="00DA0934">
        <w:rPr>
          <w:rFonts w:ascii="Arial" w:hAnsi="Arial" w:cs="Arial"/>
          <w:color w:val="221E1F"/>
          <w:sz w:val="21"/>
          <w:szCs w:val="21"/>
        </w:rPr>
        <w:t xml:space="preserve">o orçamento operacional e estaria abrangida </w:t>
      </w:r>
      <w:r w:rsidR="005B26DC" w:rsidRPr="00DA0934">
        <w:rPr>
          <w:rFonts w:ascii="Arial" w:hAnsi="Arial" w:cs="Arial"/>
          <w:color w:val="221E1F"/>
          <w:sz w:val="21"/>
          <w:szCs w:val="21"/>
        </w:rPr>
        <w:t>no âmbito da estratégia missionária da instituição, mas co</w:t>
      </w:r>
      <w:r w:rsidRPr="00DA0934">
        <w:rPr>
          <w:rFonts w:ascii="Arial" w:hAnsi="Arial" w:cs="Arial"/>
          <w:color w:val="221E1F"/>
          <w:sz w:val="21"/>
          <w:szCs w:val="21"/>
        </w:rPr>
        <w:t>m a ressalva de que a maioria das suas equipa</w:t>
      </w:r>
      <w:r w:rsidR="005B26DC" w:rsidRPr="00DA0934">
        <w:rPr>
          <w:rFonts w:ascii="Arial" w:hAnsi="Arial" w:cs="Arial"/>
          <w:color w:val="221E1F"/>
          <w:sz w:val="21"/>
          <w:szCs w:val="21"/>
        </w:rPr>
        <w:t>s trabalharão com recursos da cooperação internacional.</w:t>
      </w:r>
    </w:p>
    <w:p w14:paraId="6A59A038" w14:textId="7EC7CAF5" w:rsidR="00A01C64" w:rsidRPr="00DA0934" w:rsidRDefault="00241814" w:rsidP="00A01C64">
      <w:pPr>
        <w:autoSpaceDE w:val="0"/>
        <w:autoSpaceDN w:val="0"/>
        <w:adjustRightInd w:val="0"/>
        <w:spacing w:before="140" w:after="0" w:line="241" w:lineRule="atLeast"/>
        <w:rPr>
          <w:rFonts w:ascii="Arial" w:hAnsi="Arial" w:cs="Arial"/>
          <w:color w:val="A88B74"/>
          <w:sz w:val="21"/>
          <w:szCs w:val="21"/>
        </w:rPr>
      </w:pPr>
      <w:r w:rsidRPr="00DA0934">
        <w:rPr>
          <w:rFonts w:ascii="Arial" w:hAnsi="Arial" w:cs="Arial"/>
          <w:b/>
          <w:bCs/>
          <w:color w:val="A88B74"/>
          <w:sz w:val="21"/>
          <w:szCs w:val="21"/>
        </w:rPr>
        <w:t>• Su</w:t>
      </w:r>
      <w:r w:rsidR="00A01C64" w:rsidRPr="00DA0934">
        <w:rPr>
          <w:rFonts w:ascii="Arial" w:hAnsi="Arial" w:cs="Arial"/>
          <w:b/>
          <w:bCs/>
          <w:color w:val="A88B74"/>
          <w:sz w:val="21"/>
          <w:szCs w:val="21"/>
        </w:rPr>
        <w:t xml:space="preserve">portes metodológicos incorporados </w:t>
      </w:r>
    </w:p>
    <w:p w14:paraId="51C22246" w14:textId="3EA21637" w:rsidR="00241814" w:rsidRPr="00DA0934" w:rsidRDefault="00241814" w:rsidP="00A01C64">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 xml:space="preserve">A população a intervir </w:t>
      </w:r>
      <w:r w:rsidR="007140CF" w:rsidRPr="00DA0934">
        <w:rPr>
          <w:rFonts w:ascii="Arial" w:hAnsi="Arial" w:cs="Arial"/>
          <w:color w:val="221E1F"/>
          <w:sz w:val="21"/>
          <w:szCs w:val="21"/>
        </w:rPr>
        <w:t>define-se a partir das perspetivas</w:t>
      </w:r>
      <w:r w:rsidR="009907B2" w:rsidRPr="00DA0934">
        <w:rPr>
          <w:rFonts w:ascii="Arial" w:hAnsi="Arial" w:cs="Arial"/>
          <w:color w:val="221E1F"/>
          <w:sz w:val="21"/>
          <w:szCs w:val="21"/>
        </w:rPr>
        <w:t xml:space="preserve"> internas de trabalho da Prove</w:t>
      </w:r>
      <w:r w:rsidRPr="00DA0934">
        <w:rPr>
          <w:rFonts w:ascii="Arial" w:hAnsi="Arial" w:cs="Arial"/>
          <w:color w:val="221E1F"/>
          <w:sz w:val="21"/>
          <w:szCs w:val="21"/>
        </w:rPr>
        <w:t>doria de Justiça que definem dois grupos de população que devem ser alvo de intervenção, sendo estas:</w:t>
      </w:r>
    </w:p>
    <w:p w14:paraId="285DB621" w14:textId="5325DD74" w:rsidR="00A01C64" w:rsidRPr="00DA0934" w:rsidRDefault="00EB3A22" w:rsidP="00A01C64">
      <w:pPr>
        <w:autoSpaceDE w:val="0"/>
        <w:autoSpaceDN w:val="0"/>
        <w:adjustRightInd w:val="0"/>
        <w:spacing w:before="140" w:after="0" w:line="211" w:lineRule="atLeast"/>
        <w:ind w:right="640"/>
        <w:rPr>
          <w:rFonts w:ascii="Arial" w:hAnsi="Arial" w:cs="Arial"/>
          <w:b/>
          <w:color w:val="221E1F"/>
          <w:sz w:val="21"/>
          <w:szCs w:val="21"/>
        </w:rPr>
      </w:pPr>
      <w:r w:rsidRPr="00DA0934">
        <w:rPr>
          <w:rFonts w:ascii="Arial" w:hAnsi="Arial" w:cs="Arial"/>
          <w:b/>
          <w:color w:val="221E1F"/>
          <w:sz w:val="21"/>
          <w:szCs w:val="21"/>
        </w:rPr>
        <w:t xml:space="preserve">Grupos populacionais </w:t>
      </w:r>
      <w:r w:rsidR="007140CF" w:rsidRPr="00DA0934">
        <w:rPr>
          <w:rFonts w:ascii="Arial" w:hAnsi="Arial" w:cs="Arial"/>
          <w:b/>
          <w:color w:val="221E1F"/>
          <w:sz w:val="21"/>
          <w:szCs w:val="21"/>
        </w:rPr>
        <w:t>afetados</w:t>
      </w:r>
      <w:r w:rsidRPr="00DA0934">
        <w:rPr>
          <w:rFonts w:ascii="Arial" w:hAnsi="Arial" w:cs="Arial"/>
          <w:b/>
          <w:color w:val="221E1F"/>
          <w:sz w:val="21"/>
          <w:szCs w:val="21"/>
        </w:rPr>
        <w:t xml:space="preserve"> por condições</w:t>
      </w:r>
      <w:r w:rsidR="00A01C64" w:rsidRPr="00DA0934">
        <w:rPr>
          <w:rFonts w:ascii="Arial" w:hAnsi="Arial" w:cs="Arial"/>
          <w:b/>
          <w:color w:val="221E1F"/>
          <w:sz w:val="21"/>
          <w:szCs w:val="21"/>
        </w:rPr>
        <w:t xml:space="preserve"> de vulnerabilidad</w:t>
      </w:r>
      <w:r w:rsidRPr="00DA0934">
        <w:rPr>
          <w:rFonts w:ascii="Arial" w:hAnsi="Arial" w:cs="Arial"/>
          <w:b/>
          <w:color w:val="221E1F"/>
          <w:sz w:val="21"/>
          <w:szCs w:val="21"/>
        </w:rPr>
        <w:t>e estru</w:t>
      </w:r>
      <w:r w:rsidR="00A01C64" w:rsidRPr="00DA0934">
        <w:rPr>
          <w:rFonts w:ascii="Arial" w:hAnsi="Arial" w:cs="Arial"/>
          <w:b/>
          <w:color w:val="221E1F"/>
          <w:sz w:val="21"/>
          <w:szCs w:val="21"/>
        </w:rPr>
        <w:t>tural.</w:t>
      </w:r>
      <w:r w:rsidR="00A01C64" w:rsidRPr="00DA0934">
        <w:rPr>
          <w:rStyle w:val="Refdenotaderodap"/>
          <w:rFonts w:ascii="Arial" w:hAnsi="Arial" w:cs="Arial"/>
          <w:b/>
          <w:color w:val="221E1F"/>
          <w:sz w:val="21"/>
          <w:szCs w:val="21"/>
        </w:rPr>
        <w:footnoteReference w:id="16"/>
      </w:r>
    </w:p>
    <w:p w14:paraId="688CFB4F" w14:textId="3FFE5100" w:rsidR="00EB3A22" w:rsidRPr="00DA0934" w:rsidRDefault="00EB3A22" w:rsidP="00A01C64">
      <w:pPr>
        <w:autoSpaceDE w:val="0"/>
        <w:autoSpaceDN w:val="0"/>
        <w:adjustRightInd w:val="0"/>
        <w:spacing w:before="140" w:after="0" w:line="211" w:lineRule="atLeast"/>
        <w:ind w:left="280" w:right="640"/>
        <w:rPr>
          <w:rFonts w:ascii="Arial" w:hAnsi="Arial" w:cs="Arial"/>
          <w:color w:val="221E1F"/>
          <w:sz w:val="21"/>
          <w:szCs w:val="21"/>
        </w:rPr>
      </w:pPr>
      <w:r w:rsidRPr="00DA0934">
        <w:rPr>
          <w:rFonts w:ascii="Arial" w:hAnsi="Arial" w:cs="Arial"/>
          <w:color w:val="221E1F"/>
          <w:sz w:val="21"/>
          <w:szCs w:val="21"/>
        </w:rPr>
        <w:t>As condições de vulnerab</w:t>
      </w:r>
      <w:r w:rsidR="009907B2" w:rsidRPr="00DA0934">
        <w:rPr>
          <w:rFonts w:ascii="Arial" w:hAnsi="Arial" w:cs="Arial"/>
          <w:color w:val="221E1F"/>
          <w:sz w:val="21"/>
          <w:szCs w:val="21"/>
        </w:rPr>
        <w:t xml:space="preserve">ilidade estrutural referem-se </w:t>
      </w:r>
      <w:r w:rsidRPr="00DA0934">
        <w:rPr>
          <w:rFonts w:ascii="Arial" w:hAnsi="Arial" w:cs="Arial"/>
          <w:color w:val="221E1F"/>
          <w:sz w:val="21"/>
          <w:szCs w:val="21"/>
        </w:rPr>
        <w:t xml:space="preserve">aos fatores de vulnerabilidade dos direitos com carácter de permanência ou "mudança lenta" com base na dinâmica das instituições </w:t>
      </w:r>
      <w:r w:rsidR="007140CF" w:rsidRPr="00DA0934">
        <w:rPr>
          <w:rFonts w:ascii="Arial" w:hAnsi="Arial" w:cs="Arial"/>
          <w:color w:val="221E1F"/>
          <w:sz w:val="21"/>
          <w:szCs w:val="21"/>
        </w:rPr>
        <w:t>socioeconómicas</w:t>
      </w:r>
      <w:r w:rsidRPr="00DA0934">
        <w:rPr>
          <w:rFonts w:ascii="Arial" w:hAnsi="Arial" w:cs="Arial"/>
          <w:color w:val="221E1F"/>
          <w:sz w:val="21"/>
          <w:szCs w:val="21"/>
        </w:rPr>
        <w:t xml:space="preserve"> históricas. Os grupos de população </w:t>
      </w:r>
      <w:r w:rsidR="007140CF" w:rsidRPr="00DA0934">
        <w:rPr>
          <w:rFonts w:ascii="Arial" w:hAnsi="Arial" w:cs="Arial"/>
          <w:color w:val="221E1F"/>
          <w:sz w:val="21"/>
          <w:szCs w:val="21"/>
        </w:rPr>
        <w:t>afetados</w:t>
      </w:r>
      <w:r w:rsidRPr="00DA0934">
        <w:rPr>
          <w:rFonts w:ascii="Arial" w:hAnsi="Arial" w:cs="Arial"/>
          <w:color w:val="221E1F"/>
          <w:sz w:val="21"/>
          <w:szCs w:val="21"/>
        </w:rPr>
        <w:t xml:space="preserve"> pelas condições de vulnerabilidade estrutural são caracterizados por um baixo nível de realização dos direitos, uma fraca política pública para a realização e a proteção dos direitos e uma presença limitada do estado para a realização dos direitos.</w:t>
      </w:r>
    </w:p>
    <w:p w14:paraId="3F4CE079" w14:textId="36E8C0ED" w:rsidR="00A01C64" w:rsidRPr="00DA0934" w:rsidRDefault="00EB3A22" w:rsidP="00A01C64">
      <w:pPr>
        <w:autoSpaceDE w:val="0"/>
        <w:autoSpaceDN w:val="0"/>
        <w:adjustRightInd w:val="0"/>
        <w:spacing w:before="140" w:after="0" w:line="211" w:lineRule="atLeast"/>
        <w:ind w:right="640"/>
        <w:rPr>
          <w:rFonts w:ascii="Arial" w:hAnsi="Arial" w:cs="Arial"/>
          <w:b/>
          <w:color w:val="221E1F"/>
          <w:sz w:val="21"/>
          <w:szCs w:val="21"/>
        </w:rPr>
      </w:pPr>
      <w:r w:rsidRPr="00DA0934">
        <w:rPr>
          <w:rFonts w:ascii="Arial" w:hAnsi="Arial" w:cs="Arial"/>
          <w:b/>
          <w:color w:val="221E1F"/>
          <w:sz w:val="21"/>
          <w:szCs w:val="21"/>
        </w:rPr>
        <w:t>Os grupos populacionais afetados por condições</w:t>
      </w:r>
      <w:r w:rsidR="00A01C64" w:rsidRPr="00DA0934">
        <w:rPr>
          <w:rFonts w:ascii="Arial" w:hAnsi="Arial" w:cs="Arial"/>
          <w:b/>
          <w:color w:val="221E1F"/>
          <w:sz w:val="21"/>
          <w:szCs w:val="21"/>
        </w:rPr>
        <w:t xml:space="preserve"> de vulnerabilidad</w:t>
      </w:r>
      <w:r w:rsidRPr="00DA0934">
        <w:rPr>
          <w:rFonts w:ascii="Arial" w:hAnsi="Arial" w:cs="Arial"/>
          <w:b/>
          <w:color w:val="221E1F"/>
          <w:sz w:val="21"/>
          <w:szCs w:val="21"/>
        </w:rPr>
        <w:t>e</w:t>
      </w:r>
      <w:r w:rsidR="00A01C64" w:rsidRPr="00DA0934">
        <w:rPr>
          <w:rFonts w:ascii="Arial" w:hAnsi="Arial" w:cs="Arial"/>
          <w:b/>
          <w:color w:val="221E1F"/>
          <w:sz w:val="21"/>
          <w:szCs w:val="21"/>
        </w:rPr>
        <w:t xml:space="preserve"> situacional.</w:t>
      </w:r>
      <w:r w:rsidR="00A01C64" w:rsidRPr="00DA0934">
        <w:rPr>
          <w:rStyle w:val="Refdenotaderodap"/>
          <w:rFonts w:ascii="Arial" w:hAnsi="Arial" w:cs="Arial"/>
          <w:b/>
          <w:color w:val="221E1F"/>
          <w:sz w:val="21"/>
          <w:szCs w:val="21"/>
        </w:rPr>
        <w:footnoteReference w:id="17"/>
      </w:r>
    </w:p>
    <w:p w14:paraId="034C5A60" w14:textId="5474D09C" w:rsidR="00A01C64" w:rsidRPr="00DA0934" w:rsidRDefault="00EB3A22" w:rsidP="00A01C64">
      <w:pPr>
        <w:autoSpaceDE w:val="0"/>
        <w:autoSpaceDN w:val="0"/>
        <w:adjustRightInd w:val="0"/>
        <w:spacing w:before="140" w:after="0" w:line="211" w:lineRule="atLeast"/>
        <w:ind w:right="640"/>
        <w:rPr>
          <w:rFonts w:ascii="Arial" w:hAnsi="Arial" w:cs="Arial"/>
          <w:color w:val="221E1F"/>
          <w:sz w:val="21"/>
          <w:szCs w:val="21"/>
        </w:rPr>
      </w:pPr>
      <w:r w:rsidRPr="00DA0934">
        <w:rPr>
          <w:rFonts w:ascii="Arial" w:hAnsi="Arial" w:cs="Arial"/>
          <w:color w:val="221E1F"/>
          <w:sz w:val="21"/>
          <w:szCs w:val="21"/>
        </w:rPr>
        <w:t xml:space="preserve">A partir da lógica documental, as condições de vulnerabilidade da situação apontam os fatores de vulnerabilidade dos direitos "... associados ao género, etnia ou idade (que) aumentam os níveis de exposição de mulheres, homens, povos indígenas, </w:t>
      </w:r>
      <w:r w:rsidR="007140CF" w:rsidRPr="00DA0934">
        <w:rPr>
          <w:rFonts w:ascii="Arial" w:hAnsi="Arial" w:cs="Arial"/>
          <w:color w:val="221E1F"/>
          <w:sz w:val="21"/>
          <w:szCs w:val="21"/>
        </w:rPr>
        <w:t>afrodescendentes</w:t>
      </w:r>
      <w:r w:rsidRPr="00DA0934">
        <w:rPr>
          <w:rFonts w:ascii="Arial" w:hAnsi="Arial" w:cs="Arial"/>
          <w:color w:val="221E1F"/>
          <w:sz w:val="21"/>
          <w:szCs w:val="21"/>
        </w:rPr>
        <w:t xml:space="preserve"> ou crianças que sofrem os efeitos do conflito armado. Eles são vítimas, na medida em que são grupos de população afetados pela violação maciça dos direitos humanos e violações ao Direito Internacional Humanitário, devido à inadequação e deficiências nas políticas de prevenção e proteção contra o crime de deslocamento forçado, recrutamento </w:t>
      </w:r>
      <w:r w:rsidR="00CD012B" w:rsidRPr="00DA0934">
        <w:rPr>
          <w:rFonts w:ascii="Arial" w:hAnsi="Arial" w:cs="Arial"/>
          <w:color w:val="221E1F"/>
          <w:sz w:val="21"/>
          <w:szCs w:val="21"/>
        </w:rPr>
        <w:t>forçado</w:t>
      </w:r>
      <w:r w:rsidRPr="00DA0934">
        <w:rPr>
          <w:rFonts w:ascii="Arial" w:hAnsi="Arial" w:cs="Arial"/>
          <w:color w:val="221E1F"/>
          <w:sz w:val="21"/>
          <w:szCs w:val="21"/>
        </w:rPr>
        <w:t>, a violência sexual, controlo ou expropriação violenta de terras, no contexto do conflito armado".</w:t>
      </w:r>
    </w:p>
    <w:p w14:paraId="16886021" w14:textId="269B2CC5" w:rsidR="00A01C64" w:rsidRPr="00DA0934" w:rsidRDefault="00EB3A22" w:rsidP="00A01C64">
      <w:pPr>
        <w:autoSpaceDE w:val="0"/>
        <w:autoSpaceDN w:val="0"/>
        <w:adjustRightInd w:val="0"/>
        <w:spacing w:before="200" w:after="0" w:line="241" w:lineRule="atLeast"/>
        <w:rPr>
          <w:rFonts w:ascii="Arial" w:hAnsi="Arial" w:cs="Arial"/>
          <w:color w:val="926D52"/>
          <w:sz w:val="23"/>
          <w:szCs w:val="23"/>
        </w:rPr>
      </w:pPr>
      <w:r w:rsidRPr="00DA0934">
        <w:rPr>
          <w:rFonts w:ascii="Arial" w:hAnsi="Arial" w:cs="Arial"/>
          <w:b/>
          <w:bCs/>
          <w:color w:val="926D52"/>
          <w:sz w:val="23"/>
          <w:szCs w:val="23"/>
        </w:rPr>
        <w:t>1.5 Avaliação da experiência.</w:t>
      </w:r>
    </w:p>
    <w:p w14:paraId="44F2C6FF" w14:textId="1F066390" w:rsidR="00EB3A22" w:rsidRPr="00DA0934" w:rsidRDefault="00EB3A22" w:rsidP="00A01C64">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 xml:space="preserve">A figura do </w:t>
      </w:r>
      <w:r w:rsidR="004576B1" w:rsidRPr="00DA0934">
        <w:rPr>
          <w:rFonts w:ascii="Arial" w:hAnsi="Arial" w:cs="Arial"/>
          <w:color w:val="221E1F"/>
          <w:sz w:val="21"/>
          <w:szCs w:val="21"/>
        </w:rPr>
        <w:t>Provedor</w:t>
      </w:r>
      <w:r w:rsidRPr="00DA0934">
        <w:rPr>
          <w:rFonts w:ascii="Arial" w:hAnsi="Arial" w:cs="Arial"/>
          <w:color w:val="221E1F"/>
          <w:sz w:val="21"/>
          <w:szCs w:val="21"/>
        </w:rPr>
        <w:t xml:space="preserve"> Comunitário representa um impacto nas comunidades, pois na história do conflito armado na Colômbia, a resposta que o Estado deu para acolher e proteger as comunidades objeto de hostilidades, foi através do uso da força e a implantação do exército.</w:t>
      </w:r>
    </w:p>
    <w:p w14:paraId="2A114501" w14:textId="71BB2127" w:rsidR="00EB3A22" w:rsidRPr="00DA0934" w:rsidRDefault="00EB3A22" w:rsidP="00A01C64">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lastRenderedPageBreak/>
        <w:t>Com as ações do Provedor de Justiça, através de Provedores Com</w:t>
      </w:r>
      <w:r w:rsidR="009907B2" w:rsidRPr="00DA0934">
        <w:rPr>
          <w:rFonts w:ascii="Arial" w:hAnsi="Arial" w:cs="Arial"/>
          <w:color w:val="221E1F"/>
          <w:sz w:val="21"/>
          <w:szCs w:val="21"/>
        </w:rPr>
        <w:t>u</w:t>
      </w:r>
      <w:r w:rsidRPr="00DA0934">
        <w:rPr>
          <w:rFonts w:ascii="Arial" w:hAnsi="Arial" w:cs="Arial"/>
          <w:color w:val="221E1F"/>
          <w:sz w:val="21"/>
          <w:szCs w:val="21"/>
        </w:rPr>
        <w:t>nit</w:t>
      </w:r>
      <w:r w:rsidR="009907B2" w:rsidRPr="00DA0934">
        <w:rPr>
          <w:rFonts w:ascii="Arial" w:hAnsi="Arial" w:cs="Arial"/>
          <w:color w:val="221E1F"/>
          <w:sz w:val="21"/>
          <w:szCs w:val="21"/>
        </w:rPr>
        <w:t>ários, em maior ou menor grau fo</w:t>
      </w:r>
      <w:r w:rsidRPr="00DA0934">
        <w:rPr>
          <w:rFonts w:ascii="Arial" w:hAnsi="Arial" w:cs="Arial"/>
          <w:color w:val="221E1F"/>
          <w:sz w:val="21"/>
          <w:szCs w:val="21"/>
        </w:rPr>
        <w:t>i</w:t>
      </w:r>
      <w:r w:rsidR="009907B2" w:rsidRPr="00DA0934">
        <w:rPr>
          <w:rFonts w:ascii="Arial" w:hAnsi="Arial" w:cs="Arial"/>
          <w:color w:val="221E1F"/>
          <w:sz w:val="21"/>
          <w:szCs w:val="21"/>
        </w:rPr>
        <w:t>-se</w:t>
      </w:r>
      <w:r w:rsidRPr="00DA0934">
        <w:rPr>
          <w:rFonts w:ascii="Arial" w:hAnsi="Arial" w:cs="Arial"/>
          <w:color w:val="221E1F"/>
          <w:sz w:val="21"/>
          <w:szCs w:val="21"/>
        </w:rPr>
        <w:t xml:space="preserve"> conseguido que se</w:t>
      </w:r>
      <w:r w:rsidR="009907B2" w:rsidRPr="00DA0934">
        <w:rPr>
          <w:rFonts w:ascii="Arial" w:hAnsi="Arial" w:cs="Arial"/>
          <w:color w:val="221E1F"/>
          <w:sz w:val="21"/>
          <w:szCs w:val="21"/>
        </w:rPr>
        <w:t xml:space="preserve">jam as próprias comunidades </w:t>
      </w:r>
      <w:r w:rsidRPr="00DA0934">
        <w:rPr>
          <w:rFonts w:ascii="Arial" w:hAnsi="Arial" w:cs="Arial"/>
          <w:color w:val="221E1F"/>
          <w:sz w:val="21"/>
          <w:szCs w:val="21"/>
        </w:rPr>
        <w:t xml:space="preserve">as que criativamente resistem ao conflito, formulam e implementam estratégias para a </w:t>
      </w:r>
      <w:r w:rsidR="007140CF" w:rsidRPr="00DA0934">
        <w:rPr>
          <w:rFonts w:ascii="Arial" w:hAnsi="Arial" w:cs="Arial"/>
          <w:color w:val="221E1F"/>
          <w:sz w:val="21"/>
          <w:szCs w:val="21"/>
        </w:rPr>
        <w:t>autoproteção</w:t>
      </w:r>
      <w:r w:rsidRPr="00DA0934">
        <w:rPr>
          <w:rFonts w:ascii="Arial" w:hAnsi="Arial" w:cs="Arial"/>
          <w:color w:val="221E1F"/>
          <w:sz w:val="21"/>
          <w:szCs w:val="21"/>
        </w:rPr>
        <w:t xml:space="preserve"> através de uma via não armada e através da ação de defesa, alcançamos uma maior presença do Estado perante essas situações humanitárias</w:t>
      </w:r>
    </w:p>
    <w:p w14:paraId="0DF8C614" w14:textId="43D7650F" w:rsidR="00A01C64" w:rsidRPr="00DA0934" w:rsidRDefault="00EB3A22" w:rsidP="00A01C64">
      <w:pPr>
        <w:autoSpaceDE w:val="0"/>
        <w:autoSpaceDN w:val="0"/>
        <w:adjustRightInd w:val="0"/>
        <w:spacing w:before="200" w:after="0" w:line="241" w:lineRule="atLeast"/>
        <w:rPr>
          <w:rFonts w:ascii="Arial" w:hAnsi="Arial" w:cs="Arial"/>
          <w:b/>
          <w:bCs/>
          <w:color w:val="926D52"/>
          <w:sz w:val="23"/>
          <w:szCs w:val="23"/>
        </w:rPr>
      </w:pPr>
      <w:r w:rsidRPr="00DA0934">
        <w:rPr>
          <w:rFonts w:ascii="Arial" w:hAnsi="Arial" w:cs="Arial"/>
          <w:b/>
          <w:bCs/>
          <w:color w:val="926D52"/>
          <w:sz w:val="23"/>
          <w:szCs w:val="23"/>
        </w:rPr>
        <w:t>• Resultados qualitativos. Efeitos das intervenções.</w:t>
      </w:r>
      <w:r w:rsidR="00A01C64" w:rsidRPr="00DA0934">
        <w:rPr>
          <w:rFonts w:ascii="Arial" w:hAnsi="Arial" w:cs="Arial"/>
          <w:b/>
          <w:bCs/>
          <w:color w:val="926D52"/>
          <w:sz w:val="23"/>
          <w:szCs w:val="23"/>
        </w:rPr>
        <w:t xml:space="preserve"> </w:t>
      </w:r>
    </w:p>
    <w:p w14:paraId="4A1AA265" w14:textId="17A3D62D" w:rsidR="00EB3A22" w:rsidRPr="00DA0934" w:rsidRDefault="00EB3A22" w:rsidP="00A01C64">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 xml:space="preserve">Através dos </w:t>
      </w:r>
      <w:r w:rsidR="004576B1" w:rsidRPr="00DA0934">
        <w:rPr>
          <w:rFonts w:ascii="Arial" w:hAnsi="Arial" w:cs="Arial"/>
          <w:color w:val="221E1F"/>
          <w:sz w:val="21"/>
          <w:szCs w:val="21"/>
        </w:rPr>
        <w:t>Provedor</w:t>
      </w:r>
      <w:r w:rsidRPr="00DA0934">
        <w:rPr>
          <w:rFonts w:ascii="Arial" w:hAnsi="Arial" w:cs="Arial"/>
          <w:color w:val="221E1F"/>
          <w:sz w:val="21"/>
          <w:szCs w:val="21"/>
        </w:rPr>
        <w:t>es Comunitários, faz-se um acompanhamento das organizações sociais e comunitárias nos processos de participação na toma de decisão públicas. Estas ações traduzem maior apropriação dos territórios pelas comunidades, mudanças nas práticas e uso da linguagem, em reconhecimento das comunidades como um sujeito de direito e sujeitos coletivos, além da criação de tecido social.</w:t>
      </w:r>
    </w:p>
    <w:p w14:paraId="752E84BF" w14:textId="0DA041F7" w:rsidR="00EB3A22" w:rsidRPr="00DA0934" w:rsidRDefault="00EB3A22" w:rsidP="00A01C64">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Outra das conquistas das intervenções no terreno é a aproximação da estrutura do estado às comunidades</w:t>
      </w:r>
      <w:r w:rsidR="009907B2" w:rsidRPr="00DA0934">
        <w:rPr>
          <w:rFonts w:ascii="Arial" w:hAnsi="Arial" w:cs="Arial"/>
          <w:color w:val="221E1F"/>
          <w:sz w:val="21"/>
          <w:szCs w:val="21"/>
        </w:rPr>
        <w:t xml:space="preserve"> </w:t>
      </w:r>
      <w:r w:rsidRPr="00DA0934">
        <w:rPr>
          <w:rFonts w:ascii="Arial" w:hAnsi="Arial" w:cs="Arial"/>
          <w:color w:val="221E1F"/>
          <w:sz w:val="21"/>
          <w:szCs w:val="21"/>
        </w:rPr>
        <w:t>para além de as capacitar e de tornar mais fácil o entendimento entre as populações que aprendem assim a diferenciar entre o Estado e o Governo, a conhecer as estruturas dos serviços do estado e a saber que fazem parte do sistema político e que existem mecanismos pelos quais podem influenciar as decisões públicas e exigir seus direitos.</w:t>
      </w:r>
    </w:p>
    <w:p w14:paraId="102DCDD8" w14:textId="77777777" w:rsidR="00A01C64" w:rsidRPr="00DA0934" w:rsidRDefault="00A01C64" w:rsidP="00A01C64">
      <w:pPr>
        <w:pStyle w:val="Default"/>
        <w:rPr>
          <w:rFonts w:ascii="Arial" w:hAnsi="Arial" w:cs="Arial"/>
          <w:color w:val="221E1F"/>
          <w:sz w:val="21"/>
          <w:szCs w:val="21"/>
          <w:lang w:val="pt-PT"/>
        </w:rPr>
      </w:pPr>
    </w:p>
    <w:p w14:paraId="4DE16633" w14:textId="3E2125A6" w:rsidR="00EB3A22" w:rsidRPr="00DA0934" w:rsidRDefault="00EB3A22" w:rsidP="00A01C64">
      <w:pPr>
        <w:pStyle w:val="Default"/>
        <w:rPr>
          <w:rFonts w:ascii="Arial" w:hAnsi="Arial" w:cs="Arial"/>
          <w:color w:val="221E1F"/>
          <w:sz w:val="21"/>
          <w:szCs w:val="21"/>
          <w:lang w:val="pt-PT"/>
        </w:rPr>
      </w:pPr>
      <w:r w:rsidRPr="00DA0934">
        <w:rPr>
          <w:rFonts w:ascii="Arial" w:hAnsi="Arial" w:cs="Arial"/>
          <w:color w:val="221E1F"/>
          <w:sz w:val="21"/>
          <w:szCs w:val="21"/>
          <w:lang w:val="pt-PT"/>
        </w:rPr>
        <w:t xml:space="preserve">Assim, gera-se confiança nas instituições públicas, já que as populações percebem que existem meios para melhorar as suas condições de vida e que a comunidade conta com diferentes instituições que lhe são dedicadas. Também se consegue descrever como </w:t>
      </w:r>
      <w:r w:rsidR="007140CF" w:rsidRPr="00DA0934">
        <w:rPr>
          <w:rFonts w:ascii="Arial" w:hAnsi="Arial" w:cs="Arial"/>
          <w:color w:val="221E1F"/>
          <w:sz w:val="21"/>
          <w:szCs w:val="21"/>
          <w:lang w:val="pt-PT"/>
        </w:rPr>
        <w:t>atua</w:t>
      </w:r>
      <w:r w:rsidRPr="00DA0934">
        <w:rPr>
          <w:rFonts w:ascii="Arial" w:hAnsi="Arial" w:cs="Arial"/>
          <w:color w:val="221E1F"/>
          <w:sz w:val="21"/>
          <w:szCs w:val="21"/>
          <w:lang w:val="pt-PT"/>
        </w:rPr>
        <w:t xml:space="preserve"> o Estado no seu </w:t>
      </w:r>
      <w:r w:rsidR="007140CF" w:rsidRPr="00DA0934">
        <w:rPr>
          <w:rFonts w:ascii="Arial" w:hAnsi="Arial" w:cs="Arial"/>
          <w:color w:val="221E1F"/>
          <w:sz w:val="21"/>
          <w:szCs w:val="21"/>
          <w:lang w:val="pt-PT"/>
        </w:rPr>
        <w:t>território</w:t>
      </w:r>
      <w:r w:rsidRPr="00DA0934">
        <w:rPr>
          <w:rFonts w:ascii="Arial" w:hAnsi="Arial" w:cs="Arial"/>
          <w:color w:val="221E1F"/>
          <w:sz w:val="21"/>
          <w:szCs w:val="21"/>
          <w:lang w:val="pt-PT"/>
        </w:rPr>
        <w:t xml:space="preserve">. </w:t>
      </w:r>
      <w:r w:rsidR="007140CF" w:rsidRPr="00DA0934">
        <w:rPr>
          <w:rFonts w:ascii="Arial" w:hAnsi="Arial" w:cs="Arial"/>
          <w:color w:val="221E1F"/>
          <w:sz w:val="21"/>
          <w:szCs w:val="21"/>
          <w:lang w:val="pt-PT"/>
        </w:rPr>
        <w:t>Hoje em dia as comunidades que conseguiram uma relação estreita com o programa regional, sabem que a razão do Estado são eles mesmos.</w:t>
      </w:r>
    </w:p>
    <w:p w14:paraId="04D66238" w14:textId="77777777" w:rsidR="00EB3A22" w:rsidRPr="00DA0934" w:rsidRDefault="00EB3A22" w:rsidP="00A01C64">
      <w:pPr>
        <w:pStyle w:val="Default"/>
        <w:rPr>
          <w:rFonts w:ascii="Arial" w:hAnsi="Arial" w:cs="Arial"/>
          <w:color w:val="221E1F"/>
          <w:sz w:val="21"/>
          <w:szCs w:val="21"/>
          <w:lang w:val="pt-PT"/>
        </w:rPr>
      </w:pPr>
    </w:p>
    <w:p w14:paraId="0F8E8737" w14:textId="07BBCA95" w:rsidR="003B65F7" w:rsidRPr="00DA0934" w:rsidRDefault="003B65F7" w:rsidP="00A01C64">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 xml:space="preserve">Como órgão de controlo e vigilância, o Provedor </w:t>
      </w:r>
      <w:r w:rsidR="007140CF" w:rsidRPr="00DA0934">
        <w:rPr>
          <w:rFonts w:ascii="Arial" w:hAnsi="Arial" w:cs="Arial"/>
          <w:color w:val="221E1F"/>
          <w:sz w:val="21"/>
          <w:szCs w:val="21"/>
        </w:rPr>
        <w:t>efetua</w:t>
      </w:r>
      <w:r w:rsidRPr="00DA0934">
        <w:rPr>
          <w:rFonts w:ascii="Arial" w:hAnsi="Arial" w:cs="Arial"/>
          <w:color w:val="221E1F"/>
          <w:sz w:val="21"/>
          <w:szCs w:val="21"/>
        </w:rPr>
        <w:t xml:space="preserve"> um seguimento e pode influenciar as decisões públicas, quando não interfiram na esfera disciplinar. Para alguns, especialmente para as comunidades, esta situação é uma limitação, no entanto para os funcionários de campo e especialmente para a equipa nacional, é uma expressão da moral da função da magistratura do </w:t>
      </w:r>
      <w:r w:rsidR="00F537C3" w:rsidRPr="00DA0934">
        <w:rPr>
          <w:rFonts w:ascii="Arial" w:hAnsi="Arial" w:cs="Arial"/>
          <w:color w:val="221E1F"/>
          <w:sz w:val="21"/>
          <w:szCs w:val="21"/>
        </w:rPr>
        <w:t>Provedor</w:t>
      </w:r>
      <w:r w:rsidRPr="00DA0934">
        <w:rPr>
          <w:rFonts w:ascii="Arial" w:hAnsi="Arial" w:cs="Arial"/>
          <w:color w:val="221E1F"/>
          <w:sz w:val="21"/>
          <w:szCs w:val="21"/>
        </w:rPr>
        <w:t xml:space="preserve"> de Justiça, porque através de suas ações contribuem fundamentalmente para o cumprimento da missão não só do gabinete do Pro</w:t>
      </w:r>
      <w:r w:rsidR="0063141E" w:rsidRPr="00DA0934">
        <w:rPr>
          <w:rFonts w:ascii="Arial" w:hAnsi="Arial" w:cs="Arial"/>
          <w:color w:val="221E1F"/>
          <w:sz w:val="21"/>
          <w:szCs w:val="21"/>
        </w:rPr>
        <w:t>vedor de Justiça, mas também de</w:t>
      </w:r>
      <w:r w:rsidRPr="00DA0934">
        <w:rPr>
          <w:rFonts w:ascii="Arial" w:hAnsi="Arial" w:cs="Arial"/>
          <w:color w:val="221E1F"/>
          <w:sz w:val="21"/>
          <w:szCs w:val="21"/>
        </w:rPr>
        <w:t xml:space="preserve"> outras instituições.</w:t>
      </w:r>
    </w:p>
    <w:p w14:paraId="4D6546BD" w14:textId="270A463C" w:rsidR="00A01C64" w:rsidRPr="00DA0934" w:rsidRDefault="003B65F7" w:rsidP="00A01C64">
      <w:pPr>
        <w:autoSpaceDE w:val="0"/>
        <w:autoSpaceDN w:val="0"/>
        <w:adjustRightInd w:val="0"/>
        <w:spacing w:before="140" w:after="0" w:line="241" w:lineRule="atLeast"/>
        <w:rPr>
          <w:rFonts w:ascii="Arial" w:hAnsi="Arial" w:cs="Arial"/>
          <w:color w:val="A88B74"/>
          <w:sz w:val="21"/>
          <w:szCs w:val="21"/>
        </w:rPr>
      </w:pPr>
      <w:r w:rsidRPr="00DA0934">
        <w:rPr>
          <w:rFonts w:ascii="Arial" w:hAnsi="Arial" w:cs="Arial"/>
          <w:b/>
          <w:bCs/>
          <w:color w:val="A88B74"/>
          <w:sz w:val="21"/>
          <w:szCs w:val="21"/>
        </w:rPr>
        <w:t>Mais um membro da</w:t>
      </w:r>
      <w:r w:rsidR="00A01C64" w:rsidRPr="00DA0934">
        <w:rPr>
          <w:rFonts w:ascii="Arial" w:hAnsi="Arial" w:cs="Arial"/>
          <w:b/>
          <w:bCs/>
          <w:color w:val="A88B74"/>
          <w:sz w:val="21"/>
          <w:szCs w:val="21"/>
        </w:rPr>
        <w:t xml:space="preserve"> comunidad</w:t>
      </w:r>
      <w:r w:rsidRPr="00DA0934">
        <w:rPr>
          <w:rFonts w:ascii="Arial" w:hAnsi="Arial" w:cs="Arial"/>
          <w:b/>
          <w:bCs/>
          <w:color w:val="A88B74"/>
          <w:sz w:val="21"/>
          <w:szCs w:val="21"/>
        </w:rPr>
        <w:t>e e da famí</w:t>
      </w:r>
      <w:r w:rsidR="00A01C64" w:rsidRPr="00DA0934">
        <w:rPr>
          <w:rFonts w:ascii="Arial" w:hAnsi="Arial" w:cs="Arial"/>
          <w:b/>
          <w:bCs/>
          <w:color w:val="A88B74"/>
          <w:sz w:val="21"/>
          <w:szCs w:val="21"/>
        </w:rPr>
        <w:t>lia</w:t>
      </w:r>
      <w:r w:rsidRPr="00DA0934">
        <w:rPr>
          <w:rFonts w:ascii="Arial" w:hAnsi="Arial" w:cs="Arial"/>
          <w:b/>
          <w:bCs/>
          <w:color w:val="A88B74"/>
          <w:sz w:val="21"/>
          <w:szCs w:val="21"/>
        </w:rPr>
        <w:t>.</w:t>
      </w:r>
      <w:r w:rsidR="00A01C64" w:rsidRPr="00DA0934">
        <w:rPr>
          <w:rFonts w:ascii="Arial" w:hAnsi="Arial" w:cs="Arial"/>
          <w:b/>
          <w:bCs/>
          <w:color w:val="A88B74"/>
          <w:sz w:val="21"/>
          <w:szCs w:val="21"/>
        </w:rPr>
        <w:t xml:space="preserve"> </w:t>
      </w:r>
    </w:p>
    <w:p w14:paraId="5B9CCA5C" w14:textId="5C542641" w:rsidR="00941727" w:rsidRPr="00DA0934" w:rsidRDefault="00941727" w:rsidP="00A01C64">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Familiaridade, amizade, confiança, fraternidade são qualificadores que definem o</w:t>
      </w:r>
      <w:r w:rsidR="00955055" w:rsidRPr="00DA0934">
        <w:rPr>
          <w:rFonts w:ascii="Arial" w:hAnsi="Arial" w:cs="Arial"/>
          <w:color w:val="221E1F"/>
          <w:sz w:val="21"/>
          <w:szCs w:val="21"/>
        </w:rPr>
        <w:t xml:space="preserve"> tipo de relação entre a Provedoria e os prove</w:t>
      </w:r>
      <w:r w:rsidRPr="00DA0934">
        <w:rPr>
          <w:rFonts w:ascii="Arial" w:hAnsi="Arial" w:cs="Arial"/>
          <w:color w:val="221E1F"/>
          <w:sz w:val="21"/>
          <w:szCs w:val="21"/>
        </w:rPr>
        <w:t xml:space="preserve">dores comunitários, com as comunidades nos territórios onde se focalizará a </w:t>
      </w:r>
      <w:r w:rsidR="007140CF" w:rsidRPr="00DA0934">
        <w:rPr>
          <w:rFonts w:ascii="Arial" w:hAnsi="Arial" w:cs="Arial"/>
          <w:color w:val="221E1F"/>
          <w:sz w:val="21"/>
          <w:szCs w:val="21"/>
        </w:rPr>
        <w:t>ação</w:t>
      </w:r>
      <w:r w:rsidRPr="00DA0934">
        <w:rPr>
          <w:rFonts w:ascii="Arial" w:hAnsi="Arial" w:cs="Arial"/>
          <w:color w:val="221E1F"/>
          <w:sz w:val="21"/>
          <w:szCs w:val="21"/>
        </w:rPr>
        <w:t xml:space="preserve"> de proteção.</w:t>
      </w:r>
    </w:p>
    <w:p w14:paraId="1BC48D72" w14:textId="2BDDE376" w:rsidR="00941727" w:rsidRPr="00DA0934" w:rsidRDefault="00941727" w:rsidP="00A01C64">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Envolvimento íntimo é outro termo que descreve esta relação. Aqui, as portas abrem-se para o pessoal do serviço do Provedor de Justiça, o que significa um reposicionamento do Estado e, em especial, do gabinete do Provedor de Justiça que desempenha um papel importantíssimo, ainda mais se levarmos em conta que a ação de defesa ocorre em territórios onde a presença do Estado é quase inexistente.</w:t>
      </w:r>
    </w:p>
    <w:p w14:paraId="7A6BFF67" w14:textId="759F7251" w:rsidR="00941727" w:rsidRPr="00DA0934" w:rsidRDefault="00941727" w:rsidP="00A01C64">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Desta forma, a ação de defesa constitui uma garantia para a proteção, promoção dos direitos humanos e democracia, sendo o acionar do Estado colombiano, nos territórios e populações onde não tem presença.</w:t>
      </w:r>
    </w:p>
    <w:p w14:paraId="00F1817E" w14:textId="3001C4A8" w:rsidR="00941727" w:rsidRPr="00DA0934" w:rsidRDefault="00941727" w:rsidP="00A01C64">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Outro elemento necessário na abordagem da construção da metáfora da "familiaridade", é a personalização. Apesar de ser uma imagem institucional com uma legitimidade que é superior a qualquer órgão do Estado, a imagem do gabinete do Provedor de Justiça, depende em grande parte das pessoas que estão diretamente envolvidos no terreno.</w:t>
      </w:r>
    </w:p>
    <w:p w14:paraId="52E7C590" w14:textId="44756978" w:rsidR="00A01C64" w:rsidRPr="00DA0934" w:rsidRDefault="00941727" w:rsidP="00A01C64">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 xml:space="preserve">Ao contrário de muitos processos administrativos médios das organizações do estado onde a personalização pode ser visto como um grave problema ou defeito, a </w:t>
      </w:r>
      <w:r w:rsidR="007140CF" w:rsidRPr="00DA0934">
        <w:rPr>
          <w:rFonts w:ascii="Arial" w:hAnsi="Arial" w:cs="Arial"/>
          <w:color w:val="221E1F"/>
          <w:sz w:val="21"/>
          <w:szCs w:val="21"/>
        </w:rPr>
        <w:t>ação</w:t>
      </w:r>
      <w:r w:rsidRPr="00DA0934">
        <w:rPr>
          <w:rFonts w:ascii="Arial" w:hAnsi="Arial" w:cs="Arial"/>
          <w:color w:val="221E1F"/>
          <w:sz w:val="21"/>
          <w:szCs w:val="21"/>
        </w:rPr>
        <w:t xml:space="preserve"> de defesa teve como principal baluarte e fator de sucesso, a "familiaridade" adquirida com as pessoas que se </w:t>
      </w:r>
      <w:r w:rsidRPr="00DA0934">
        <w:rPr>
          <w:rFonts w:ascii="Arial" w:hAnsi="Arial" w:cs="Arial"/>
          <w:color w:val="221E1F"/>
          <w:sz w:val="21"/>
          <w:szCs w:val="21"/>
        </w:rPr>
        <w:lastRenderedPageBreak/>
        <w:t>atendem, o que abriu ca</w:t>
      </w:r>
      <w:r w:rsidR="00955055" w:rsidRPr="00DA0934">
        <w:rPr>
          <w:rFonts w:ascii="Arial" w:hAnsi="Arial" w:cs="Arial"/>
          <w:color w:val="221E1F"/>
          <w:sz w:val="21"/>
          <w:szCs w:val="21"/>
        </w:rPr>
        <w:t>minho como servidores da Prove</w:t>
      </w:r>
      <w:r w:rsidRPr="00DA0934">
        <w:rPr>
          <w:rFonts w:ascii="Arial" w:hAnsi="Arial" w:cs="Arial"/>
          <w:color w:val="221E1F"/>
          <w:sz w:val="21"/>
          <w:szCs w:val="21"/>
        </w:rPr>
        <w:t>doria. Essa personalização, longe de ser um problema é uma garantia da continuidade do programa.</w:t>
      </w:r>
      <w:r w:rsidR="00A01C64" w:rsidRPr="00DA0934">
        <w:rPr>
          <w:rFonts w:ascii="Arial" w:hAnsi="Arial" w:cs="Arial"/>
          <w:color w:val="221E1F"/>
          <w:sz w:val="21"/>
          <w:szCs w:val="21"/>
        </w:rPr>
        <w:t xml:space="preserve"> </w:t>
      </w:r>
    </w:p>
    <w:p w14:paraId="2093140F" w14:textId="62FFDBA0" w:rsidR="00A01C64" w:rsidRPr="00DA0934" w:rsidRDefault="00941727" w:rsidP="00A01C64">
      <w:pPr>
        <w:autoSpaceDE w:val="0"/>
        <w:autoSpaceDN w:val="0"/>
        <w:adjustRightInd w:val="0"/>
        <w:spacing w:before="200" w:after="0" w:line="241" w:lineRule="atLeast"/>
        <w:rPr>
          <w:rFonts w:ascii="Arial" w:hAnsi="Arial" w:cs="Arial"/>
          <w:b/>
          <w:bCs/>
          <w:color w:val="A88B74"/>
          <w:sz w:val="21"/>
          <w:szCs w:val="21"/>
        </w:rPr>
      </w:pPr>
      <w:r w:rsidRPr="00DA0934">
        <w:rPr>
          <w:rFonts w:ascii="Arial" w:hAnsi="Arial" w:cs="Arial"/>
          <w:b/>
          <w:bCs/>
          <w:color w:val="A88B74"/>
          <w:sz w:val="21"/>
          <w:szCs w:val="21"/>
        </w:rPr>
        <w:t>1.6 Recomendações.</w:t>
      </w:r>
    </w:p>
    <w:p w14:paraId="457548C2" w14:textId="77777777" w:rsidR="00A01C64" w:rsidRPr="00DA0934" w:rsidRDefault="00A01C64" w:rsidP="00A01C64">
      <w:pPr>
        <w:autoSpaceDE w:val="0"/>
        <w:autoSpaceDN w:val="0"/>
        <w:adjustRightInd w:val="0"/>
        <w:spacing w:before="200" w:after="0" w:line="241" w:lineRule="atLeast"/>
        <w:rPr>
          <w:rFonts w:ascii="Arial" w:hAnsi="Arial" w:cs="Arial"/>
          <w:b/>
          <w:bCs/>
          <w:color w:val="A88B74"/>
          <w:sz w:val="21"/>
          <w:szCs w:val="21"/>
        </w:rPr>
      </w:pPr>
    </w:p>
    <w:p w14:paraId="0C997E9E" w14:textId="0AB3FA10" w:rsidR="00941727" w:rsidRPr="00DA0934" w:rsidRDefault="00941727" w:rsidP="00A01C64">
      <w:pPr>
        <w:pStyle w:val="Default"/>
        <w:numPr>
          <w:ilvl w:val="0"/>
          <w:numId w:val="11"/>
        </w:numPr>
        <w:rPr>
          <w:rFonts w:ascii="Arial" w:hAnsi="Arial" w:cs="Arial"/>
          <w:color w:val="221E1F"/>
          <w:sz w:val="21"/>
          <w:szCs w:val="21"/>
          <w:lang w:val="pt-PT"/>
        </w:rPr>
      </w:pPr>
      <w:r w:rsidRPr="00DA0934">
        <w:rPr>
          <w:rFonts w:ascii="Arial" w:hAnsi="Arial" w:cs="Arial"/>
          <w:color w:val="221E1F"/>
          <w:sz w:val="21"/>
          <w:szCs w:val="21"/>
          <w:lang w:val="pt-PT"/>
        </w:rPr>
        <w:t>Os problemas e</w:t>
      </w:r>
      <w:r w:rsidR="00955055" w:rsidRPr="00DA0934">
        <w:rPr>
          <w:rFonts w:ascii="Arial" w:hAnsi="Arial" w:cs="Arial"/>
          <w:color w:val="221E1F"/>
          <w:sz w:val="21"/>
          <w:szCs w:val="21"/>
          <w:lang w:val="pt-PT"/>
        </w:rPr>
        <w:t>nfrentados pela equipa de campo</w:t>
      </w:r>
      <w:r w:rsidRPr="00DA0934">
        <w:rPr>
          <w:rFonts w:ascii="Arial" w:hAnsi="Arial" w:cs="Arial"/>
          <w:color w:val="221E1F"/>
          <w:sz w:val="21"/>
          <w:szCs w:val="21"/>
          <w:lang w:val="pt-PT"/>
        </w:rPr>
        <w:t xml:space="preserve"> são tão delicados e variados q</w:t>
      </w:r>
      <w:r w:rsidR="00955055" w:rsidRPr="00DA0934">
        <w:rPr>
          <w:rFonts w:ascii="Arial" w:hAnsi="Arial" w:cs="Arial"/>
          <w:color w:val="221E1F"/>
          <w:sz w:val="21"/>
          <w:szCs w:val="21"/>
          <w:lang w:val="pt-PT"/>
        </w:rPr>
        <w:t>ue a sua permanê</w:t>
      </w:r>
      <w:r w:rsidRPr="00DA0934">
        <w:rPr>
          <w:rFonts w:ascii="Arial" w:hAnsi="Arial" w:cs="Arial"/>
          <w:color w:val="221E1F"/>
          <w:sz w:val="21"/>
          <w:szCs w:val="21"/>
          <w:lang w:val="pt-PT"/>
        </w:rPr>
        <w:t>ncia é essencial para a continuidade da gestão de defesa. Perante isto, uma mudança de pessoal afetaria significativamente as relações reforçadas</w:t>
      </w:r>
      <w:r w:rsidR="00955055" w:rsidRPr="00DA0934">
        <w:rPr>
          <w:rFonts w:ascii="Arial" w:hAnsi="Arial" w:cs="Arial"/>
          <w:color w:val="221E1F"/>
          <w:sz w:val="21"/>
          <w:szCs w:val="21"/>
          <w:lang w:val="pt-PT"/>
        </w:rPr>
        <w:t>,</w:t>
      </w:r>
      <w:r w:rsidRPr="00DA0934">
        <w:rPr>
          <w:rFonts w:ascii="Arial" w:hAnsi="Arial" w:cs="Arial"/>
          <w:color w:val="221E1F"/>
          <w:sz w:val="21"/>
          <w:szCs w:val="21"/>
          <w:lang w:val="pt-PT"/>
        </w:rPr>
        <w:t xml:space="preserve"> com muito esforço</w:t>
      </w:r>
      <w:r w:rsidR="00955055" w:rsidRPr="00DA0934">
        <w:rPr>
          <w:rFonts w:ascii="Arial" w:hAnsi="Arial" w:cs="Arial"/>
          <w:color w:val="221E1F"/>
          <w:sz w:val="21"/>
          <w:szCs w:val="21"/>
          <w:lang w:val="pt-PT"/>
        </w:rPr>
        <w:t>,</w:t>
      </w:r>
      <w:r w:rsidRPr="00DA0934">
        <w:rPr>
          <w:rFonts w:ascii="Arial" w:hAnsi="Arial" w:cs="Arial"/>
          <w:color w:val="221E1F"/>
          <w:sz w:val="21"/>
          <w:szCs w:val="21"/>
          <w:lang w:val="pt-PT"/>
        </w:rPr>
        <w:t xml:space="preserve"> durante anos.</w:t>
      </w:r>
    </w:p>
    <w:p w14:paraId="7EED321A" w14:textId="77777777" w:rsidR="00531160" w:rsidRPr="00DA0934" w:rsidRDefault="00531160" w:rsidP="00531160">
      <w:pPr>
        <w:pStyle w:val="Default"/>
        <w:ind w:left="360"/>
        <w:rPr>
          <w:rFonts w:ascii="Arial" w:hAnsi="Arial" w:cs="Arial"/>
          <w:color w:val="221E1F"/>
          <w:sz w:val="21"/>
          <w:szCs w:val="21"/>
          <w:lang w:val="pt-PT"/>
        </w:rPr>
      </w:pPr>
    </w:p>
    <w:p w14:paraId="309BAA41" w14:textId="56C9F840" w:rsidR="00941727" w:rsidRPr="00DA0934" w:rsidRDefault="00941727" w:rsidP="00531160">
      <w:pPr>
        <w:pStyle w:val="Default"/>
        <w:ind w:left="708"/>
        <w:rPr>
          <w:rFonts w:ascii="Arial" w:hAnsi="Arial" w:cs="Arial"/>
          <w:color w:val="221E1F"/>
          <w:sz w:val="21"/>
          <w:szCs w:val="21"/>
          <w:lang w:val="pt-PT"/>
        </w:rPr>
      </w:pPr>
      <w:r w:rsidRPr="00DA0934">
        <w:rPr>
          <w:rFonts w:ascii="Arial" w:hAnsi="Arial" w:cs="Arial"/>
          <w:color w:val="221E1F"/>
          <w:sz w:val="21"/>
          <w:szCs w:val="21"/>
          <w:lang w:val="pt-PT"/>
        </w:rPr>
        <w:t>Desta forma, uma o</w:t>
      </w:r>
      <w:r w:rsidR="00955055" w:rsidRPr="00DA0934">
        <w:rPr>
          <w:rFonts w:ascii="Arial" w:hAnsi="Arial" w:cs="Arial"/>
          <w:color w:val="221E1F"/>
          <w:sz w:val="21"/>
          <w:szCs w:val="21"/>
          <w:lang w:val="pt-PT"/>
        </w:rPr>
        <w:t>rientação pessoal desconcentrada</w:t>
      </w:r>
      <w:r w:rsidRPr="00DA0934">
        <w:rPr>
          <w:rFonts w:ascii="Arial" w:hAnsi="Arial" w:cs="Arial"/>
          <w:color w:val="221E1F"/>
          <w:sz w:val="21"/>
          <w:szCs w:val="21"/>
          <w:lang w:val="pt-PT"/>
        </w:rPr>
        <w:t>, distante d</w:t>
      </w:r>
      <w:r w:rsidR="00955055" w:rsidRPr="00DA0934">
        <w:rPr>
          <w:rFonts w:ascii="Arial" w:hAnsi="Arial" w:cs="Arial"/>
          <w:color w:val="221E1F"/>
          <w:sz w:val="21"/>
          <w:szCs w:val="21"/>
          <w:lang w:val="pt-PT"/>
        </w:rPr>
        <w:t>as</w:t>
      </w:r>
      <w:r w:rsidRPr="00DA0934">
        <w:rPr>
          <w:rFonts w:ascii="Arial" w:hAnsi="Arial" w:cs="Arial"/>
          <w:color w:val="221E1F"/>
          <w:sz w:val="21"/>
          <w:szCs w:val="21"/>
          <w:lang w:val="pt-PT"/>
        </w:rPr>
        <w:t xml:space="preserve"> comunidades, ou que transmita desconfiança sobre sua competência e/ou neutralidade ativa em relação aos atores armados ou institucionais, pode ser problemática para o modelo de intervenção impleme</w:t>
      </w:r>
      <w:r w:rsidR="00955055" w:rsidRPr="00DA0934">
        <w:rPr>
          <w:rFonts w:ascii="Arial" w:hAnsi="Arial" w:cs="Arial"/>
          <w:color w:val="221E1F"/>
          <w:sz w:val="21"/>
          <w:szCs w:val="21"/>
          <w:lang w:val="pt-PT"/>
        </w:rPr>
        <w:t>ntado com os defensores comunitá</w:t>
      </w:r>
      <w:r w:rsidRPr="00DA0934">
        <w:rPr>
          <w:rFonts w:ascii="Arial" w:hAnsi="Arial" w:cs="Arial"/>
          <w:color w:val="221E1F"/>
          <w:sz w:val="21"/>
          <w:szCs w:val="21"/>
          <w:lang w:val="pt-PT"/>
        </w:rPr>
        <w:t>rios no campo.</w:t>
      </w:r>
    </w:p>
    <w:p w14:paraId="29057806" w14:textId="77777777" w:rsidR="00941727" w:rsidRPr="00DA0934" w:rsidRDefault="00941727" w:rsidP="00A01C64">
      <w:pPr>
        <w:pStyle w:val="Default"/>
        <w:ind w:left="720"/>
        <w:rPr>
          <w:rFonts w:ascii="Arial" w:hAnsi="Arial" w:cs="Arial"/>
          <w:color w:val="221E1F"/>
          <w:sz w:val="21"/>
          <w:szCs w:val="21"/>
          <w:lang w:val="pt-PT"/>
        </w:rPr>
      </w:pPr>
    </w:p>
    <w:p w14:paraId="3F94DD27" w14:textId="124EFAB1" w:rsidR="00941727" w:rsidRPr="00DA0934" w:rsidRDefault="00941727" w:rsidP="00A01C64">
      <w:pPr>
        <w:pStyle w:val="Default"/>
        <w:ind w:left="720"/>
        <w:rPr>
          <w:rFonts w:ascii="Arial" w:hAnsi="Arial" w:cs="Arial"/>
          <w:color w:val="221E1F"/>
          <w:sz w:val="21"/>
          <w:szCs w:val="21"/>
          <w:lang w:val="pt-PT"/>
        </w:rPr>
      </w:pPr>
      <w:r w:rsidRPr="00DA0934">
        <w:rPr>
          <w:rFonts w:ascii="Arial" w:hAnsi="Arial" w:cs="Arial"/>
          <w:color w:val="221E1F"/>
          <w:sz w:val="21"/>
          <w:szCs w:val="21"/>
          <w:lang w:val="pt-PT"/>
        </w:rPr>
        <w:t>Neste co</w:t>
      </w:r>
      <w:r w:rsidR="00955055" w:rsidRPr="00DA0934">
        <w:rPr>
          <w:rFonts w:ascii="Arial" w:hAnsi="Arial" w:cs="Arial"/>
          <w:color w:val="221E1F"/>
          <w:sz w:val="21"/>
          <w:szCs w:val="21"/>
          <w:lang w:val="pt-PT"/>
        </w:rPr>
        <w:t xml:space="preserve">ntexto, é fundamental </w:t>
      </w:r>
      <w:r w:rsidRPr="00DA0934">
        <w:rPr>
          <w:rFonts w:ascii="Arial" w:hAnsi="Arial" w:cs="Arial"/>
          <w:color w:val="221E1F"/>
          <w:sz w:val="21"/>
          <w:szCs w:val="21"/>
          <w:lang w:val="pt-PT"/>
        </w:rPr>
        <w:t xml:space="preserve">alertar sobre a importância de tentar manter esta relação, já que recuperar o terreno que se ganhou com as comunidades, a sua confiança e abertura para o fluxo de informação, é um </w:t>
      </w:r>
      <w:r w:rsidR="007140CF" w:rsidRPr="00DA0934">
        <w:rPr>
          <w:rFonts w:ascii="Arial" w:hAnsi="Arial" w:cs="Arial"/>
          <w:color w:val="221E1F"/>
          <w:sz w:val="21"/>
          <w:szCs w:val="21"/>
          <w:lang w:val="pt-PT"/>
        </w:rPr>
        <w:t>processo</w:t>
      </w:r>
      <w:r w:rsidRPr="00DA0934">
        <w:rPr>
          <w:rFonts w:ascii="Arial" w:hAnsi="Arial" w:cs="Arial"/>
          <w:color w:val="221E1F"/>
          <w:sz w:val="21"/>
          <w:szCs w:val="21"/>
          <w:lang w:val="pt-PT"/>
        </w:rPr>
        <w:t xml:space="preserve"> lento. Também se devem estabelecer regras clara</w:t>
      </w:r>
      <w:r w:rsidR="00955055" w:rsidRPr="00DA0934">
        <w:rPr>
          <w:rFonts w:ascii="Arial" w:hAnsi="Arial" w:cs="Arial"/>
          <w:color w:val="221E1F"/>
          <w:sz w:val="21"/>
          <w:szCs w:val="21"/>
          <w:lang w:val="pt-PT"/>
        </w:rPr>
        <w:t>s de vinculação e manutenção do</w:t>
      </w:r>
      <w:r w:rsidRPr="00DA0934">
        <w:rPr>
          <w:rFonts w:ascii="Arial" w:hAnsi="Arial" w:cs="Arial"/>
          <w:color w:val="221E1F"/>
          <w:sz w:val="21"/>
          <w:szCs w:val="21"/>
          <w:lang w:val="pt-PT"/>
        </w:rPr>
        <w:t xml:space="preserve"> pessoal já </w:t>
      </w:r>
      <w:r w:rsidR="00955055" w:rsidRPr="00DA0934">
        <w:rPr>
          <w:rFonts w:ascii="Arial" w:hAnsi="Arial" w:cs="Arial"/>
          <w:color w:val="221E1F"/>
          <w:sz w:val="21"/>
          <w:szCs w:val="21"/>
          <w:lang w:val="pt-PT"/>
        </w:rPr>
        <w:t>que a sua grande rotação, aliada</w:t>
      </w:r>
      <w:r w:rsidRPr="00DA0934">
        <w:rPr>
          <w:rFonts w:ascii="Arial" w:hAnsi="Arial" w:cs="Arial"/>
          <w:color w:val="221E1F"/>
          <w:sz w:val="21"/>
          <w:szCs w:val="21"/>
          <w:lang w:val="pt-PT"/>
        </w:rPr>
        <w:t xml:space="preserve"> ao </w:t>
      </w:r>
      <w:r w:rsidR="00955055" w:rsidRPr="00DA0934">
        <w:rPr>
          <w:rFonts w:ascii="Arial" w:hAnsi="Arial" w:cs="Arial"/>
          <w:color w:val="221E1F"/>
          <w:sz w:val="21"/>
          <w:szCs w:val="21"/>
          <w:lang w:val="pt-PT"/>
        </w:rPr>
        <w:t>esquecimento dos rigorosos crité</w:t>
      </w:r>
      <w:r w:rsidRPr="00DA0934">
        <w:rPr>
          <w:rFonts w:ascii="Arial" w:hAnsi="Arial" w:cs="Arial"/>
          <w:color w:val="221E1F"/>
          <w:sz w:val="21"/>
          <w:szCs w:val="21"/>
          <w:lang w:val="pt-PT"/>
        </w:rPr>
        <w:t xml:space="preserve">rios de seleção, poderiam afetar de forma importante os </w:t>
      </w:r>
      <w:r w:rsidR="007140CF" w:rsidRPr="00DA0934">
        <w:rPr>
          <w:rFonts w:ascii="Arial" w:hAnsi="Arial" w:cs="Arial"/>
          <w:color w:val="221E1F"/>
          <w:sz w:val="21"/>
          <w:szCs w:val="21"/>
          <w:lang w:val="pt-PT"/>
        </w:rPr>
        <w:t>objetivos</w:t>
      </w:r>
      <w:r w:rsidRPr="00DA0934">
        <w:rPr>
          <w:rFonts w:ascii="Arial" w:hAnsi="Arial" w:cs="Arial"/>
          <w:color w:val="221E1F"/>
          <w:sz w:val="21"/>
          <w:szCs w:val="21"/>
          <w:lang w:val="pt-PT"/>
        </w:rPr>
        <w:t xml:space="preserve"> desta figura.</w:t>
      </w:r>
    </w:p>
    <w:p w14:paraId="337BC292" w14:textId="2DE4257B" w:rsidR="00941727" w:rsidRPr="00DA0934" w:rsidRDefault="00941727" w:rsidP="00941727">
      <w:pPr>
        <w:pStyle w:val="Default"/>
        <w:ind w:left="720"/>
        <w:rPr>
          <w:rFonts w:ascii="Arial" w:hAnsi="Arial" w:cs="Arial"/>
          <w:color w:val="221E1F"/>
          <w:sz w:val="21"/>
          <w:szCs w:val="21"/>
          <w:lang w:val="pt-PT"/>
        </w:rPr>
      </w:pPr>
      <w:r w:rsidRPr="00DA0934">
        <w:rPr>
          <w:rFonts w:ascii="Arial" w:hAnsi="Arial" w:cs="Arial"/>
          <w:color w:val="221E1F"/>
          <w:sz w:val="21"/>
          <w:szCs w:val="21"/>
          <w:lang w:val="pt-PT"/>
        </w:rPr>
        <w:t xml:space="preserve"> </w:t>
      </w:r>
    </w:p>
    <w:p w14:paraId="247EB7FD" w14:textId="12C0864F" w:rsidR="00941727" w:rsidRPr="00DA0934" w:rsidRDefault="00941727" w:rsidP="00EE3189">
      <w:pPr>
        <w:pStyle w:val="Default"/>
        <w:numPr>
          <w:ilvl w:val="0"/>
          <w:numId w:val="11"/>
        </w:numPr>
        <w:rPr>
          <w:rFonts w:ascii="Arial" w:hAnsi="Arial" w:cs="Arial"/>
          <w:color w:val="221E1F"/>
          <w:sz w:val="21"/>
          <w:szCs w:val="21"/>
          <w:lang w:val="pt-PT"/>
        </w:rPr>
      </w:pPr>
      <w:r w:rsidRPr="00DA0934">
        <w:rPr>
          <w:rFonts w:ascii="Arial" w:hAnsi="Arial" w:cs="Arial"/>
          <w:color w:val="221E1F"/>
          <w:sz w:val="21"/>
          <w:szCs w:val="21"/>
          <w:lang w:val="pt-PT"/>
        </w:rPr>
        <w:t xml:space="preserve">Os </w:t>
      </w:r>
      <w:r w:rsidR="00531160" w:rsidRPr="00DA0934">
        <w:rPr>
          <w:rFonts w:ascii="Arial" w:hAnsi="Arial" w:cs="Arial"/>
          <w:color w:val="221E1F"/>
          <w:sz w:val="21"/>
          <w:szCs w:val="21"/>
          <w:lang w:val="pt-PT"/>
        </w:rPr>
        <w:t>provedor</w:t>
      </w:r>
      <w:r w:rsidRPr="00DA0934">
        <w:rPr>
          <w:rFonts w:ascii="Arial" w:hAnsi="Arial" w:cs="Arial"/>
          <w:color w:val="221E1F"/>
          <w:sz w:val="21"/>
          <w:szCs w:val="21"/>
          <w:lang w:val="pt-PT"/>
        </w:rPr>
        <w:t xml:space="preserve">es </w:t>
      </w:r>
      <w:r w:rsidR="007140CF" w:rsidRPr="00DA0934">
        <w:rPr>
          <w:rFonts w:ascii="Arial" w:hAnsi="Arial" w:cs="Arial"/>
          <w:color w:val="221E1F"/>
          <w:sz w:val="21"/>
          <w:szCs w:val="21"/>
          <w:lang w:val="pt-PT"/>
        </w:rPr>
        <w:t>comunitários</w:t>
      </w:r>
      <w:r w:rsidRPr="00DA0934">
        <w:rPr>
          <w:rFonts w:ascii="Arial" w:hAnsi="Arial" w:cs="Arial"/>
          <w:color w:val="221E1F"/>
          <w:sz w:val="21"/>
          <w:szCs w:val="21"/>
          <w:lang w:val="pt-PT"/>
        </w:rPr>
        <w:t xml:space="preserve"> gozam de confiança entre as comunidades, sendo fundamental para a sua manutenção, o apoio da cooperação internacional, sobret</w:t>
      </w:r>
      <w:r w:rsidR="00955055" w:rsidRPr="00DA0934">
        <w:rPr>
          <w:rFonts w:ascii="Arial" w:hAnsi="Arial" w:cs="Arial"/>
          <w:color w:val="221E1F"/>
          <w:sz w:val="21"/>
          <w:szCs w:val="21"/>
          <w:lang w:val="pt-PT"/>
        </w:rPr>
        <w:t xml:space="preserve">udo </w:t>
      </w:r>
      <w:r w:rsidR="007140CF" w:rsidRPr="00DA0934">
        <w:rPr>
          <w:rFonts w:ascii="Arial" w:hAnsi="Arial" w:cs="Arial"/>
          <w:color w:val="221E1F"/>
          <w:sz w:val="21"/>
          <w:szCs w:val="21"/>
          <w:lang w:val="pt-PT"/>
        </w:rPr>
        <w:t>nas</w:t>
      </w:r>
      <w:r w:rsidR="00955055" w:rsidRPr="00DA0934">
        <w:rPr>
          <w:rFonts w:ascii="Arial" w:hAnsi="Arial" w:cs="Arial"/>
          <w:color w:val="221E1F"/>
          <w:sz w:val="21"/>
          <w:szCs w:val="21"/>
          <w:lang w:val="pt-PT"/>
        </w:rPr>
        <w:t xml:space="preserve"> primeiras fases de confi</w:t>
      </w:r>
      <w:r w:rsidRPr="00DA0934">
        <w:rPr>
          <w:rFonts w:ascii="Arial" w:hAnsi="Arial" w:cs="Arial"/>
          <w:color w:val="221E1F"/>
          <w:sz w:val="21"/>
          <w:szCs w:val="21"/>
          <w:lang w:val="pt-PT"/>
        </w:rPr>
        <w:t>guração e implementação do modelo, ao permitir alguma flexibilidade que os recursos próprios não oferecem e que dependem do estatu</w:t>
      </w:r>
      <w:r w:rsidR="00955055" w:rsidRPr="00DA0934">
        <w:rPr>
          <w:rFonts w:ascii="Arial" w:hAnsi="Arial" w:cs="Arial"/>
          <w:color w:val="221E1F"/>
          <w:sz w:val="21"/>
          <w:szCs w:val="21"/>
          <w:lang w:val="pt-PT"/>
        </w:rPr>
        <w:t>to nacional de contratação (Lei</w:t>
      </w:r>
      <w:r w:rsidRPr="00DA0934">
        <w:rPr>
          <w:rFonts w:ascii="Arial" w:hAnsi="Arial" w:cs="Arial"/>
          <w:color w:val="221E1F"/>
          <w:sz w:val="21"/>
          <w:szCs w:val="21"/>
          <w:lang w:val="pt-PT"/>
        </w:rPr>
        <w:t xml:space="preserve"> 80 de 1993).</w:t>
      </w:r>
    </w:p>
    <w:p w14:paraId="74DCEB5C" w14:textId="77777777" w:rsidR="00EE3189" w:rsidRPr="00DA0934" w:rsidRDefault="00EE3189" w:rsidP="00EE3189">
      <w:pPr>
        <w:pStyle w:val="Default"/>
        <w:ind w:left="720"/>
        <w:rPr>
          <w:rFonts w:ascii="Arial" w:hAnsi="Arial" w:cs="Arial"/>
          <w:color w:val="221E1F"/>
          <w:sz w:val="21"/>
          <w:szCs w:val="21"/>
          <w:lang w:val="pt-PT"/>
        </w:rPr>
      </w:pPr>
    </w:p>
    <w:p w14:paraId="4F0B32FD" w14:textId="0A498FBF" w:rsidR="00941727" w:rsidRPr="00DA0934" w:rsidRDefault="00941727" w:rsidP="00EE3189">
      <w:pPr>
        <w:pStyle w:val="Default"/>
        <w:ind w:left="720"/>
        <w:rPr>
          <w:rFonts w:ascii="Arial" w:hAnsi="Arial" w:cs="Arial"/>
          <w:color w:val="221E1F"/>
          <w:sz w:val="21"/>
          <w:szCs w:val="21"/>
          <w:lang w:val="pt-PT"/>
        </w:rPr>
      </w:pPr>
      <w:r w:rsidRPr="00DA0934">
        <w:rPr>
          <w:rFonts w:ascii="Arial" w:hAnsi="Arial" w:cs="Arial"/>
          <w:color w:val="221E1F"/>
          <w:sz w:val="21"/>
          <w:szCs w:val="21"/>
          <w:lang w:val="pt-PT"/>
        </w:rPr>
        <w:t>Este apoio responde aos recursos flutuantes em relação à agenda do financiador sit</w:t>
      </w:r>
      <w:r w:rsidR="00955055" w:rsidRPr="00DA0934">
        <w:rPr>
          <w:rFonts w:ascii="Arial" w:hAnsi="Arial" w:cs="Arial"/>
          <w:color w:val="221E1F"/>
          <w:sz w:val="21"/>
          <w:szCs w:val="21"/>
          <w:lang w:val="pt-PT"/>
        </w:rPr>
        <w:t>uação que propiciava muita expe</w:t>
      </w:r>
      <w:r w:rsidRPr="00DA0934">
        <w:rPr>
          <w:rFonts w:ascii="Arial" w:hAnsi="Arial" w:cs="Arial"/>
          <w:color w:val="221E1F"/>
          <w:sz w:val="21"/>
          <w:szCs w:val="21"/>
          <w:lang w:val="pt-PT"/>
        </w:rPr>
        <w:t>tativa perante eventuais alterações de prioridades. Esta relação tem um impacto sobre a iniciativa, para além de que em certos perí</w:t>
      </w:r>
      <w:r w:rsidR="00955055" w:rsidRPr="00DA0934">
        <w:rPr>
          <w:rFonts w:ascii="Arial" w:hAnsi="Arial" w:cs="Arial"/>
          <w:color w:val="221E1F"/>
          <w:sz w:val="21"/>
          <w:szCs w:val="21"/>
          <w:lang w:val="pt-PT"/>
        </w:rPr>
        <w:t>odos do ano, não era possível a</w:t>
      </w:r>
      <w:r w:rsidRPr="00DA0934">
        <w:rPr>
          <w:rFonts w:ascii="Arial" w:hAnsi="Arial" w:cs="Arial"/>
          <w:color w:val="221E1F"/>
          <w:sz w:val="21"/>
          <w:szCs w:val="21"/>
          <w:lang w:val="pt-PT"/>
        </w:rPr>
        <w:t xml:space="preserve"> sua presença no terreno o que ocasionava a suspensão de certas </w:t>
      </w:r>
      <w:r w:rsidR="007140CF" w:rsidRPr="00DA0934">
        <w:rPr>
          <w:rFonts w:ascii="Arial" w:hAnsi="Arial" w:cs="Arial"/>
          <w:color w:val="221E1F"/>
          <w:sz w:val="21"/>
          <w:szCs w:val="21"/>
          <w:lang w:val="pt-PT"/>
        </w:rPr>
        <w:t>atividades</w:t>
      </w:r>
      <w:r w:rsidRPr="00DA0934">
        <w:rPr>
          <w:rFonts w:ascii="Arial" w:hAnsi="Arial" w:cs="Arial"/>
          <w:color w:val="221E1F"/>
          <w:sz w:val="21"/>
          <w:szCs w:val="21"/>
          <w:lang w:val="pt-PT"/>
        </w:rPr>
        <w:t xml:space="preserve"> com as comunidades.</w:t>
      </w:r>
    </w:p>
    <w:p w14:paraId="7BAFEBA6" w14:textId="77777777" w:rsidR="00941727" w:rsidRPr="00DA0934" w:rsidRDefault="00941727" w:rsidP="00EE3189">
      <w:pPr>
        <w:pStyle w:val="Default"/>
        <w:ind w:left="720"/>
        <w:rPr>
          <w:rFonts w:ascii="Arial" w:hAnsi="Arial" w:cs="Arial"/>
          <w:color w:val="221E1F"/>
          <w:sz w:val="21"/>
          <w:szCs w:val="21"/>
          <w:lang w:val="pt-PT"/>
        </w:rPr>
      </w:pPr>
    </w:p>
    <w:p w14:paraId="7BAF4B94" w14:textId="6E081671" w:rsidR="00BE77D5" w:rsidRPr="00DA0934" w:rsidRDefault="00BE77D5" w:rsidP="00EE3189">
      <w:pPr>
        <w:pStyle w:val="Default"/>
        <w:ind w:left="720"/>
        <w:rPr>
          <w:rFonts w:ascii="Arial" w:hAnsi="Arial" w:cs="Arial"/>
          <w:color w:val="221E1F"/>
          <w:sz w:val="21"/>
          <w:szCs w:val="21"/>
          <w:lang w:val="pt-PT"/>
        </w:rPr>
      </w:pPr>
      <w:r w:rsidRPr="00DA0934">
        <w:rPr>
          <w:rFonts w:ascii="Arial" w:hAnsi="Arial" w:cs="Arial"/>
          <w:color w:val="221E1F"/>
          <w:sz w:val="21"/>
          <w:szCs w:val="21"/>
          <w:lang w:val="pt-PT"/>
        </w:rPr>
        <w:t>Em resumo, uma das formas em que o Provedor de Justiça</w:t>
      </w:r>
      <w:r w:rsidR="00955055" w:rsidRPr="00DA0934">
        <w:rPr>
          <w:rFonts w:ascii="Arial" w:hAnsi="Arial" w:cs="Arial"/>
          <w:color w:val="221E1F"/>
          <w:sz w:val="21"/>
          <w:szCs w:val="21"/>
          <w:lang w:val="pt-PT"/>
        </w:rPr>
        <w:t>, de forma gradual,</w:t>
      </w:r>
      <w:r w:rsidRPr="00DA0934">
        <w:rPr>
          <w:rFonts w:ascii="Arial" w:hAnsi="Arial" w:cs="Arial"/>
          <w:color w:val="221E1F"/>
          <w:sz w:val="21"/>
          <w:szCs w:val="21"/>
          <w:lang w:val="pt-PT"/>
        </w:rPr>
        <w:t xml:space="preserve"> tem protegido a iniciativa</w:t>
      </w:r>
      <w:r w:rsidR="00955055" w:rsidRPr="00DA0934">
        <w:rPr>
          <w:rFonts w:ascii="Arial" w:hAnsi="Arial" w:cs="Arial"/>
          <w:color w:val="221E1F"/>
          <w:sz w:val="21"/>
          <w:szCs w:val="21"/>
          <w:lang w:val="pt-PT"/>
        </w:rPr>
        <w:t xml:space="preserve"> perante estas limitações, foi a crescente</w:t>
      </w:r>
      <w:r w:rsidRPr="00DA0934">
        <w:rPr>
          <w:rFonts w:ascii="Arial" w:hAnsi="Arial" w:cs="Arial"/>
          <w:color w:val="221E1F"/>
          <w:sz w:val="21"/>
          <w:szCs w:val="21"/>
          <w:lang w:val="pt-PT"/>
        </w:rPr>
        <w:t xml:space="preserve"> "nacionalização" da contratação destes profi</w:t>
      </w:r>
      <w:r w:rsidR="00955055" w:rsidRPr="00DA0934">
        <w:rPr>
          <w:rFonts w:ascii="Arial" w:hAnsi="Arial" w:cs="Arial"/>
          <w:color w:val="221E1F"/>
          <w:sz w:val="21"/>
          <w:szCs w:val="21"/>
          <w:lang w:val="pt-PT"/>
        </w:rPr>
        <w:t>ssionais. Desde 2011, os Provedores Comunitá</w:t>
      </w:r>
      <w:r w:rsidRPr="00DA0934">
        <w:rPr>
          <w:rFonts w:ascii="Arial" w:hAnsi="Arial" w:cs="Arial"/>
          <w:color w:val="221E1F"/>
          <w:sz w:val="21"/>
          <w:szCs w:val="21"/>
          <w:lang w:val="pt-PT"/>
        </w:rPr>
        <w:t>rios financiam-se cada vez mais com os recurs</w:t>
      </w:r>
      <w:r w:rsidR="00955055" w:rsidRPr="00DA0934">
        <w:rPr>
          <w:rFonts w:ascii="Arial" w:hAnsi="Arial" w:cs="Arial"/>
          <w:color w:val="221E1F"/>
          <w:sz w:val="21"/>
          <w:szCs w:val="21"/>
          <w:lang w:val="pt-PT"/>
        </w:rPr>
        <w:t>os de investimento provenientes</w:t>
      </w:r>
      <w:r w:rsidRPr="00DA0934">
        <w:rPr>
          <w:rFonts w:ascii="Arial" w:hAnsi="Arial" w:cs="Arial"/>
          <w:color w:val="221E1F"/>
          <w:sz w:val="21"/>
          <w:szCs w:val="21"/>
          <w:lang w:val="pt-PT"/>
        </w:rPr>
        <w:t xml:space="preserve"> do Orçamento Geral da Nação e não da ajuda da cooperação </w:t>
      </w:r>
      <w:r w:rsidR="00955055" w:rsidRPr="00DA0934">
        <w:rPr>
          <w:rFonts w:ascii="Arial" w:hAnsi="Arial" w:cs="Arial"/>
          <w:color w:val="221E1F"/>
          <w:sz w:val="21"/>
          <w:szCs w:val="21"/>
          <w:lang w:val="pt-PT"/>
        </w:rPr>
        <w:t>internacional que cada vez mais</w:t>
      </w:r>
      <w:r w:rsidRPr="00DA0934">
        <w:rPr>
          <w:rFonts w:ascii="Arial" w:hAnsi="Arial" w:cs="Arial"/>
          <w:color w:val="221E1F"/>
          <w:sz w:val="21"/>
          <w:szCs w:val="21"/>
          <w:lang w:val="pt-PT"/>
        </w:rPr>
        <w:t xml:space="preserve"> financia as atividades no terreno.</w:t>
      </w:r>
    </w:p>
    <w:p w14:paraId="19C100E1" w14:textId="77777777" w:rsidR="00EE3189" w:rsidRPr="00DA0934" w:rsidRDefault="00EE3189" w:rsidP="00EE3189">
      <w:pPr>
        <w:pStyle w:val="Default"/>
        <w:ind w:left="720"/>
        <w:rPr>
          <w:rFonts w:ascii="Arial" w:hAnsi="Arial" w:cs="Arial"/>
          <w:color w:val="221E1F"/>
          <w:sz w:val="21"/>
          <w:szCs w:val="21"/>
          <w:lang w:val="pt-PT"/>
        </w:rPr>
      </w:pPr>
    </w:p>
    <w:p w14:paraId="178A6A0E" w14:textId="4751D87F" w:rsidR="00EE3189" w:rsidRPr="00DA0934" w:rsidRDefault="006F6983" w:rsidP="00EE3189">
      <w:pPr>
        <w:pStyle w:val="Default"/>
        <w:ind w:left="720"/>
        <w:rPr>
          <w:rFonts w:ascii="Arial" w:hAnsi="Arial" w:cs="Arial"/>
          <w:color w:val="221E1F"/>
          <w:sz w:val="21"/>
          <w:szCs w:val="21"/>
          <w:lang w:val="pt-PT"/>
        </w:rPr>
      </w:pPr>
      <w:r w:rsidRPr="00DA0934">
        <w:rPr>
          <w:rFonts w:ascii="Arial" w:hAnsi="Arial" w:cs="Arial"/>
          <w:color w:val="221E1F"/>
          <w:sz w:val="21"/>
          <w:szCs w:val="21"/>
          <w:lang w:val="pt-PT"/>
        </w:rPr>
        <w:t>Uma recomendação a ter em conta é estabelecer um programa de financiamento de médio prazo que proporcione estabilidade para a iniciativa, na medida em que ocorre a inserção e a construção da confiança nas comunidades alvo e a sua extensão para outras áreas.</w:t>
      </w:r>
    </w:p>
    <w:p w14:paraId="3413651E" w14:textId="229FE0A2" w:rsidR="00EE3189" w:rsidRPr="00DA0934" w:rsidRDefault="00A01C64" w:rsidP="006F6983">
      <w:pPr>
        <w:pStyle w:val="Default"/>
        <w:rPr>
          <w:rFonts w:ascii="Arial" w:hAnsi="Arial" w:cs="Arial"/>
          <w:color w:val="221E1F"/>
          <w:sz w:val="21"/>
          <w:szCs w:val="21"/>
          <w:lang w:val="pt-PT"/>
        </w:rPr>
      </w:pPr>
      <w:r w:rsidRPr="00DA0934">
        <w:rPr>
          <w:rFonts w:ascii="Arial" w:hAnsi="Arial" w:cs="Arial"/>
          <w:color w:val="221E1F"/>
          <w:sz w:val="21"/>
          <w:szCs w:val="21"/>
          <w:lang w:val="pt-PT"/>
        </w:rPr>
        <w:t xml:space="preserve"> </w:t>
      </w:r>
    </w:p>
    <w:p w14:paraId="671AF50E" w14:textId="77777777" w:rsidR="00EE3189" w:rsidRPr="00DA0934" w:rsidRDefault="00EE3189" w:rsidP="00EE3189">
      <w:pPr>
        <w:pStyle w:val="Default"/>
        <w:ind w:left="720"/>
        <w:rPr>
          <w:rFonts w:ascii="Arial" w:hAnsi="Arial" w:cs="Arial"/>
          <w:color w:val="221E1F"/>
          <w:sz w:val="21"/>
          <w:szCs w:val="21"/>
          <w:lang w:val="pt-PT"/>
        </w:rPr>
      </w:pPr>
    </w:p>
    <w:p w14:paraId="6A797599" w14:textId="785F5FAF" w:rsidR="006F6983" w:rsidRPr="00DA0934" w:rsidRDefault="00531E2C" w:rsidP="00EE3189">
      <w:pPr>
        <w:pStyle w:val="Default"/>
        <w:numPr>
          <w:ilvl w:val="0"/>
          <w:numId w:val="11"/>
        </w:numPr>
        <w:rPr>
          <w:rFonts w:ascii="Arial" w:hAnsi="Arial" w:cs="Arial"/>
          <w:color w:val="221E1F"/>
          <w:sz w:val="21"/>
          <w:szCs w:val="21"/>
          <w:lang w:val="pt-PT"/>
        </w:rPr>
      </w:pPr>
      <w:r w:rsidRPr="00DA0934">
        <w:rPr>
          <w:rFonts w:ascii="Arial" w:hAnsi="Arial" w:cs="Arial"/>
          <w:color w:val="221E1F"/>
          <w:sz w:val="21"/>
          <w:szCs w:val="21"/>
          <w:lang w:val="pt-PT"/>
        </w:rPr>
        <w:t>Os provedor</w:t>
      </w:r>
      <w:r w:rsidR="006F6983" w:rsidRPr="00DA0934">
        <w:rPr>
          <w:rFonts w:ascii="Arial" w:hAnsi="Arial" w:cs="Arial"/>
          <w:color w:val="221E1F"/>
          <w:sz w:val="21"/>
          <w:szCs w:val="21"/>
          <w:lang w:val="pt-PT"/>
        </w:rPr>
        <w:t>es comunitários trabalham sob uma abordagem de processos, mas são organi</w:t>
      </w:r>
      <w:r w:rsidR="00955055" w:rsidRPr="00DA0934">
        <w:rPr>
          <w:rFonts w:ascii="Arial" w:hAnsi="Arial" w:cs="Arial"/>
          <w:color w:val="221E1F"/>
          <w:sz w:val="21"/>
          <w:szCs w:val="21"/>
          <w:lang w:val="pt-PT"/>
        </w:rPr>
        <w:t>camente incorporados nas prove</w:t>
      </w:r>
      <w:r w:rsidR="006F6983" w:rsidRPr="00DA0934">
        <w:rPr>
          <w:rFonts w:ascii="Arial" w:hAnsi="Arial" w:cs="Arial"/>
          <w:color w:val="221E1F"/>
          <w:sz w:val="21"/>
          <w:szCs w:val="21"/>
          <w:lang w:val="pt-PT"/>
        </w:rPr>
        <w:t xml:space="preserve">dorias regionais que são unidades </w:t>
      </w:r>
      <w:r w:rsidR="00955055" w:rsidRPr="00DA0934">
        <w:rPr>
          <w:rFonts w:ascii="Arial" w:hAnsi="Arial" w:cs="Arial"/>
          <w:color w:val="221E1F"/>
          <w:sz w:val="21"/>
          <w:szCs w:val="21"/>
          <w:lang w:val="pt-PT"/>
        </w:rPr>
        <w:t xml:space="preserve">e </w:t>
      </w:r>
      <w:r w:rsidR="006F6983" w:rsidRPr="00DA0934">
        <w:rPr>
          <w:rFonts w:ascii="Arial" w:hAnsi="Arial" w:cs="Arial"/>
          <w:color w:val="221E1F"/>
          <w:sz w:val="21"/>
          <w:szCs w:val="21"/>
          <w:lang w:val="pt-PT"/>
        </w:rPr>
        <w:t xml:space="preserve">que operam sob uma lógica de funções. Esta relação gera tensão entre ambas as formas administrativas de operação, sendo </w:t>
      </w:r>
      <w:r w:rsidR="00955055" w:rsidRPr="00DA0934">
        <w:rPr>
          <w:rFonts w:ascii="Arial" w:hAnsi="Arial" w:cs="Arial"/>
          <w:color w:val="221E1F"/>
          <w:sz w:val="21"/>
          <w:szCs w:val="21"/>
          <w:lang w:val="pt-PT"/>
        </w:rPr>
        <w:t xml:space="preserve">necessário gerar mecanismos de </w:t>
      </w:r>
      <w:r w:rsidR="006F6983" w:rsidRPr="00DA0934">
        <w:rPr>
          <w:rFonts w:ascii="Arial" w:hAnsi="Arial" w:cs="Arial"/>
          <w:color w:val="221E1F"/>
          <w:sz w:val="21"/>
          <w:szCs w:val="21"/>
          <w:lang w:val="pt-PT"/>
        </w:rPr>
        <w:t>compatibilidade.</w:t>
      </w:r>
    </w:p>
    <w:p w14:paraId="39CE987E" w14:textId="77777777" w:rsidR="006F6983" w:rsidRPr="00DA0934" w:rsidRDefault="006F6983" w:rsidP="00EE3189">
      <w:pPr>
        <w:pStyle w:val="Default"/>
        <w:ind w:left="720"/>
        <w:rPr>
          <w:rFonts w:ascii="Arial" w:hAnsi="Arial" w:cs="Arial"/>
          <w:color w:val="221E1F"/>
          <w:sz w:val="21"/>
          <w:szCs w:val="21"/>
          <w:lang w:val="pt-PT"/>
        </w:rPr>
      </w:pPr>
    </w:p>
    <w:p w14:paraId="51589172" w14:textId="44487C3D" w:rsidR="00EE3189" w:rsidRPr="00DA0934" w:rsidRDefault="006F6983" w:rsidP="00EE3189">
      <w:pPr>
        <w:pStyle w:val="Default"/>
        <w:ind w:left="720"/>
        <w:rPr>
          <w:rFonts w:ascii="Arial" w:hAnsi="Arial" w:cs="Arial"/>
          <w:color w:val="221E1F"/>
          <w:sz w:val="21"/>
          <w:szCs w:val="21"/>
          <w:lang w:val="pt-PT"/>
        </w:rPr>
      </w:pPr>
      <w:r w:rsidRPr="00DA0934">
        <w:rPr>
          <w:rFonts w:ascii="Arial" w:hAnsi="Arial" w:cs="Arial"/>
          <w:color w:val="221E1F"/>
          <w:sz w:val="21"/>
          <w:szCs w:val="21"/>
          <w:lang w:val="pt-PT"/>
        </w:rPr>
        <w:t xml:space="preserve">Uma abordagem de processos deve enfatizar a medição através de indicadores operacionais, gestão e resultados orientados de fins organizacionais com base na determinação quantitativa e qualitativa do impacto sobre as populações estruturadas, </w:t>
      </w:r>
      <w:r w:rsidRPr="00DA0934">
        <w:rPr>
          <w:rFonts w:ascii="Arial" w:hAnsi="Arial" w:cs="Arial"/>
          <w:color w:val="221E1F"/>
          <w:sz w:val="21"/>
          <w:szCs w:val="21"/>
          <w:lang w:val="pt-PT"/>
        </w:rPr>
        <w:lastRenderedPageBreak/>
        <w:t xml:space="preserve">como é o </w:t>
      </w:r>
      <w:r w:rsidR="00955055" w:rsidRPr="00DA0934">
        <w:rPr>
          <w:rFonts w:ascii="Arial" w:hAnsi="Arial" w:cs="Arial"/>
          <w:color w:val="221E1F"/>
          <w:sz w:val="21"/>
          <w:szCs w:val="21"/>
          <w:lang w:val="pt-PT"/>
        </w:rPr>
        <w:t>caso da população beneficiária,</w:t>
      </w:r>
      <w:r w:rsidRPr="00DA0934">
        <w:rPr>
          <w:rFonts w:ascii="Arial" w:hAnsi="Arial" w:cs="Arial"/>
          <w:color w:val="221E1F"/>
          <w:sz w:val="21"/>
          <w:szCs w:val="21"/>
          <w:lang w:val="pt-PT"/>
        </w:rPr>
        <w:t xml:space="preserve"> direta e indireta</w:t>
      </w:r>
      <w:r w:rsidR="00955055" w:rsidRPr="00DA0934">
        <w:rPr>
          <w:rFonts w:ascii="Arial" w:hAnsi="Arial" w:cs="Arial"/>
          <w:color w:val="221E1F"/>
          <w:sz w:val="21"/>
          <w:szCs w:val="21"/>
          <w:lang w:val="pt-PT"/>
        </w:rPr>
        <w:t>, dos provedores comunitários ao nível da</w:t>
      </w:r>
      <w:r w:rsidRPr="00DA0934">
        <w:rPr>
          <w:rFonts w:ascii="Arial" w:hAnsi="Arial" w:cs="Arial"/>
          <w:color w:val="221E1F"/>
          <w:sz w:val="21"/>
          <w:szCs w:val="21"/>
          <w:lang w:val="pt-PT"/>
        </w:rPr>
        <w:t xml:space="preserve"> satisfação do cidadão.</w:t>
      </w:r>
    </w:p>
    <w:p w14:paraId="476608C8" w14:textId="77777777" w:rsidR="00531E2C" w:rsidRPr="00DA0934" w:rsidRDefault="00531E2C" w:rsidP="00EE3189">
      <w:pPr>
        <w:pStyle w:val="Default"/>
        <w:ind w:left="720"/>
        <w:rPr>
          <w:rFonts w:ascii="Arial" w:hAnsi="Arial" w:cs="Arial"/>
          <w:color w:val="221E1F"/>
          <w:sz w:val="21"/>
          <w:szCs w:val="21"/>
          <w:lang w:val="pt-PT"/>
        </w:rPr>
      </w:pPr>
    </w:p>
    <w:p w14:paraId="570A1B28" w14:textId="0A47B621" w:rsidR="00EE3189" w:rsidRPr="00DA0934" w:rsidRDefault="005B6C8C" w:rsidP="00EE3189">
      <w:pPr>
        <w:pStyle w:val="Default"/>
        <w:ind w:left="720"/>
        <w:rPr>
          <w:rFonts w:ascii="Arial" w:hAnsi="Arial" w:cs="Arial"/>
          <w:color w:val="221E1F"/>
          <w:sz w:val="21"/>
          <w:szCs w:val="21"/>
          <w:lang w:val="pt-PT"/>
        </w:rPr>
      </w:pPr>
      <w:r w:rsidRPr="00DA0934">
        <w:rPr>
          <w:rFonts w:ascii="Arial" w:hAnsi="Arial" w:cs="Arial"/>
          <w:color w:val="221E1F"/>
          <w:sz w:val="21"/>
          <w:szCs w:val="21"/>
          <w:lang w:val="pt-PT"/>
        </w:rPr>
        <w:t>Desta forma</w:t>
      </w:r>
      <w:r w:rsidR="006F6983" w:rsidRPr="00DA0934">
        <w:rPr>
          <w:rFonts w:ascii="Arial" w:hAnsi="Arial" w:cs="Arial"/>
          <w:color w:val="221E1F"/>
          <w:sz w:val="21"/>
          <w:szCs w:val="21"/>
          <w:lang w:val="pt-PT"/>
        </w:rPr>
        <w:t>, uma maneira de melhorar os níveis de implementação deste modelo é através do uso de Tecnologias da Informação e Comunicação (TIC) para agilizar e proporcionar atividades descentralizadas e mesmo generalizadas no âmbito de processos padronizados</w:t>
      </w:r>
    </w:p>
    <w:p w14:paraId="2E326113" w14:textId="77777777" w:rsidR="00EE3189" w:rsidRPr="00DA0934" w:rsidRDefault="00EE3189" w:rsidP="00EE3189">
      <w:pPr>
        <w:pStyle w:val="Default"/>
        <w:rPr>
          <w:rFonts w:ascii="Arial" w:hAnsi="Arial" w:cs="Arial"/>
          <w:color w:val="221E1F"/>
          <w:sz w:val="21"/>
          <w:szCs w:val="21"/>
          <w:lang w:val="pt-PT"/>
        </w:rPr>
      </w:pPr>
    </w:p>
    <w:p w14:paraId="1202D346" w14:textId="17A5B551" w:rsidR="005B6C8C" w:rsidRPr="00DA0934" w:rsidRDefault="005B6C8C" w:rsidP="00777DD4">
      <w:pPr>
        <w:pStyle w:val="Default"/>
        <w:ind w:left="720"/>
        <w:rPr>
          <w:rFonts w:ascii="Arial" w:hAnsi="Arial" w:cs="Arial"/>
          <w:color w:val="221E1F"/>
          <w:sz w:val="21"/>
          <w:szCs w:val="21"/>
          <w:lang w:val="pt-PT"/>
        </w:rPr>
      </w:pPr>
      <w:r w:rsidRPr="00DA0934">
        <w:rPr>
          <w:rFonts w:ascii="Arial" w:hAnsi="Arial" w:cs="Arial"/>
          <w:color w:val="221E1F"/>
          <w:sz w:val="21"/>
          <w:szCs w:val="21"/>
          <w:lang w:val="pt-PT"/>
        </w:rPr>
        <w:t xml:space="preserve">Isto aplica-se à organização de equipas multifuncionais, dado que a sua utilização é atribuído como garante do declínio dos tempos e das distâncias na prestação atempada de serviços, lidando de forma eficiente com os problemas de comunicação que possam surgir entre as delegações centrais e regionais e destas com cada </w:t>
      </w:r>
      <w:r w:rsidR="00531E2C" w:rsidRPr="00DA0934">
        <w:rPr>
          <w:rFonts w:ascii="Arial" w:hAnsi="Arial" w:cs="Arial"/>
          <w:color w:val="221E1F"/>
          <w:sz w:val="21"/>
          <w:szCs w:val="21"/>
          <w:lang w:val="pt-PT"/>
        </w:rPr>
        <w:t>provedor</w:t>
      </w:r>
      <w:r w:rsidRPr="00DA0934">
        <w:rPr>
          <w:rFonts w:ascii="Arial" w:hAnsi="Arial" w:cs="Arial"/>
          <w:color w:val="221E1F"/>
          <w:sz w:val="21"/>
          <w:szCs w:val="21"/>
          <w:lang w:val="pt-PT"/>
        </w:rPr>
        <w:t xml:space="preserve"> comunitário. A estratégia envolve os gerentes e funcionários especializados na gestão de tais sistemas.</w:t>
      </w:r>
    </w:p>
    <w:p w14:paraId="04604459" w14:textId="77777777" w:rsidR="005B6C8C" w:rsidRPr="00DA0934" w:rsidRDefault="005B6C8C" w:rsidP="00777DD4">
      <w:pPr>
        <w:pStyle w:val="Default"/>
        <w:ind w:left="720"/>
        <w:rPr>
          <w:rFonts w:ascii="Arial" w:hAnsi="Arial" w:cs="Arial"/>
          <w:color w:val="221E1F"/>
          <w:sz w:val="21"/>
          <w:szCs w:val="21"/>
          <w:lang w:val="pt-PT"/>
        </w:rPr>
      </w:pPr>
    </w:p>
    <w:p w14:paraId="3900DAC0" w14:textId="2C8D07F1" w:rsidR="001405DB" w:rsidRPr="00DA0934" w:rsidRDefault="001405DB" w:rsidP="001405DB">
      <w:pPr>
        <w:autoSpaceDE w:val="0"/>
        <w:autoSpaceDN w:val="0"/>
        <w:adjustRightInd w:val="0"/>
        <w:spacing w:before="140" w:after="0" w:line="241" w:lineRule="atLeast"/>
        <w:rPr>
          <w:rFonts w:ascii="Arial" w:hAnsi="Arial" w:cs="Arial"/>
          <w:color w:val="926D52"/>
          <w:sz w:val="23"/>
          <w:szCs w:val="23"/>
        </w:rPr>
      </w:pPr>
      <w:r w:rsidRPr="00DA0934">
        <w:rPr>
          <w:rFonts w:ascii="Arial" w:hAnsi="Arial" w:cs="Arial"/>
          <w:b/>
          <w:bCs/>
          <w:color w:val="926D52"/>
          <w:sz w:val="23"/>
          <w:szCs w:val="23"/>
        </w:rPr>
        <w:t>Capítulo 2. As</w:t>
      </w:r>
      <w:r w:rsidR="005B6C8C" w:rsidRPr="00DA0934">
        <w:rPr>
          <w:rFonts w:ascii="Arial" w:hAnsi="Arial" w:cs="Arial"/>
          <w:b/>
          <w:bCs/>
          <w:color w:val="926D52"/>
          <w:sz w:val="23"/>
          <w:szCs w:val="23"/>
        </w:rPr>
        <w:t>s</w:t>
      </w:r>
      <w:r w:rsidRPr="00DA0934">
        <w:rPr>
          <w:rFonts w:ascii="Arial" w:hAnsi="Arial" w:cs="Arial"/>
          <w:b/>
          <w:bCs/>
          <w:color w:val="926D52"/>
          <w:sz w:val="23"/>
          <w:szCs w:val="23"/>
        </w:rPr>
        <w:t>es</w:t>
      </w:r>
      <w:r w:rsidR="005B6C8C" w:rsidRPr="00DA0934">
        <w:rPr>
          <w:rFonts w:ascii="Arial" w:hAnsi="Arial" w:cs="Arial"/>
          <w:b/>
          <w:bCs/>
          <w:color w:val="926D52"/>
          <w:sz w:val="23"/>
          <w:szCs w:val="23"/>
        </w:rPr>
        <w:t>sor de promoção e divulgação dos direitos. Modelo de gestão</w:t>
      </w:r>
      <w:r w:rsidRPr="00DA0934">
        <w:rPr>
          <w:rFonts w:ascii="Arial" w:hAnsi="Arial" w:cs="Arial"/>
          <w:b/>
          <w:bCs/>
          <w:color w:val="926D52"/>
          <w:sz w:val="23"/>
          <w:szCs w:val="23"/>
        </w:rPr>
        <w:t xml:space="preserve"> par</w:t>
      </w:r>
      <w:r w:rsidR="005B6C8C" w:rsidRPr="00DA0934">
        <w:rPr>
          <w:rFonts w:ascii="Arial" w:hAnsi="Arial" w:cs="Arial"/>
          <w:b/>
          <w:bCs/>
          <w:color w:val="926D52"/>
          <w:sz w:val="23"/>
          <w:szCs w:val="23"/>
        </w:rPr>
        <w:t>a o fortalecimento da democracia participativa e a consolidação d</w:t>
      </w:r>
      <w:r w:rsidRPr="00DA0934">
        <w:rPr>
          <w:rFonts w:ascii="Arial" w:hAnsi="Arial" w:cs="Arial"/>
          <w:b/>
          <w:bCs/>
          <w:color w:val="926D52"/>
          <w:sz w:val="23"/>
          <w:szCs w:val="23"/>
        </w:rPr>
        <w:t>os suje</w:t>
      </w:r>
      <w:r w:rsidR="005B6C8C" w:rsidRPr="00DA0934">
        <w:rPr>
          <w:rFonts w:ascii="Arial" w:hAnsi="Arial" w:cs="Arial"/>
          <w:b/>
          <w:bCs/>
          <w:color w:val="926D52"/>
          <w:sz w:val="23"/>
          <w:szCs w:val="23"/>
        </w:rPr>
        <w:t>itos de direito.</w:t>
      </w:r>
      <w:r w:rsidRPr="00DA0934">
        <w:rPr>
          <w:rFonts w:ascii="Arial" w:hAnsi="Arial" w:cs="Arial"/>
          <w:b/>
          <w:bCs/>
          <w:color w:val="926D52"/>
          <w:sz w:val="23"/>
          <w:szCs w:val="23"/>
        </w:rPr>
        <w:t xml:space="preserve"> </w:t>
      </w:r>
    </w:p>
    <w:p w14:paraId="3976701C" w14:textId="2F85B763" w:rsidR="005B6C8C" w:rsidRPr="00DA0934" w:rsidRDefault="00FC5AA1" w:rsidP="001405DB">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 xml:space="preserve">Através do assessor de </w:t>
      </w:r>
      <w:r w:rsidR="00955055" w:rsidRPr="00DA0934">
        <w:rPr>
          <w:rFonts w:ascii="Arial" w:hAnsi="Arial" w:cs="Arial"/>
          <w:color w:val="221E1F"/>
          <w:sz w:val="21"/>
          <w:szCs w:val="21"/>
        </w:rPr>
        <w:t>promoção e divulgação, a Provedoria de Justiça procura fo</w:t>
      </w:r>
      <w:r w:rsidRPr="00DA0934">
        <w:rPr>
          <w:rFonts w:ascii="Arial" w:hAnsi="Arial" w:cs="Arial"/>
          <w:color w:val="221E1F"/>
          <w:sz w:val="21"/>
          <w:szCs w:val="21"/>
        </w:rPr>
        <w:t xml:space="preserve">rtalecer o tecido social popular, seguindo a tese do professor Orlando </w:t>
      </w:r>
      <w:proofErr w:type="spellStart"/>
      <w:r w:rsidRPr="00DA0934">
        <w:rPr>
          <w:rFonts w:ascii="Arial" w:hAnsi="Arial" w:cs="Arial"/>
          <w:color w:val="221E1F"/>
          <w:sz w:val="21"/>
          <w:szCs w:val="21"/>
        </w:rPr>
        <w:t>Fals</w:t>
      </w:r>
      <w:proofErr w:type="spellEnd"/>
      <w:r w:rsidRPr="00DA0934">
        <w:rPr>
          <w:rFonts w:ascii="Arial" w:hAnsi="Arial" w:cs="Arial"/>
          <w:color w:val="221E1F"/>
          <w:sz w:val="21"/>
          <w:szCs w:val="21"/>
        </w:rPr>
        <w:t xml:space="preserve"> Borda de que “o direito à participação não tem possibilidade de se realizar, a não ser desde a essência do </w:t>
      </w:r>
      <w:r w:rsidR="007140CF" w:rsidRPr="00DA0934">
        <w:rPr>
          <w:rFonts w:ascii="Arial" w:hAnsi="Arial" w:cs="Arial"/>
          <w:color w:val="221E1F"/>
          <w:sz w:val="21"/>
          <w:szCs w:val="21"/>
        </w:rPr>
        <w:t>coletivo</w:t>
      </w:r>
      <w:r w:rsidRPr="00DA0934">
        <w:rPr>
          <w:rFonts w:ascii="Arial" w:hAnsi="Arial" w:cs="Arial"/>
          <w:color w:val="221E1F"/>
          <w:sz w:val="21"/>
          <w:szCs w:val="21"/>
        </w:rPr>
        <w:t xml:space="preserve"> organizado socialmente”.</w:t>
      </w:r>
    </w:p>
    <w:p w14:paraId="3660E8C1" w14:textId="464EF19B" w:rsidR="00FC5AA1" w:rsidRPr="00DA0934" w:rsidRDefault="00FC5AA1" w:rsidP="001405DB">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 xml:space="preserve">Esta visão visa melhorar a qualidade cidadã em prol do desenvolvimento de ações políticas inteligentes em regiões que vivem no meio da violência armada e que estão orientadas </w:t>
      </w:r>
      <w:r w:rsidR="00955055" w:rsidRPr="00DA0934">
        <w:rPr>
          <w:rFonts w:ascii="Arial" w:hAnsi="Arial" w:cs="Arial"/>
          <w:color w:val="221E1F"/>
          <w:sz w:val="21"/>
          <w:szCs w:val="21"/>
        </w:rPr>
        <w:t xml:space="preserve">para </w:t>
      </w:r>
      <w:r w:rsidRPr="00DA0934">
        <w:rPr>
          <w:rFonts w:ascii="Arial" w:hAnsi="Arial" w:cs="Arial"/>
          <w:color w:val="221E1F"/>
          <w:sz w:val="21"/>
          <w:szCs w:val="21"/>
        </w:rPr>
        <w:t>contrariar o discurso dos grupos de combatentes que limitam, impedem ou manipulam o exercício da cidadania.</w:t>
      </w:r>
    </w:p>
    <w:p w14:paraId="16E35B73" w14:textId="77777777" w:rsidR="00FC5AA1" w:rsidRPr="00DA0934" w:rsidRDefault="00FC5AA1" w:rsidP="001405DB">
      <w:pPr>
        <w:autoSpaceDE w:val="0"/>
        <w:autoSpaceDN w:val="0"/>
        <w:adjustRightInd w:val="0"/>
        <w:spacing w:before="160" w:after="0" w:line="241" w:lineRule="atLeast"/>
        <w:rPr>
          <w:rFonts w:ascii="Arial" w:hAnsi="Arial" w:cs="Arial"/>
          <w:color w:val="221E1F"/>
          <w:sz w:val="21"/>
          <w:szCs w:val="21"/>
        </w:rPr>
      </w:pPr>
    </w:p>
    <w:p w14:paraId="0E2804E5" w14:textId="189B3F98" w:rsidR="001405DB" w:rsidRPr="00DA0934" w:rsidRDefault="00FC5AA1" w:rsidP="001405DB">
      <w:pPr>
        <w:autoSpaceDE w:val="0"/>
        <w:autoSpaceDN w:val="0"/>
        <w:adjustRightInd w:val="0"/>
        <w:spacing w:before="200" w:after="0" w:line="241" w:lineRule="atLeast"/>
        <w:rPr>
          <w:rFonts w:ascii="Arial" w:hAnsi="Arial" w:cs="Arial"/>
          <w:color w:val="926D52"/>
          <w:sz w:val="23"/>
          <w:szCs w:val="23"/>
        </w:rPr>
      </w:pPr>
      <w:r w:rsidRPr="00DA0934">
        <w:rPr>
          <w:rFonts w:ascii="Arial" w:hAnsi="Arial" w:cs="Arial"/>
          <w:b/>
          <w:bCs/>
          <w:color w:val="926D52"/>
          <w:sz w:val="23"/>
          <w:szCs w:val="23"/>
        </w:rPr>
        <w:t>2.1 História.</w:t>
      </w:r>
      <w:r w:rsidR="001405DB" w:rsidRPr="00DA0934">
        <w:rPr>
          <w:rFonts w:ascii="Arial" w:hAnsi="Arial" w:cs="Arial"/>
          <w:b/>
          <w:bCs/>
          <w:color w:val="926D52"/>
          <w:sz w:val="23"/>
          <w:szCs w:val="23"/>
        </w:rPr>
        <w:t xml:space="preserve"> </w:t>
      </w:r>
    </w:p>
    <w:p w14:paraId="1885BD11" w14:textId="6BA89399" w:rsidR="001405DB" w:rsidRPr="00DA0934" w:rsidRDefault="001405DB" w:rsidP="001405DB">
      <w:pPr>
        <w:autoSpaceDE w:val="0"/>
        <w:autoSpaceDN w:val="0"/>
        <w:adjustRightInd w:val="0"/>
        <w:spacing w:before="140" w:after="0" w:line="241" w:lineRule="atLeast"/>
        <w:rPr>
          <w:rFonts w:ascii="Arial" w:hAnsi="Arial" w:cs="Arial"/>
          <w:b/>
          <w:bCs/>
          <w:color w:val="A88B74"/>
          <w:sz w:val="21"/>
          <w:szCs w:val="21"/>
        </w:rPr>
      </w:pPr>
      <w:r w:rsidRPr="00DA0934">
        <w:rPr>
          <w:rFonts w:ascii="Arial" w:hAnsi="Arial" w:cs="Arial"/>
          <w:b/>
          <w:bCs/>
          <w:color w:val="A88B74"/>
          <w:sz w:val="21"/>
          <w:szCs w:val="21"/>
        </w:rPr>
        <w:t xml:space="preserve">• </w:t>
      </w:r>
      <w:r w:rsidR="00FC5AA1" w:rsidRPr="00DA0934">
        <w:rPr>
          <w:rFonts w:ascii="Arial" w:hAnsi="Arial" w:cs="Arial"/>
          <w:b/>
          <w:bCs/>
          <w:color w:val="A88B74"/>
          <w:sz w:val="21"/>
          <w:szCs w:val="21"/>
        </w:rPr>
        <w:t>Avaliação da experiência.</w:t>
      </w:r>
      <w:r w:rsidRPr="00DA0934">
        <w:rPr>
          <w:rFonts w:ascii="Arial" w:hAnsi="Arial" w:cs="Arial"/>
          <w:b/>
          <w:bCs/>
          <w:color w:val="A88B74"/>
          <w:sz w:val="21"/>
          <w:szCs w:val="21"/>
        </w:rPr>
        <w:t xml:space="preserve"> </w:t>
      </w:r>
    </w:p>
    <w:p w14:paraId="3D3349FF" w14:textId="77777777" w:rsidR="00FC5AA1" w:rsidRPr="00DA0934" w:rsidRDefault="00FC5AA1" w:rsidP="001405DB">
      <w:pPr>
        <w:autoSpaceDE w:val="0"/>
        <w:autoSpaceDN w:val="0"/>
        <w:adjustRightInd w:val="0"/>
        <w:spacing w:before="140" w:after="0" w:line="241" w:lineRule="atLeast"/>
        <w:rPr>
          <w:rFonts w:ascii="Arial" w:hAnsi="Arial" w:cs="Arial"/>
          <w:b/>
          <w:bCs/>
          <w:color w:val="A88B74"/>
          <w:sz w:val="21"/>
          <w:szCs w:val="21"/>
        </w:rPr>
      </w:pPr>
    </w:p>
    <w:p w14:paraId="5DB2E86D" w14:textId="489C45AE" w:rsidR="001405DB" w:rsidRPr="00DA0934" w:rsidRDefault="00FC5AA1" w:rsidP="00FC5AA1">
      <w:pPr>
        <w:pStyle w:val="Default"/>
        <w:rPr>
          <w:rFonts w:ascii="Arial" w:hAnsi="Arial" w:cs="Arial"/>
          <w:color w:val="221E1F"/>
          <w:sz w:val="21"/>
          <w:szCs w:val="21"/>
          <w:lang w:val="pt-PT"/>
        </w:rPr>
      </w:pPr>
      <w:r w:rsidRPr="00DA0934">
        <w:rPr>
          <w:rFonts w:ascii="Arial" w:hAnsi="Arial" w:cs="Arial"/>
          <w:color w:val="221E1F"/>
          <w:sz w:val="21"/>
          <w:szCs w:val="21"/>
          <w:lang w:val="pt-PT"/>
        </w:rPr>
        <w:t xml:space="preserve">O modelo de atuação nasce no ano de 2002, no </w:t>
      </w:r>
      <w:r w:rsidR="007140CF" w:rsidRPr="00DA0934">
        <w:rPr>
          <w:rFonts w:ascii="Arial" w:hAnsi="Arial" w:cs="Arial"/>
          <w:color w:val="221E1F"/>
          <w:sz w:val="21"/>
          <w:szCs w:val="21"/>
          <w:lang w:val="pt-PT"/>
        </w:rPr>
        <w:t>âmbito</w:t>
      </w:r>
      <w:r w:rsidRPr="00DA0934">
        <w:rPr>
          <w:rFonts w:ascii="Arial" w:hAnsi="Arial" w:cs="Arial"/>
          <w:color w:val="221E1F"/>
          <w:sz w:val="21"/>
          <w:szCs w:val="21"/>
          <w:lang w:val="pt-PT"/>
        </w:rPr>
        <w:t xml:space="preserve"> do </w:t>
      </w:r>
      <w:r w:rsidR="007140CF" w:rsidRPr="00DA0934">
        <w:rPr>
          <w:rFonts w:ascii="Arial" w:hAnsi="Arial" w:cs="Arial"/>
          <w:color w:val="221E1F"/>
          <w:sz w:val="21"/>
          <w:szCs w:val="21"/>
          <w:lang w:val="pt-PT"/>
        </w:rPr>
        <w:t>projeto</w:t>
      </w:r>
      <w:r w:rsidRPr="00DA0934">
        <w:rPr>
          <w:rFonts w:ascii="Arial" w:hAnsi="Arial" w:cs="Arial"/>
          <w:color w:val="221E1F"/>
          <w:sz w:val="21"/>
          <w:szCs w:val="21"/>
          <w:lang w:val="pt-PT"/>
        </w:rPr>
        <w:t xml:space="preserve"> de cooperação internacional 19 Colômbia Terra Incógnita, patrocinado pela Agência Sueca de Cooperação Internacional para o Desenvolvimento (ASDI) focado na participação cidadã na elaboração de orçamentos municipais</w:t>
      </w:r>
      <w:r w:rsidR="001405DB" w:rsidRPr="00DA0934">
        <w:rPr>
          <w:rFonts w:ascii="Arial" w:hAnsi="Arial" w:cs="Arial"/>
          <w:color w:val="221E1F"/>
          <w:sz w:val="21"/>
          <w:szCs w:val="21"/>
          <w:lang w:val="pt-PT"/>
        </w:rPr>
        <w:t>.</w:t>
      </w:r>
      <w:r w:rsidR="001405DB" w:rsidRPr="00DA0934">
        <w:rPr>
          <w:rStyle w:val="Refdenotaderodap"/>
          <w:rFonts w:ascii="Arial" w:hAnsi="Arial" w:cs="Arial"/>
          <w:color w:val="221E1F"/>
          <w:sz w:val="21"/>
          <w:szCs w:val="21"/>
          <w:lang w:val="pt-PT"/>
        </w:rPr>
        <w:footnoteReference w:id="18"/>
      </w:r>
    </w:p>
    <w:p w14:paraId="338B80BB" w14:textId="77777777" w:rsidR="001405DB" w:rsidRPr="00DA0934" w:rsidRDefault="001405DB" w:rsidP="001405DB">
      <w:pPr>
        <w:pStyle w:val="Default"/>
        <w:rPr>
          <w:rFonts w:ascii="Arial" w:hAnsi="Arial" w:cs="Arial"/>
          <w:color w:val="221E1F"/>
          <w:sz w:val="21"/>
          <w:szCs w:val="21"/>
          <w:lang w:val="pt-PT"/>
        </w:rPr>
      </w:pPr>
    </w:p>
    <w:p w14:paraId="09D64554" w14:textId="09D1D7EB" w:rsidR="001405DB" w:rsidRPr="00DA0934" w:rsidRDefault="00543A46" w:rsidP="001405DB">
      <w:pPr>
        <w:pStyle w:val="Default"/>
        <w:rPr>
          <w:rFonts w:ascii="Arial" w:hAnsi="Arial" w:cs="Arial"/>
          <w:color w:val="221E1F"/>
          <w:sz w:val="21"/>
          <w:szCs w:val="21"/>
          <w:lang w:val="pt-PT"/>
        </w:rPr>
      </w:pPr>
      <w:r w:rsidRPr="00DA0934">
        <w:rPr>
          <w:rFonts w:ascii="Arial" w:hAnsi="Arial" w:cs="Arial"/>
          <w:color w:val="221E1F"/>
          <w:sz w:val="21"/>
          <w:szCs w:val="21"/>
          <w:lang w:val="pt-PT"/>
        </w:rPr>
        <w:t>Inic</w:t>
      </w:r>
      <w:r w:rsidR="00FC5AA1" w:rsidRPr="00DA0934">
        <w:rPr>
          <w:rFonts w:ascii="Arial" w:hAnsi="Arial" w:cs="Arial"/>
          <w:color w:val="221E1F"/>
          <w:sz w:val="21"/>
          <w:szCs w:val="21"/>
          <w:lang w:val="pt-PT"/>
        </w:rPr>
        <w:t xml:space="preserve">ialmente Colômbia Terra Incógnita desenvolveu-se nos </w:t>
      </w:r>
      <w:r w:rsidR="007140CF" w:rsidRPr="00DA0934">
        <w:rPr>
          <w:rFonts w:ascii="Arial" w:hAnsi="Arial" w:cs="Arial"/>
          <w:color w:val="221E1F"/>
          <w:sz w:val="21"/>
          <w:szCs w:val="21"/>
          <w:lang w:val="pt-PT"/>
        </w:rPr>
        <w:t>municípios</w:t>
      </w:r>
      <w:r w:rsidR="00FC5AA1" w:rsidRPr="00DA0934">
        <w:rPr>
          <w:rFonts w:ascii="Arial" w:hAnsi="Arial" w:cs="Arial"/>
          <w:color w:val="221E1F"/>
          <w:sz w:val="21"/>
          <w:szCs w:val="21"/>
          <w:lang w:val="pt-PT"/>
        </w:rPr>
        <w:t xml:space="preserve"> do departamento de </w:t>
      </w:r>
      <w:proofErr w:type="spellStart"/>
      <w:r w:rsidR="00FC5AA1" w:rsidRPr="00DA0934">
        <w:rPr>
          <w:rFonts w:ascii="Arial" w:hAnsi="Arial" w:cs="Arial"/>
          <w:color w:val="221E1F"/>
          <w:sz w:val="21"/>
          <w:szCs w:val="21"/>
          <w:lang w:val="pt-PT"/>
        </w:rPr>
        <w:t>Nariño</w:t>
      </w:r>
      <w:proofErr w:type="spellEnd"/>
      <w:r w:rsidR="00FC5AA1" w:rsidRPr="00DA0934">
        <w:rPr>
          <w:rFonts w:ascii="Arial" w:hAnsi="Arial" w:cs="Arial"/>
          <w:color w:val="221E1F"/>
          <w:sz w:val="21"/>
          <w:szCs w:val="21"/>
          <w:lang w:val="pt-PT"/>
        </w:rPr>
        <w:t xml:space="preserve">: </w:t>
      </w:r>
      <w:proofErr w:type="spellStart"/>
      <w:r w:rsidR="00FC5AA1" w:rsidRPr="00DA0934">
        <w:rPr>
          <w:rFonts w:ascii="Arial" w:hAnsi="Arial" w:cs="Arial"/>
          <w:color w:val="221E1F"/>
          <w:sz w:val="21"/>
          <w:szCs w:val="21"/>
          <w:lang w:val="pt-PT"/>
        </w:rPr>
        <w:t>Cumbal</w:t>
      </w:r>
      <w:proofErr w:type="spellEnd"/>
      <w:r w:rsidR="00FC5AA1" w:rsidRPr="00DA0934">
        <w:rPr>
          <w:rFonts w:ascii="Arial" w:hAnsi="Arial" w:cs="Arial"/>
          <w:color w:val="221E1F"/>
          <w:sz w:val="21"/>
          <w:szCs w:val="21"/>
          <w:lang w:val="pt-PT"/>
        </w:rPr>
        <w:t xml:space="preserve">, </w:t>
      </w:r>
      <w:proofErr w:type="spellStart"/>
      <w:r w:rsidR="00FC5AA1" w:rsidRPr="00DA0934">
        <w:rPr>
          <w:rFonts w:ascii="Arial" w:hAnsi="Arial" w:cs="Arial"/>
          <w:color w:val="221E1F"/>
          <w:sz w:val="21"/>
          <w:szCs w:val="21"/>
          <w:lang w:val="pt-PT"/>
        </w:rPr>
        <w:t>Mallama</w:t>
      </w:r>
      <w:proofErr w:type="spellEnd"/>
      <w:r w:rsidR="00FC5AA1" w:rsidRPr="00DA0934">
        <w:rPr>
          <w:rFonts w:ascii="Arial" w:hAnsi="Arial" w:cs="Arial"/>
          <w:color w:val="221E1F"/>
          <w:sz w:val="21"/>
          <w:szCs w:val="21"/>
          <w:lang w:val="pt-PT"/>
        </w:rPr>
        <w:t xml:space="preserve">, </w:t>
      </w:r>
      <w:proofErr w:type="spellStart"/>
      <w:r w:rsidR="00FC5AA1" w:rsidRPr="00DA0934">
        <w:rPr>
          <w:rFonts w:ascii="Arial" w:hAnsi="Arial" w:cs="Arial"/>
          <w:color w:val="221E1F"/>
          <w:sz w:val="21"/>
          <w:szCs w:val="21"/>
          <w:lang w:val="pt-PT"/>
        </w:rPr>
        <w:t>Ricaurte</w:t>
      </w:r>
      <w:proofErr w:type="spellEnd"/>
      <w:r w:rsidR="00FC5AA1" w:rsidRPr="00DA0934">
        <w:rPr>
          <w:rFonts w:ascii="Arial" w:hAnsi="Arial" w:cs="Arial"/>
          <w:color w:val="221E1F"/>
          <w:sz w:val="21"/>
          <w:szCs w:val="21"/>
          <w:lang w:val="pt-PT"/>
        </w:rPr>
        <w:t xml:space="preserve">, </w:t>
      </w:r>
      <w:proofErr w:type="spellStart"/>
      <w:r w:rsidR="00FC5AA1" w:rsidRPr="00DA0934">
        <w:rPr>
          <w:rFonts w:ascii="Arial" w:hAnsi="Arial" w:cs="Arial"/>
          <w:color w:val="221E1F"/>
          <w:sz w:val="21"/>
          <w:szCs w:val="21"/>
          <w:lang w:val="pt-PT"/>
        </w:rPr>
        <w:t>Samaniego</w:t>
      </w:r>
      <w:proofErr w:type="spellEnd"/>
      <w:r w:rsidR="00FC5AA1" w:rsidRPr="00DA0934">
        <w:rPr>
          <w:rFonts w:ascii="Arial" w:hAnsi="Arial" w:cs="Arial"/>
          <w:color w:val="221E1F"/>
          <w:sz w:val="21"/>
          <w:szCs w:val="21"/>
          <w:lang w:val="pt-PT"/>
        </w:rPr>
        <w:t xml:space="preserve"> e na </w:t>
      </w:r>
      <w:r w:rsidR="007140CF" w:rsidRPr="00DA0934">
        <w:rPr>
          <w:rFonts w:ascii="Arial" w:hAnsi="Arial" w:cs="Arial"/>
          <w:color w:val="221E1F"/>
          <w:sz w:val="21"/>
          <w:szCs w:val="21"/>
          <w:lang w:val="pt-PT"/>
        </w:rPr>
        <w:t>província</w:t>
      </w:r>
      <w:r w:rsidR="00FC5AA1" w:rsidRPr="00DA0934">
        <w:rPr>
          <w:rFonts w:ascii="Arial" w:hAnsi="Arial" w:cs="Arial"/>
          <w:color w:val="221E1F"/>
          <w:sz w:val="21"/>
          <w:szCs w:val="21"/>
          <w:lang w:val="pt-PT"/>
        </w:rPr>
        <w:t xml:space="preserve"> de Pasto; nos </w:t>
      </w:r>
      <w:r w:rsidR="007140CF" w:rsidRPr="00DA0934">
        <w:rPr>
          <w:rFonts w:ascii="Arial" w:hAnsi="Arial" w:cs="Arial"/>
          <w:color w:val="221E1F"/>
          <w:sz w:val="21"/>
          <w:szCs w:val="21"/>
          <w:lang w:val="pt-PT"/>
        </w:rPr>
        <w:t>municípios</w:t>
      </w:r>
      <w:r w:rsidR="00FC5AA1" w:rsidRPr="00DA0934">
        <w:rPr>
          <w:rFonts w:ascii="Arial" w:hAnsi="Arial" w:cs="Arial"/>
          <w:color w:val="221E1F"/>
          <w:sz w:val="21"/>
          <w:szCs w:val="21"/>
          <w:lang w:val="pt-PT"/>
        </w:rPr>
        <w:t xml:space="preserve"> do</w:t>
      </w:r>
      <w:r w:rsidR="001405DB" w:rsidRPr="00DA0934">
        <w:rPr>
          <w:rFonts w:ascii="Arial" w:hAnsi="Arial" w:cs="Arial"/>
          <w:color w:val="221E1F"/>
          <w:sz w:val="21"/>
          <w:szCs w:val="21"/>
          <w:lang w:val="pt-PT"/>
        </w:rPr>
        <w:t xml:space="preserve"> departamento d</w:t>
      </w:r>
      <w:r w:rsidR="00FC5AA1" w:rsidRPr="00DA0934">
        <w:rPr>
          <w:rFonts w:ascii="Arial" w:hAnsi="Arial" w:cs="Arial"/>
          <w:color w:val="221E1F"/>
          <w:sz w:val="21"/>
          <w:szCs w:val="21"/>
          <w:lang w:val="pt-PT"/>
        </w:rPr>
        <w:t>e</w:t>
      </w:r>
      <w:r w:rsidR="001405DB" w:rsidRPr="00DA0934">
        <w:rPr>
          <w:rFonts w:ascii="Arial" w:hAnsi="Arial" w:cs="Arial"/>
          <w:color w:val="221E1F"/>
          <w:sz w:val="21"/>
          <w:szCs w:val="21"/>
          <w:lang w:val="pt-PT"/>
        </w:rPr>
        <w:t xml:space="preserve"> Cauca: Sucre, </w:t>
      </w:r>
      <w:proofErr w:type="spellStart"/>
      <w:r w:rsidR="001405DB" w:rsidRPr="00DA0934">
        <w:rPr>
          <w:rFonts w:ascii="Arial" w:hAnsi="Arial" w:cs="Arial"/>
          <w:color w:val="221E1F"/>
          <w:sz w:val="21"/>
          <w:szCs w:val="21"/>
          <w:lang w:val="pt-PT"/>
        </w:rPr>
        <w:t>Caldonó</w:t>
      </w:r>
      <w:proofErr w:type="spellEnd"/>
      <w:r w:rsidR="00FC5AA1" w:rsidRPr="00DA0934">
        <w:rPr>
          <w:rFonts w:ascii="Arial" w:hAnsi="Arial" w:cs="Arial"/>
          <w:color w:val="221E1F"/>
          <w:sz w:val="21"/>
          <w:szCs w:val="21"/>
          <w:lang w:val="pt-PT"/>
        </w:rPr>
        <w:t xml:space="preserve">, </w:t>
      </w:r>
      <w:proofErr w:type="spellStart"/>
      <w:r w:rsidR="00FC5AA1" w:rsidRPr="00DA0934">
        <w:rPr>
          <w:rFonts w:ascii="Arial" w:hAnsi="Arial" w:cs="Arial"/>
          <w:color w:val="221E1F"/>
          <w:sz w:val="21"/>
          <w:szCs w:val="21"/>
          <w:lang w:val="pt-PT"/>
        </w:rPr>
        <w:t>Inzá</w:t>
      </w:r>
      <w:proofErr w:type="spellEnd"/>
      <w:r w:rsidR="00FC5AA1" w:rsidRPr="00DA0934">
        <w:rPr>
          <w:rFonts w:ascii="Arial" w:hAnsi="Arial" w:cs="Arial"/>
          <w:color w:val="221E1F"/>
          <w:sz w:val="21"/>
          <w:szCs w:val="21"/>
          <w:lang w:val="pt-PT"/>
        </w:rPr>
        <w:t xml:space="preserve">, Santander de </w:t>
      </w:r>
      <w:proofErr w:type="spellStart"/>
      <w:r w:rsidR="00FC5AA1" w:rsidRPr="00DA0934">
        <w:rPr>
          <w:rFonts w:ascii="Arial" w:hAnsi="Arial" w:cs="Arial"/>
          <w:color w:val="221E1F"/>
          <w:sz w:val="21"/>
          <w:szCs w:val="21"/>
          <w:lang w:val="pt-PT"/>
        </w:rPr>
        <w:t>Quilichao</w:t>
      </w:r>
      <w:proofErr w:type="spellEnd"/>
      <w:r w:rsidR="00FC5AA1" w:rsidRPr="00DA0934">
        <w:rPr>
          <w:rFonts w:ascii="Arial" w:hAnsi="Arial" w:cs="Arial"/>
          <w:color w:val="221E1F"/>
          <w:sz w:val="21"/>
          <w:szCs w:val="21"/>
          <w:lang w:val="pt-PT"/>
        </w:rPr>
        <w:t xml:space="preserve"> e </w:t>
      </w:r>
      <w:proofErr w:type="spellStart"/>
      <w:r w:rsidR="00FC5AA1" w:rsidRPr="00DA0934">
        <w:rPr>
          <w:rFonts w:ascii="Arial" w:hAnsi="Arial" w:cs="Arial"/>
          <w:color w:val="221E1F"/>
          <w:sz w:val="21"/>
          <w:szCs w:val="21"/>
          <w:lang w:val="pt-PT"/>
        </w:rPr>
        <w:t>Popayán</w:t>
      </w:r>
      <w:proofErr w:type="spellEnd"/>
      <w:r w:rsidR="00FC5AA1" w:rsidRPr="00DA0934">
        <w:rPr>
          <w:rFonts w:ascii="Arial" w:hAnsi="Arial" w:cs="Arial"/>
          <w:color w:val="221E1F"/>
          <w:sz w:val="21"/>
          <w:szCs w:val="21"/>
          <w:lang w:val="pt-PT"/>
        </w:rPr>
        <w:t xml:space="preserve">; nos </w:t>
      </w:r>
      <w:r w:rsidR="007140CF" w:rsidRPr="00DA0934">
        <w:rPr>
          <w:rFonts w:ascii="Arial" w:hAnsi="Arial" w:cs="Arial"/>
          <w:color w:val="221E1F"/>
          <w:sz w:val="21"/>
          <w:szCs w:val="21"/>
          <w:lang w:val="pt-PT"/>
        </w:rPr>
        <w:t>municípios</w:t>
      </w:r>
      <w:r w:rsidR="00FC5AA1" w:rsidRPr="00DA0934">
        <w:rPr>
          <w:rFonts w:ascii="Arial" w:hAnsi="Arial" w:cs="Arial"/>
          <w:color w:val="221E1F"/>
          <w:sz w:val="21"/>
          <w:szCs w:val="21"/>
          <w:lang w:val="pt-PT"/>
        </w:rPr>
        <w:t xml:space="preserve"> do</w:t>
      </w:r>
      <w:r w:rsidR="001405DB" w:rsidRPr="00DA0934">
        <w:rPr>
          <w:rFonts w:ascii="Arial" w:hAnsi="Arial" w:cs="Arial"/>
          <w:color w:val="221E1F"/>
          <w:sz w:val="21"/>
          <w:szCs w:val="21"/>
          <w:lang w:val="pt-PT"/>
        </w:rPr>
        <w:t xml:space="preserve"> departamento de </w:t>
      </w:r>
      <w:proofErr w:type="spellStart"/>
      <w:r w:rsidR="001405DB" w:rsidRPr="00DA0934">
        <w:rPr>
          <w:rFonts w:ascii="Arial" w:hAnsi="Arial" w:cs="Arial"/>
          <w:color w:val="221E1F"/>
          <w:sz w:val="21"/>
          <w:szCs w:val="21"/>
          <w:lang w:val="pt-PT"/>
        </w:rPr>
        <w:t>Boyacá</w:t>
      </w:r>
      <w:proofErr w:type="spellEnd"/>
      <w:r w:rsidR="001405DB" w:rsidRPr="00DA0934">
        <w:rPr>
          <w:rFonts w:ascii="Arial" w:hAnsi="Arial" w:cs="Arial"/>
          <w:color w:val="221E1F"/>
          <w:sz w:val="21"/>
          <w:szCs w:val="21"/>
          <w:lang w:val="pt-PT"/>
        </w:rPr>
        <w:t xml:space="preserve">: </w:t>
      </w:r>
      <w:proofErr w:type="spellStart"/>
      <w:r w:rsidR="001405DB" w:rsidRPr="00DA0934">
        <w:rPr>
          <w:rFonts w:ascii="Arial" w:hAnsi="Arial" w:cs="Arial"/>
          <w:color w:val="221E1F"/>
          <w:sz w:val="21"/>
          <w:szCs w:val="21"/>
          <w:lang w:val="pt-PT"/>
        </w:rPr>
        <w:t>Chiquinquirá</w:t>
      </w:r>
      <w:proofErr w:type="spellEnd"/>
      <w:r w:rsidR="001405DB" w:rsidRPr="00DA0934">
        <w:rPr>
          <w:rFonts w:ascii="Arial" w:hAnsi="Arial" w:cs="Arial"/>
          <w:color w:val="221E1F"/>
          <w:sz w:val="21"/>
          <w:szCs w:val="21"/>
          <w:lang w:val="pt-PT"/>
        </w:rPr>
        <w:t xml:space="preserve">, </w:t>
      </w:r>
      <w:proofErr w:type="spellStart"/>
      <w:r w:rsidR="001405DB" w:rsidRPr="00DA0934">
        <w:rPr>
          <w:rFonts w:ascii="Arial" w:hAnsi="Arial" w:cs="Arial"/>
          <w:color w:val="221E1F"/>
          <w:sz w:val="21"/>
          <w:szCs w:val="21"/>
          <w:lang w:val="pt-PT"/>
        </w:rPr>
        <w:t>Duitama</w:t>
      </w:r>
      <w:proofErr w:type="spellEnd"/>
      <w:r w:rsidR="007140CF" w:rsidRPr="00DA0934">
        <w:rPr>
          <w:rFonts w:ascii="Arial" w:hAnsi="Arial" w:cs="Arial"/>
          <w:color w:val="221E1F"/>
          <w:sz w:val="21"/>
          <w:szCs w:val="21"/>
          <w:lang w:val="pt-PT"/>
        </w:rPr>
        <w:t xml:space="preserve"> e</w:t>
      </w:r>
      <w:r w:rsidR="001405DB" w:rsidRPr="00DA0934">
        <w:rPr>
          <w:rFonts w:ascii="Arial" w:hAnsi="Arial" w:cs="Arial"/>
          <w:color w:val="221E1F"/>
          <w:sz w:val="21"/>
          <w:szCs w:val="21"/>
          <w:lang w:val="pt-PT"/>
        </w:rPr>
        <w:t xml:space="preserve"> </w:t>
      </w:r>
      <w:proofErr w:type="spellStart"/>
      <w:r w:rsidR="001405DB" w:rsidRPr="00DA0934">
        <w:rPr>
          <w:rFonts w:ascii="Arial" w:hAnsi="Arial" w:cs="Arial"/>
          <w:color w:val="221E1F"/>
          <w:sz w:val="21"/>
          <w:szCs w:val="21"/>
          <w:lang w:val="pt-PT"/>
        </w:rPr>
        <w:t>Nobsa</w:t>
      </w:r>
      <w:proofErr w:type="spellEnd"/>
      <w:r w:rsidR="001405DB" w:rsidRPr="00DA0934">
        <w:rPr>
          <w:rFonts w:ascii="Arial" w:hAnsi="Arial" w:cs="Arial"/>
          <w:color w:val="221E1F"/>
          <w:sz w:val="21"/>
          <w:szCs w:val="21"/>
          <w:lang w:val="pt-PT"/>
        </w:rPr>
        <w:t>,</w:t>
      </w:r>
      <w:r w:rsidR="00FC5AA1" w:rsidRPr="00DA0934">
        <w:rPr>
          <w:rFonts w:ascii="Arial" w:hAnsi="Arial" w:cs="Arial"/>
          <w:color w:val="221E1F"/>
          <w:sz w:val="21"/>
          <w:szCs w:val="21"/>
          <w:lang w:val="pt-PT"/>
        </w:rPr>
        <w:t xml:space="preserve"> bem como nos </w:t>
      </w:r>
      <w:r w:rsidR="007140CF" w:rsidRPr="00DA0934">
        <w:rPr>
          <w:rFonts w:ascii="Arial" w:hAnsi="Arial" w:cs="Arial"/>
          <w:color w:val="221E1F"/>
          <w:sz w:val="21"/>
          <w:szCs w:val="21"/>
          <w:lang w:val="pt-PT"/>
        </w:rPr>
        <w:t>municípios</w:t>
      </w:r>
      <w:r w:rsidR="00FC5AA1" w:rsidRPr="00DA0934">
        <w:rPr>
          <w:rFonts w:ascii="Arial" w:hAnsi="Arial" w:cs="Arial"/>
          <w:color w:val="221E1F"/>
          <w:sz w:val="21"/>
          <w:szCs w:val="21"/>
          <w:lang w:val="pt-PT"/>
        </w:rPr>
        <w:t xml:space="preserve"> do</w:t>
      </w:r>
      <w:r w:rsidR="001405DB" w:rsidRPr="00DA0934">
        <w:rPr>
          <w:rFonts w:ascii="Arial" w:hAnsi="Arial" w:cs="Arial"/>
          <w:color w:val="221E1F"/>
          <w:sz w:val="21"/>
          <w:szCs w:val="21"/>
          <w:lang w:val="pt-PT"/>
        </w:rPr>
        <w:t xml:space="preserve"> departamento de </w:t>
      </w:r>
      <w:proofErr w:type="spellStart"/>
      <w:r w:rsidR="001405DB" w:rsidRPr="00DA0934">
        <w:rPr>
          <w:rFonts w:ascii="Arial" w:hAnsi="Arial" w:cs="Arial"/>
          <w:color w:val="221E1F"/>
          <w:sz w:val="21"/>
          <w:szCs w:val="21"/>
          <w:lang w:val="pt-PT"/>
        </w:rPr>
        <w:t>Cundinamarca</w:t>
      </w:r>
      <w:proofErr w:type="spellEnd"/>
      <w:r w:rsidR="001405DB" w:rsidRPr="00DA0934">
        <w:rPr>
          <w:rFonts w:ascii="Arial" w:hAnsi="Arial" w:cs="Arial"/>
          <w:color w:val="221E1F"/>
          <w:sz w:val="21"/>
          <w:szCs w:val="21"/>
          <w:lang w:val="pt-PT"/>
        </w:rPr>
        <w:t xml:space="preserve">: </w:t>
      </w:r>
      <w:proofErr w:type="spellStart"/>
      <w:r w:rsidR="001405DB" w:rsidRPr="00DA0934">
        <w:rPr>
          <w:rFonts w:ascii="Arial" w:hAnsi="Arial" w:cs="Arial"/>
          <w:color w:val="221E1F"/>
          <w:sz w:val="21"/>
          <w:szCs w:val="21"/>
          <w:lang w:val="pt-PT"/>
        </w:rPr>
        <w:t>Fusagasugá</w:t>
      </w:r>
      <w:proofErr w:type="spellEnd"/>
      <w:r w:rsidR="001405DB" w:rsidRPr="00DA0934">
        <w:rPr>
          <w:rFonts w:ascii="Arial" w:hAnsi="Arial" w:cs="Arial"/>
          <w:color w:val="221E1F"/>
          <w:sz w:val="21"/>
          <w:szCs w:val="21"/>
          <w:lang w:val="pt-PT"/>
        </w:rPr>
        <w:t xml:space="preserve">, El </w:t>
      </w:r>
      <w:proofErr w:type="spellStart"/>
      <w:r w:rsidR="001405DB" w:rsidRPr="00DA0934">
        <w:rPr>
          <w:rFonts w:ascii="Arial" w:hAnsi="Arial" w:cs="Arial"/>
          <w:color w:val="221E1F"/>
          <w:sz w:val="21"/>
          <w:szCs w:val="21"/>
          <w:lang w:val="pt-PT"/>
        </w:rPr>
        <w:t>Colegio</w:t>
      </w:r>
      <w:proofErr w:type="spellEnd"/>
      <w:r w:rsidR="001405DB" w:rsidRPr="00DA0934">
        <w:rPr>
          <w:rFonts w:ascii="Arial" w:hAnsi="Arial" w:cs="Arial"/>
          <w:color w:val="221E1F"/>
          <w:sz w:val="21"/>
          <w:szCs w:val="21"/>
          <w:lang w:val="pt-PT"/>
        </w:rPr>
        <w:t xml:space="preserve">, </w:t>
      </w:r>
      <w:proofErr w:type="spellStart"/>
      <w:r w:rsidR="001405DB" w:rsidRPr="00DA0934">
        <w:rPr>
          <w:rFonts w:ascii="Arial" w:hAnsi="Arial" w:cs="Arial"/>
          <w:color w:val="221E1F"/>
          <w:sz w:val="21"/>
          <w:szCs w:val="21"/>
          <w:lang w:val="pt-PT"/>
        </w:rPr>
        <w:t>Chía</w:t>
      </w:r>
      <w:proofErr w:type="spellEnd"/>
      <w:r w:rsidR="001405DB" w:rsidRPr="00DA0934">
        <w:rPr>
          <w:rFonts w:ascii="Arial" w:hAnsi="Arial" w:cs="Arial"/>
          <w:color w:val="221E1F"/>
          <w:sz w:val="21"/>
          <w:szCs w:val="21"/>
          <w:lang w:val="pt-PT"/>
        </w:rPr>
        <w:t xml:space="preserve">, </w:t>
      </w:r>
      <w:r w:rsidR="007140CF" w:rsidRPr="00DA0934">
        <w:rPr>
          <w:rFonts w:ascii="Arial" w:hAnsi="Arial" w:cs="Arial"/>
          <w:color w:val="221E1F"/>
          <w:sz w:val="21"/>
          <w:szCs w:val="21"/>
          <w:lang w:val="pt-PT"/>
        </w:rPr>
        <w:t>e</w:t>
      </w:r>
      <w:r w:rsidR="001405DB" w:rsidRPr="00DA0934">
        <w:rPr>
          <w:rFonts w:ascii="Arial" w:hAnsi="Arial" w:cs="Arial"/>
          <w:color w:val="221E1F"/>
          <w:sz w:val="21"/>
          <w:szCs w:val="21"/>
          <w:lang w:val="pt-PT"/>
        </w:rPr>
        <w:t xml:space="preserve"> </w:t>
      </w:r>
      <w:proofErr w:type="spellStart"/>
      <w:r w:rsidR="001405DB" w:rsidRPr="00DA0934">
        <w:rPr>
          <w:rFonts w:ascii="Arial" w:hAnsi="Arial" w:cs="Arial"/>
          <w:color w:val="221E1F"/>
          <w:sz w:val="21"/>
          <w:szCs w:val="21"/>
          <w:lang w:val="pt-PT"/>
        </w:rPr>
        <w:t>Tocancipá</w:t>
      </w:r>
      <w:proofErr w:type="spellEnd"/>
      <w:r w:rsidR="001405DB" w:rsidRPr="00DA0934">
        <w:rPr>
          <w:rFonts w:ascii="Arial" w:hAnsi="Arial" w:cs="Arial"/>
          <w:color w:val="221E1F"/>
          <w:sz w:val="21"/>
          <w:szCs w:val="21"/>
          <w:lang w:val="pt-PT"/>
        </w:rPr>
        <w:t xml:space="preserve">. </w:t>
      </w:r>
      <w:r w:rsidR="00FC5AA1" w:rsidRPr="00DA0934">
        <w:rPr>
          <w:rFonts w:ascii="Arial" w:hAnsi="Arial" w:cs="Arial"/>
          <w:color w:val="221E1F"/>
          <w:sz w:val="21"/>
          <w:szCs w:val="21"/>
          <w:lang w:val="pt-PT"/>
        </w:rPr>
        <w:t xml:space="preserve">O </w:t>
      </w:r>
      <w:r w:rsidR="007140CF" w:rsidRPr="00DA0934">
        <w:rPr>
          <w:rFonts w:ascii="Arial" w:hAnsi="Arial" w:cs="Arial"/>
          <w:color w:val="221E1F"/>
          <w:sz w:val="21"/>
          <w:szCs w:val="21"/>
          <w:lang w:val="pt-PT"/>
        </w:rPr>
        <w:t>projeto</w:t>
      </w:r>
      <w:r w:rsidR="00FC5AA1" w:rsidRPr="00DA0934">
        <w:rPr>
          <w:rFonts w:ascii="Arial" w:hAnsi="Arial" w:cs="Arial"/>
          <w:color w:val="221E1F"/>
          <w:sz w:val="21"/>
          <w:szCs w:val="21"/>
          <w:lang w:val="pt-PT"/>
        </w:rPr>
        <w:t xml:space="preserve"> baseou-se na estrutura seguinte:</w:t>
      </w:r>
    </w:p>
    <w:p w14:paraId="7C2E4E40" w14:textId="77777777" w:rsidR="001405DB" w:rsidRPr="00DA0934" w:rsidRDefault="001405DB" w:rsidP="001405DB">
      <w:pPr>
        <w:pStyle w:val="Default"/>
        <w:rPr>
          <w:rFonts w:ascii="Arial" w:hAnsi="Arial" w:cs="Arial"/>
          <w:color w:val="221E1F"/>
          <w:sz w:val="21"/>
          <w:szCs w:val="21"/>
          <w:lang w:val="pt-PT"/>
        </w:rPr>
      </w:pPr>
    </w:p>
    <w:p w14:paraId="177CE9EF" w14:textId="23132467" w:rsidR="001405DB" w:rsidRPr="00DA0934" w:rsidRDefault="00FC5AA1" w:rsidP="001405DB">
      <w:pPr>
        <w:spacing w:after="0" w:line="240" w:lineRule="auto"/>
        <w:jc w:val="both"/>
        <w:rPr>
          <w:rFonts w:ascii="Arial" w:hAnsi="Arial" w:cs="Arial"/>
          <w:b/>
        </w:rPr>
      </w:pPr>
      <w:r w:rsidRPr="00DA0934">
        <w:rPr>
          <w:rFonts w:ascii="Arial" w:hAnsi="Arial" w:cs="Arial"/>
          <w:b/>
        </w:rPr>
        <w:t>Q</w:t>
      </w:r>
      <w:r w:rsidR="001405DB" w:rsidRPr="00DA0934">
        <w:rPr>
          <w:rFonts w:ascii="Arial" w:hAnsi="Arial" w:cs="Arial"/>
          <w:b/>
        </w:rPr>
        <w:t xml:space="preserve">uadro </w:t>
      </w:r>
      <w:r w:rsidRPr="00DA0934">
        <w:rPr>
          <w:rFonts w:ascii="Arial" w:hAnsi="Arial" w:cs="Arial"/>
          <w:b/>
        </w:rPr>
        <w:t xml:space="preserve">No.1: </w:t>
      </w:r>
      <w:r w:rsidR="007140CF" w:rsidRPr="00DA0934">
        <w:rPr>
          <w:rFonts w:ascii="Arial" w:hAnsi="Arial" w:cs="Arial"/>
          <w:b/>
        </w:rPr>
        <w:t>Objetivos</w:t>
      </w:r>
      <w:r w:rsidRPr="00DA0934">
        <w:rPr>
          <w:rFonts w:ascii="Arial" w:hAnsi="Arial" w:cs="Arial"/>
          <w:b/>
        </w:rPr>
        <w:t xml:space="preserve"> e população alvo.</w:t>
      </w:r>
      <w:r w:rsidR="001405DB" w:rsidRPr="00DA0934">
        <w:rPr>
          <w:rFonts w:ascii="Arial" w:hAnsi="Arial" w:cs="Arial"/>
          <w:b/>
        </w:rPr>
        <w:t xml:space="preserve"> </w:t>
      </w:r>
    </w:p>
    <w:p w14:paraId="2E2732E4" w14:textId="77777777" w:rsidR="001405DB" w:rsidRPr="00DA0934" w:rsidRDefault="001405DB" w:rsidP="001405DB">
      <w:pPr>
        <w:spacing w:after="0" w:line="240" w:lineRule="auto"/>
        <w:jc w:val="both"/>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3323"/>
        <w:gridCol w:w="2551"/>
      </w:tblGrid>
      <w:tr w:rsidR="001405DB" w:rsidRPr="00DA0934" w14:paraId="6876B0CA" w14:textId="77777777" w:rsidTr="002E63CB">
        <w:tc>
          <w:tcPr>
            <w:tcW w:w="2773" w:type="dxa"/>
            <w:shd w:val="clear" w:color="auto" w:fill="auto"/>
          </w:tcPr>
          <w:p w14:paraId="30D83018" w14:textId="2B6A65B5" w:rsidR="001405DB" w:rsidRPr="00DA0934" w:rsidRDefault="007140CF" w:rsidP="002E63CB">
            <w:pPr>
              <w:spacing w:after="0" w:line="240" w:lineRule="auto"/>
              <w:jc w:val="center"/>
              <w:rPr>
                <w:rFonts w:ascii="Arial" w:hAnsi="Arial" w:cs="Arial"/>
                <w:b/>
                <w:sz w:val="20"/>
                <w:szCs w:val="20"/>
              </w:rPr>
            </w:pPr>
            <w:r w:rsidRPr="00DA0934">
              <w:rPr>
                <w:rFonts w:ascii="Arial" w:hAnsi="Arial" w:cs="Arial"/>
                <w:b/>
                <w:sz w:val="20"/>
                <w:szCs w:val="20"/>
              </w:rPr>
              <w:t>Objetivo</w:t>
            </w:r>
          </w:p>
        </w:tc>
        <w:tc>
          <w:tcPr>
            <w:tcW w:w="3323" w:type="dxa"/>
            <w:shd w:val="clear" w:color="auto" w:fill="auto"/>
          </w:tcPr>
          <w:p w14:paraId="70B9C555" w14:textId="1FA6029B" w:rsidR="001405DB" w:rsidRPr="00DA0934" w:rsidRDefault="00955055" w:rsidP="002E63CB">
            <w:pPr>
              <w:spacing w:after="0" w:line="240" w:lineRule="auto"/>
              <w:jc w:val="center"/>
              <w:rPr>
                <w:rFonts w:ascii="Arial" w:hAnsi="Arial" w:cs="Arial"/>
                <w:b/>
                <w:sz w:val="20"/>
                <w:szCs w:val="20"/>
              </w:rPr>
            </w:pPr>
            <w:r w:rsidRPr="00DA0934">
              <w:rPr>
                <w:rFonts w:ascii="Arial" w:hAnsi="Arial" w:cs="Arial"/>
                <w:b/>
                <w:sz w:val="20"/>
                <w:szCs w:val="20"/>
              </w:rPr>
              <w:t>A</w:t>
            </w:r>
            <w:r w:rsidR="001405DB" w:rsidRPr="00DA0934">
              <w:rPr>
                <w:rFonts w:ascii="Arial" w:hAnsi="Arial" w:cs="Arial"/>
                <w:b/>
                <w:sz w:val="20"/>
                <w:szCs w:val="20"/>
              </w:rPr>
              <w:t>tividad</w:t>
            </w:r>
            <w:r w:rsidR="00FC5AA1" w:rsidRPr="00DA0934">
              <w:rPr>
                <w:rFonts w:ascii="Arial" w:hAnsi="Arial" w:cs="Arial"/>
                <w:b/>
                <w:sz w:val="20"/>
                <w:szCs w:val="20"/>
              </w:rPr>
              <w:t>e</w:t>
            </w:r>
          </w:p>
        </w:tc>
        <w:tc>
          <w:tcPr>
            <w:tcW w:w="2551" w:type="dxa"/>
            <w:shd w:val="clear" w:color="auto" w:fill="auto"/>
          </w:tcPr>
          <w:p w14:paraId="21D44C0F" w14:textId="71A654B5" w:rsidR="001405DB" w:rsidRPr="00DA0934" w:rsidRDefault="00FC5AA1" w:rsidP="002E63CB">
            <w:pPr>
              <w:spacing w:after="0" w:line="240" w:lineRule="auto"/>
              <w:jc w:val="center"/>
              <w:rPr>
                <w:rFonts w:ascii="Arial" w:hAnsi="Arial" w:cs="Arial"/>
                <w:b/>
                <w:sz w:val="20"/>
                <w:szCs w:val="20"/>
              </w:rPr>
            </w:pPr>
            <w:r w:rsidRPr="00DA0934">
              <w:rPr>
                <w:rFonts w:ascii="Arial" w:hAnsi="Arial" w:cs="Arial"/>
                <w:b/>
                <w:sz w:val="20"/>
                <w:szCs w:val="20"/>
              </w:rPr>
              <w:t>Destinatários</w:t>
            </w:r>
          </w:p>
        </w:tc>
      </w:tr>
      <w:tr w:rsidR="001405DB" w:rsidRPr="00DA0934" w14:paraId="5CBC9BF9" w14:textId="77777777" w:rsidTr="002E63CB">
        <w:tc>
          <w:tcPr>
            <w:tcW w:w="2773" w:type="dxa"/>
            <w:shd w:val="clear" w:color="auto" w:fill="auto"/>
          </w:tcPr>
          <w:p w14:paraId="2C693151" w14:textId="1DDB3D57" w:rsidR="001405DB" w:rsidRPr="00DA0934" w:rsidRDefault="00FC5AA1" w:rsidP="002E63CB">
            <w:pPr>
              <w:spacing w:after="0" w:line="240" w:lineRule="auto"/>
              <w:rPr>
                <w:rFonts w:ascii="Arial" w:hAnsi="Arial" w:cs="Arial"/>
                <w:sz w:val="20"/>
                <w:szCs w:val="20"/>
              </w:rPr>
            </w:pPr>
            <w:r w:rsidRPr="00DA0934">
              <w:rPr>
                <w:rFonts w:ascii="Arial" w:hAnsi="Arial" w:cs="Arial"/>
                <w:sz w:val="20"/>
                <w:szCs w:val="20"/>
              </w:rPr>
              <w:t>Seguimento d</w:t>
            </w:r>
            <w:r w:rsidR="001405DB" w:rsidRPr="00DA0934">
              <w:rPr>
                <w:rFonts w:ascii="Arial" w:hAnsi="Arial" w:cs="Arial"/>
                <w:sz w:val="20"/>
                <w:szCs w:val="20"/>
              </w:rPr>
              <w:t>os p</w:t>
            </w:r>
            <w:r w:rsidRPr="00DA0934">
              <w:rPr>
                <w:rFonts w:ascii="Arial" w:hAnsi="Arial" w:cs="Arial"/>
                <w:sz w:val="20"/>
                <w:szCs w:val="20"/>
              </w:rPr>
              <w:t>lano</w:t>
            </w:r>
            <w:r w:rsidR="001405DB" w:rsidRPr="00DA0934">
              <w:rPr>
                <w:rFonts w:ascii="Arial" w:hAnsi="Arial" w:cs="Arial"/>
                <w:sz w:val="20"/>
                <w:szCs w:val="20"/>
              </w:rPr>
              <w:t>s de o</w:t>
            </w:r>
            <w:r w:rsidRPr="00DA0934">
              <w:rPr>
                <w:rFonts w:ascii="Arial" w:hAnsi="Arial" w:cs="Arial"/>
                <w:sz w:val="20"/>
                <w:szCs w:val="20"/>
              </w:rPr>
              <w:t>rdenam</w:t>
            </w:r>
            <w:r w:rsidR="001405DB" w:rsidRPr="00DA0934">
              <w:rPr>
                <w:rFonts w:ascii="Arial" w:hAnsi="Arial" w:cs="Arial"/>
                <w:sz w:val="20"/>
                <w:szCs w:val="20"/>
              </w:rPr>
              <w:t>ento t</w:t>
            </w:r>
            <w:r w:rsidRPr="00DA0934">
              <w:rPr>
                <w:rFonts w:ascii="Arial" w:hAnsi="Arial" w:cs="Arial"/>
                <w:sz w:val="20"/>
                <w:szCs w:val="20"/>
              </w:rPr>
              <w:t>erritorial e</w:t>
            </w:r>
            <w:r w:rsidR="001405DB" w:rsidRPr="00DA0934">
              <w:rPr>
                <w:rFonts w:ascii="Arial" w:hAnsi="Arial" w:cs="Arial"/>
                <w:sz w:val="20"/>
                <w:szCs w:val="20"/>
              </w:rPr>
              <w:t xml:space="preserve"> </w:t>
            </w:r>
            <w:r w:rsidRPr="00DA0934">
              <w:rPr>
                <w:rFonts w:ascii="Arial" w:hAnsi="Arial" w:cs="Arial"/>
                <w:sz w:val="20"/>
                <w:szCs w:val="20"/>
              </w:rPr>
              <w:t xml:space="preserve">as </w:t>
            </w:r>
            <w:r w:rsidR="001405DB" w:rsidRPr="00DA0934">
              <w:rPr>
                <w:rFonts w:ascii="Arial" w:hAnsi="Arial" w:cs="Arial"/>
                <w:sz w:val="20"/>
                <w:szCs w:val="20"/>
              </w:rPr>
              <w:t>su</w:t>
            </w:r>
            <w:r w:rsidRPr="00DA0934">
              <w:rPr>
                <w:rFonts w:ascii="Arial" w:hAnsi="Arial" w:cs="Arial"/>
                <w:sz w:val="20"/>
                <w:szCs w:val="20"/>
              </w:rPr>
              <w:t>as modiﬁcações</w:t>
            </w:r>
            <w:r w:rsidR="001405DB" w:rsidRPr="00DA0934">
              <w:rPr>
                <w:rFonts w:ascii="Arial" w:hAnsi="Arial" w:cs="Arial"/>
                <w:sz w:val="20"/>
                <w:szCs w:val="20"/>
              </w:rPr>
              <w:t>.</w:t>
            </w:r>
          </w:p>
        </w:tc>
        <w:tc>
          <w:tcPr>
            <w:tcW w:w="3323" w:type="dxa"/>
            <w:shd w:val="clear" w:color="auto" w:fill="auto"/>
          </w:tcPr>
          <w:p w14:paraId="5A95B489" w14:textId="2DA48909" w:rsidR="001405DB" w:rsidRPr="00DA0934" w:rsidRDefault="00543A46" w:rsidP="002E63CB">
            <w:pPr>
              <w:spacing w:after="0" w:line="240" w:lineRule="auto"/>
              <w:rPr>
                <w:rFonts w:ascii="Arial" w:hAnsi="Arial" w:cs="Arial"/>
                <w:sz w:val="20"/>
                <w:szCs w:val="20"/>
              </w:rPr>
            </w:pPr>
            <w:r w:rsidRPr="00DA0934">
              <w:rPr>
                <w:rFonts w:ascii="Arial" w:hAnsi="Arial" w:cs="Arial"/>
                <w:sz w:val="20"/>
                <w:szCs w:val="20"/>
              </w:rPr>
              <w:t>Ações de cartografia social e de introdução aos sistemas de informação</w:t>
            </w:r>
            <w:r w:rsidR="001405DB" w:rsidRPr="00DA0934">
              <w:rPr>
                <w:rFonts w:ascii="Arial" w:hAnsi="Arial" w:cs="Arial"/>
                <w:sz w:val="20"/>
                <w:szCs w:val="20"/>
              </w:rPr>
              <w:t xml:space="preserve"> geográﬁca (SIG).</w:t>
            </w:r>
          </w:p>
        </w:tc>
        <w:tc>
          <w:tcPr>
            <w:tcW w:w="2551" w:type="dxa"/>
            <w:shd w:val="clear" w:color="auto" w:fill="auto"/>
          </w:tcPr>
          <w:p w14:paraId="3C3BC9E1" w14:textId="7608ADF6" w:rsidR="001405DB" w:rsidRPr="00DA0934" w:rsidRDefault="001405DB" w:rsidP="002E63CB">
            <w:pPr>
              <w:spacing w:after="0" w:line="240" w:lineRule="auto"/>
              <w:rPr>
                <w:rFonts w:ascii="Arial" w:hAnsi="Arial" w:cs="Arial"/>
                <w:sz w:val="20"/>
                <w:szCs w:val="20"/>
              </w:rPr>
            </w:pPr>
            <w:r w:rsidRPr="00DA0934">
              <w:rPr>
                <w:rFonts w:ascii="Arial" w:hAnsi="Arial" w:cs="Arial"/>
                <w:sz w:val="20"/>
                <w:szCs w:val="20"/>
              </w:rPr>
              <w:t>F</w:t>
            </w:r>
            <w:r w:rsidR="00FC5AA1" w:rsidRPr="00DA0934">
              <w:rPr>
                <w:rFonts w:ascii="Arial" w:hAnsi="Arial" w:cs="Arial"/>
                <w:sz w:val="20"/>
                <w:szCs w:val="20"/>
              </w:rPr>
              <w:t>uncionários e</w:t>
            </w:r>
            <w:r w:rsidRPr="00DA0934">
              <w:rPr>
                <w:rFonts w:ascii="Arial" w:hAnsi="Arial" w:cs="Arial"/>
                <w:sz w:val="20"/>
                <w:szCs w:val="20"/>
              </w:rPr>
              <w:t xml:space="preserve"> comunidades.</w:t>
            </w:r>
          </w:p>
        </w:tc>
      </w:tr>
      <w:tr w:rsidR="001405DB" w:rsidRPr="00DA0934" w14:paraId="109D5C19" w14:textId="77777777" w:rsidTr="002E63CB">
        <w:tc>
          <w:tcPr>
            <w:tcW w:w="2773" w:type="dxa"/>
            <w:shd w:val="clear" w:color="auto" w:fill="auto"/>
          </w:tcPr>
          <w:p w14:paraId="4AB87420" w14:textId="53A62D2B" w:rsidR="001405DB" w:rsidRPr="00DA0934" w:rsidRDefault="00FC5AA1" w:rsidP="00FC5AA1">
            <w:pPr>
              <w:spacing w:after="0" w:line="240" w:lineRule="auto"/>
              <w:rPr>
                <w:rFonts w:ascii="Arial" w:hAnsi="Arial" w:cs="Arial"/>
                <w:sz w:val="20"/>
                <w:szCs w:val="20"/>
              </w:rPr>
            </w:pPr>
            <w:r w:rsidRPr="00DA0934">
              <w:rPr>
                <w:rFonts w:ascii="Arial" w:hAnsi="Arial" w:cs="Arial"/>
                <w:sz w:val="20"/>
                <w:szCs w:val="20"/>
              </w:rPr>
              <w:t xml:space="preserve">Fortalecimento dos </w:t>
            </w:r>
            <w:r w:rsidRPr="00DA0934">
              <w:rPr>
                <w:rFonts w:ascii="Arial" w:hAnsi="Arial" w:cs="Arial"/>
                <w:sz w:val="20"/>
                <w:szCs w:val="20"/>
              </w:rPr>
              <w:lastRenderedPageBreak/>
              <w:t>Conselhos Territoriais de Planeamento</w:t>
            </w:r>
            <w:r w:rsidR="001405DB" w:rsidRPr="00DA0934">
              <w:rPr>
                <w:rFonts w:ascii="Arial" w:hAnsi="Arial" w:cs="Arial"/>
                <w:sz w:val="20"/>
                <w:szCs w:val="20"/>
              </w:rPr>
              <w:t xml:space="preserve"> (CTP).</w:t>
            </w:r>
          </w:p>
        </w:tc>
        <w:tc>
          <w:tcPr>
            <w:tcW w:w="3323" w:type="dxa"/>
            <w:shd w:val="clear" w:color="auto" w:fill="auto"/>
          </w:tcPr>
          <w:p w14:paraId="214BD335" w14:textId="2BCC94B7" w:rsidR="001405DB" w:rsidRPr="00DA0934" w:rsidRDefault="00543A46" w:rsidP="00543A46">
            <w:pPr>
              <w:spacing w:after="0" w:line="240" w:lineRule="auto"/>
              <w:rPr>
                <w:rFonts w:ascii="Arial" w:hAnsi="Arial" w:cs="Arial"/>
                <w:sz w:val="20"/>
                <w:szCs w:val="20"/>
              </w:rPr>
            </w:pPr>
            <w:r w:rsidRPr="00DA0934">
              <w:rPr>
                <w:rFonts w:ascii="Arial" w:hAnsi="Arial" w:cs="Arial"/>
                <w:sz w:val="20"/>
                <w:szCs w:val="20"/>
              </w:rPr>
              <w:lastRenderedPageBreak/>
              <w:t xml:space="preserve">Ações de capacitação e de </w:t>
            </w:r>
            <w:r w:rsidRPr="00DA0934">
              <w:rPr>
                <w:rFonts w:ascii="Arial" w:hAnsi="Arial" w:cs="Arial"/>
                <w:sz w:val="20"/>
                <w:szCs w:val="20"/>
              </w:rPr>
              <w:lastRenderedPageBreak/>
              <w:t xml:space="preserve">preparação para a compreensão dos planos de desenvolvimento municipal </w:t>
            </w:r>
            <w:r w:rsidR="001405DB" w:rsidRPr="00DA0934">
              <w:rPr>
                <w:rFonts w:ascii="Arial" w:hAnsi="Arial" w:cs="Arial"/>
                <w:sz w:val="20"/>
                <w:szCs w:val="20"/>
              </w:rPr>
              <w:t>e</w:t>
            </w:r>
            <w:r w:rsidRPr="00DA0934">
              <w:rPr>
                <w:rFonts w:ascii="Arial" w:hAnsi="Arial" w:cs="Arial"/>
                <w:sz w:val="20"/>
                <w:szCs w:val="20"/>
              </w:rPr>
              <w:t xml:space="preserve"> elaboração dos conceitos d</w:t>
            </w:r>
            <w:r w:rsidR="001405DB" w:rsidRPr="00DA0934">
              <w:rPr>
                <w:rFonts w:ascii="Arial" w:hAnsi="Arial" w:cs="Arial"/>
                <w:sz w:val="20"/>
                <w:szCs w:val="20"/>
              </w:rPr>
              <w:t>os CTP,</w:t>
            </w:r>
            <w:r w:rsidRPr="00DA0934">
              <w:rPr>
                <w:rFonts w:ascii="Arial" w:hAnsi="Arial" w:cs="Arial"/>
                <w:sz w:val="20"/>
                <w:szCs w:val="20"/>
              </w:rPr>
              <w:t xml:space="preserve"> bem como a capacitação para o seguimento destes planos nos orçamentos anuais.</w:t>
            </w:r>
          </w:p>
        </w:tc>
        <w:tc>
          <w:tcPr>
            <w:tcW w:w="2551" w:type="dxa"/>
            <w:shd w:val="clear" w:color="auto" w:fill="auto"/>
          </w:tcPr>
          <w:p w14:paraId="74F25B16" w14:textId="2098F3B3" w:rsidR="001405DB" w:rsidRPr="00DA0934" w:rsidRDefault="001405DB" w:rsidP="002E63CB">
            <w:pPr>
              <w:spacing w:after="0" w:line="240" w:lineRule="auto"/>
              <w:rPr>
                <w:rFonts w:ascii="Arial" w:hAnsi="Arial" w:cs="Arial"/>
                <w:sz w:val="20"/>
                <w:szCs w:val="20"/>
              </w:rPr>
            </w:pPr>
            <w:r w:rsidRPr="00DA0934">
              <w:rPr>
                <w:rFonts w:ascii="Arial" w:hAnsi="Arial" w:cs="Arial"/>
                <w:sz w:val="20"/>
                <w:szCs w:val="20"/>
              </w:rPr>
              <w:lastRenderedPageBreak/>
              <w:t>F</w:t>
            </w:r>
            <w:r w:rsidR="00FC5AA1" w:rsidRPr="00DA0934">
              <w:rPr>
                <w:rFonts w:ascii="Arial" w:hAnsi="Arial" w:cs="Arial"/>
                <w:sz w:val="20"/>
                <w:szCs w:val="20"/>
              </w:rPr>
              <w:t>uncionários e</w:t>
            </w:r>
            <w:r w:rsidRPr="00DA0934">
              <w:rPr>
                <w:rFonts w:ascii="Arial" w:hAnsi="Arial" w:cs="Arial"/>
                <w:sz w:val="20"/>
                <w:szCs w:val="20"/>
              </w:rPr>
              <w:t xml:space="preserve"> </w:t>
            </w:r>
            <w:r w:rsidRPr="00DA0934">
              <w:rPr>
                <w:rFonts w:ascii="Arial" w:hAnsi="Arial" w:cs="Arial"/>
                <w:sz w:val="20"/>
                <w:szCs w:val="20"/>
              </w:rPr>
              <w:lastRenderedPageBreak/>
              <w:t>comunidades.</w:t>
            </w:r>
          </w:p>
        </w:tc>
      </w:tr>
      <w:tr w:rsidR="001405DB" w:rsidRPr="00DA0934" w14:paraId="029908E5" w14:textId="77777777" w:rsidTr="002E63CB">
        <w:tc>
          <w:tcPr>
            <w:tcW w:w="2773" w:type="dxa"/>
            <w:shd w:val="clear" w:color="auto" w:fill="auto"/>
          </w:tcPr>
          <w:p w14:paraId="7FE2DD5B" w14:textId="2DC9330B" w:rsidR="001405DB" w:rsidRPr="00DA0934" w:rsidRDefault="00543A46" w:rsidP="00FC5AA1">
            <w:pPr>
              <w:spacing w:after="0" w:line="240" w:lineRule="auto"/>
              <w:rPr>
                <w:rFonts w:ascii="Arial" w:hAnsi="Arial" w:cs="Arial"/>
                <w:sz w:val="20"/>
                <w:szCs w:val="20"/>
              </w:rPr>
            </w:pPr>
            <w:r w:rsidRPr="00DA0934">
              <w:rPr>
                <w:rFonts w:ascii="Arial" w:hAnsi="Arial" w:cs="Arial"/>
                <w:sz w:val="20"/>
                <w:szCs w:val="20"/>
              </w:rPr>
              <w:lastRenderedPageBreak/>
              <w:t>Orientação para adia</w:t>
            </w:r>
            <w:r w:rsidR="00FC5AA1" w:rsidRPr="00DA0934">
              <w:rPr>
                <w:rFonts w:ascii="Arial" w:hAnsi="Arial" w:cs="Arial"/>
                <w:sz w:val="20"/>
                <w:szCs w:val="20"/>
              </w:rPr>
              <w:t>ntar</w:t>
            </w:r>
            <w:r w:rsidR="001405DB" w:rsidRPr="00DA0934">
              <w:rPr>
                <w:rFonts w:ascii="Arial" w:hAnsi="Arial" w:cs="Arial"/>
                <w:sz w:val="20"/>
                <w:szCs w:val="20"/>
              </w:rPr>
              <w:t xml:space="preserve"> proce</w:t>
            </w:r>
            <w:r w:rsidR="00FC5AA1" w:rsidRPr="00DA0934">
              <w:rPr>
                <w:rFonts w:ascii="Arial" w:hAnsi="Arial" w:cs="Arial"/>
                <w:sz w:val="20"/>
                <w:szCs w:val="20"/>
              </w:rPr>
              <w:t>s</w:t>
            </w:r>
            <w:r w:rsidR="001405DB" w:rsidRPr="00DA0934">
              <w:rPr>
                <w:rFonts w:ascii="Arial" w:hAnsi="Arial" w:cs="Arial"/>
                <w:sz w:val="20"/>
                <w:szCs w:val="20"/>
              </w:rPr>
              <w:t>sos de</w:t>
            </w:r>
            <w:r w:rsidR="00FC5AA1" w:rsidRPr="00DA0934">
              <w:rPr>
                <w:rFonts w:ascii="Arial" w:hAnsi="Arial" w:cs="Arial"/>
                <w:sz w:val="20"/>
                <w:szCs w:val="20"/>
              </w:rPr>
              <w:t xml:space="preserve"> orçamentos participativos em</w:t>
            </w:r>
            <w:r w:rsidR="001405DB" w:rsidRPr="00DA0934">
              <w:rPr>
                <w:rFonts w:ascii="Arial" w:hAnsi="Arial" w:cs="Arial"/>
                <w:sz w:val="20"/>
                <w:szCs w:val="20"/>
              </w:rPr>
              <w:t xml:space="preserve"> cada</w:t>
            </w:r>
            <w:r w:rsidR="00FC5AA1" w:rsidRPr="00DA0934">
              <w:rPr>
                <w:rFonts w:ascii="Arial" w:hAnsi="Arial" w:cs="Arial"/>
                <w:sz w:val="20"/>
                <w:szCs w:val="20"/>
              </w:rPr>
              <w:t xml:space="preserve"> um dos</w:t>
            </w:r>
            <w:r w:rsidR="001405DB" w:rsidRPr="00DA0934">
              <w:rPr>
                <w:rFonts w:ascii="Arial" w:hAnsi="Arial" w:cs="Arial"/>
                <w:sz w:val="20"/>
                <w:szCs w:val="20"/>
              </w:rPr>
              <w:t xml:space="preserve"> </w:t>
            </w:r>
            <w:r w:rsidR="007140CF" w:rsidRPr="00DA0934">
              <w:rPr>
                <w:rFonts w:ascii="Arial" w:hAnsi="Arial" w:cs="Arial"/>
                <w:sz w:val="20"/>
                <w:szCs w:val="20"/>
              </w:rPr>
              <w:t>municípios</w:t>
            </w:r>
            <w:r w:rsidR="001405DB" w:rsidRPr="00DA0934">
              <w:rPr>
                <w:rFonts w:ascii="Arial" w:hAnsi="Arial" w:cs="Arial"/>
                <w:sz w:val="20"/>
                <w:szCs w:val="20"/>
              </w:rPr>
              <w:t xml:space="preserve"> </w:t>
            </w:r>
            <w:r w:rsidR="007140CF" w:rsidRPr="00DA0934">
              <w:rPr>
                <w:rFonts w:ascii="Arial" w:hAnsi="Arial" w:cs="Arial"/>
                <w:sz w:val="20"/>
                <w:szCs w:val="20"/>
              </w:rPr>
              <w:t>selecionados</w:t>
            </w:r>
            <w:r w:rsidR="001405DB" w:rsidRPr="00DA0934">
              <w:rPr>
                <w:rFonts w:ascii="Arial" w:hAnsi="Arial" w:cs="Arial"/>
                <w:sz w:val="20"/>
                <w:szCs w:val="20"/>
              </w:rPr>
              <w:t>.</w:t>
            </w:r>
          </w:p>
        </w:tc>
        <w:tc>
          <w:tcPr>
            <w:tcW w:w="3323" w:type="dxa"/>
            <w:shd w:val="clear" w:color="auto" w:fill="auto"/>
          </w:tcPr>
          <w:p w14:paraId="3D52E7B1" w14:textId="1694310E" w:rsidR="001405DB" w:rsidRPr="00DA0934" w:rsidRDefault="00543A46" w:rsidP="00543A46">
            <w:pPr>
              <w:spacing w:after="0" w:line="240" w:lineRule="auto"/>
              <w:rPr>
                <w:rFonts w:ascii="Arial" w:hAnsi="Arial" w:cs="Arial"/>
                <w:sz w:val="20"/>
                <w:szCs w:val="20"/>
              </w:rPr>
            </w:pPr>
            <w:r w:rsidRPr="00DA0934">
              <w:rPr>
                <w:rFonts w:ascii="Arial" w:hAnsi="Arial" w:cs="Arial"/>
                <w:sz w:val="20"/>
                <w:szCs w:val="20"/>
              </w:rPr>
              <w:t>Desenhou-se uma metodologi</w:t>
            </w:r>
            <w:r w:rsidR="001405DB" w:rsidRPr="00DA0934">
              <w:rPr>
                <w:rFonts w:ascii="Arial" w:hAnsi="Arial" w:cs="Arial"/>
                <w:sz w:val="20"/>
                <w:szCs w:val="20"/>
              </w:rPr>
              <w:t xml:space="preserve">a </w:t>
            </w:r>
            <w:proofErr w:type="spellStart"/>
            <w:r w:rsidR="001405DB" w:rsidRPr="00DA0934">
              <w:rPr>
                <w:rFonts w:ascii="Arial" w:hAnsi="Arial" w:cs="Arial"/>
                <w:sz w:val="20"/>
                <w:szCs w:val="20"/>
              </w:rPr>
              <w:t>ﬂe</w:t>
            </w:r>
            <w:r w:rsidR="007140CF" w:rsidRPr="00DA0934">
              <w:rPr>
                <w:rFonts w:ascii="Arial" w:hAnsi="Arial" w:cs="Arial"/>
                <w:sz w:val="20"/>
                <w:szCs w:val="20"/>
              </w:rPr>
              <w:t>xí</w:t>
            </w:r>
            <w:r w:rsidRPr="00DA0934">
              <w:rPr>
                <w:rFonts w:ascii="Arial" w:hAnsi="Arial" w:cs="Arial"/>
                <w:sz w:val="20"/>
                <w:szCs w:val="20"/>
              </w:rPr>
              <w:t>vel</w:t>
            </w:r>
            <w:proofErr w:type="spellEnd"/>
            <w:r w:rsidRPr="00DA0934">
              <w:rPr>
                <w:rFonts w:ascii="Arial" w:hAnsi="Arial" w:cs="Arial"/>
                <w:sz w:val="20"/>
                <w:szCs w:val="20"/>
              </w:rPr>
              <w:t xml:space="preserve"> com</w:t>
            </w:r>
            <w:r w:rsidR="001405DB" w:rsidRPr="00DA0934">
              <w:rPr>
                <w:rFonts w:ascii="Arial" w:hAnsi="Arial" w:cs="Arial"/>
                <w:sz w:val="20"/>
                <w:szCs w:val="20"/>
              </w:rPr>
              <w:t xml:space="preserve"> dive</w:t>
            </w:r>
            <w:r w:rsidRPr="00DA0934">
              <w:rPr>
                <w:rFonts w:ascii="Arial" w:hAnsi="Arial" w:cs="Arial"/>
                <w:sz w:val="20"/>
                <w:szCs w:val="20"/>
              </w:rPr>
              <w:t>rsas abordagens a</w:t>
            </w:r>
            <w:r w:rsidR="001405DB" w:rsidRPr="00DA0934">
              <w:rPr>
                <w:rFonts w:ascii="Arial" w:hAnsi="Arial" w:cs="Arial"/>
                <w:sz w:val="20"/>
                <w:szCs w:val="20"/>
              </w:rPr>
              <w:t>os proces</w:t>
            </w:r>
            <w:r w:rsidRPr="00DA0934">
              <w:rPr>
                <w:rFonts w:ascii="Arial" w:hAnsi="Arial" w:cs="Arial"/>
                <w:sz w:val="20"/>
                <w:szCs w:val="20"/>
              </w:rPr>
              <w:t>sos concretizados</w:t>
            </w:r>
            <w:r w:rsidR="001405DB" w:rsidRPr="00DA0934">
              <w:rPr>
                <w:rFonts w:ascii="Arial" w:hAnsi="Arial" w:cs="Arial"/>
                <w:sz w:val="20"/>
                <w:szCs w:val="20"/>
              </w:rPr>
              <w:t xml:space="preserve"> </w:t>
            </w:r>
            <w:r w:rsidRPr="00DA0934">
              <w:rPr>
                <w:rFonts w:ascii="Arial" w:hAnsi="Arial" w:cs="Arial"/>
                <w:sz w:val="20"/>
                <w:szCs w:val="20"/>
              </w:rPr>
              <w:t>e adaptados à</w:t>
            </w:r>
            <w:r w:rsidR="001405DB" w:rsidRPr="00DA0934">
              <w:rPr>
                <w:rFonts w:ascii="Arial" w:hAnsi="Arial" w:cs="Arial"/>
                <w:sz w:val="20"/>
                <w:szCs w:val="20"/>
              </w:rPr>
              <w:t xml:space="preserve"> realidad</w:t>
            </w:r>
            <w:r w:rsidRPr="00DA0934">
              <w:rPr>
                <w:rFonts w:ascii="Arial" w:hAnsi="Arial" w:cs="Arial"/>
                <w:sz w:val="20"/>
                <w:szCs w:val="20"/>
              </w:rPr>
              <w:t>e e experiência de cada região e município. Assim, para se poder avançar, criaram-se escolas em cada município para</w:t>
            </w:r>
            <w:r w:rsidR="001405DB" w:rsidRPr="00DA0934">
              <w:rPr>
                <w:rFonts w:ascii="Arial" w:hAnsi="Arial" w:cs="Arial"/>
                <w:sz w:val="20"/>
                <w:szCs w:val="20"/>
              </w:rPr>
              <w:t xml:space="preserve"> se </w:t>
            </w:r>
            <w:r w:rsidRPr="00DA0934">
              <w:rPr>
                <w:rFonts w:ascii="Arial" w:hAnsi="Arial" w:cs="Arial"/>
                <w:sz w:val="20"/>
                <w:szCs w:val="20"/>
              </w:rPr>
              <w:t>poder participar nas decisões de ordenamento, planeamento e orçamento.</w:t>
            </w:r>
          </w:p>
        </w:tc>
        <w:tc>
          <w:tcPr>
            <w:tcW w:w="2551" w:type="dxa"/>
            <w:shd w:val="clear" w:color="auto" w:fill="auto"/>
          </w:tcPr>
          <w:p w14:paraId="308F400D" w14:textId="480131D8" w:rsidR="001405DB" w:rsidRPr="00DA0934" w:rsidRDefault="001405DB" w:rsidP="002E63CB">
            <w:pPr>
              <w:spacing w:after="0" w:line="240" w:lineRule="auto"/>
              <w:rPr>
                <w:rFonts w:ascii="Arial" w:hAnsi="Arial" w:cs="Arial"/>
                <w:sz w:val="20"/>
                <w:szCs w:val="20"/>
              </w:rPr>
            </w:pPr>
            <w:r w:rsidRPr="00DA0934">
              <w:rPr>
                <w:rFonts w:ascii="Arial" w:hAnsi="Arial" w:cs="Arial"/>
                <w:sz w:val="20"/>
                <w:szCs w:val="20"/>
              </w:rPr>
              <w:t xml:space="preserve">CTP de </w:t>
            </w:r>
            <w:r w:rsidR="00FC5AA1" w:rsidRPr="00DA0934">
              <w:rPr>
                <w:rFonts w:ascii="Arial" w:hAnsi="Arial" w:cs="Arial"/>
                <w:sz w:val="20"/>
                <w:szCs w:val="20"/>
              </w:rPr>
              <w:t>planeamento, funcionários e</w:t>
            </w:r>
            <w:r w:rsidRPr="00DA0934">
              <w:rPr>
                <w:rFonts w:ascii="Arial" w:hAnsi="Arial" w:cs="Arial"/>
                <w:sz w:val="20"/>
                <w:szCs w:val="20"/>
              </w:rPr>
              <w:t xml:space="preserve"> comunidades.</w:t>
            </w:r>
          </w:p>
        </w:tc>
      </w:tr>
      <w:tr w:rsidR="001405DB" w:rsidRPr="00DA0934" w14:paraId="6BFEBFA0" w14:textId="77777777" w:rsidTr="002E63CB">
        <w:tc>
          <w:tcPr>
            <w:tcW w:w="2773" w:type="dxa"/>
            <w:shd w:val="clear" w:color="auto" w:fill="auto"/>
          </w:tcPr>
          <w:p w14:paraId="43F6E852" w14:textId="1D730D47" w:rsidR="001405DB" w:rsidRPr="00DA0934" w:rsidRDefault="00FC5AA1" w:rsidP="00543A46">
            <w:pPr>
              <w:spacing w:after="0" w:line="240" w:lineRule="auto"/>
              <w:rPr>
                <w:rFonts w:ascii="Arial" w:hAnsi="Arial" w:cs="Arial"/>
                <w:sz w:val="20"/>
                <w:szCs w:val="20"/>
              </w:rPr>
            </w:pPr>
            <w:r w:rsidRPr="00DA0934">
              <w:rPr>
                <w:rFonts w:ascii="Arial" w:hAnsi="Arial" w:cs="Arial"/>
                <w:sz w:val="20"/>
                <w:szCs w:val="20"/>
              </w:rPr>
              <w:t xml:space="preserve">Promover o </w:t>
            </w:r>
            <w:r w:rsidR="007140CF" w:rsidRPr="00DA0934">
              <w:rPr>
                <w:rFonts w:ascii="Arial" w:hAnsi="Arial" w:cs="Arial"/>
                <w:sz w:val="20"/>
                <w:szCs w:val="20"/>
              </w:rPr>
              <w:t>exercício</w:t>
            </w:r>
            <w:r w:rsidRPr="00DA0934">
              <w:rPr>
                <w:rFonts w:ascii="Arial" w:hAnsi="Arial" w:cs="Arial"/>
                <w:sz w:val="20"/>
                <w:szCs w:val="20"/>
              </w:rPr>
              <w:t xml:space="preserve"> do direito ao território, fonte de vida e recursos naturais que se encontra em muitas das razões ocultas do</w:t>
            </w:r>
            <w:r w:rsidR="00543A46" w:rsidRPr="00DA0934">
              <w:rPr>
                <w:rFonts w:ascii="Arial" w:hAnsi="Arial" w:cs="Arial"/>
                <w:sz w:val="20"/>
                <w:szCs w:val="20"/>
              </w:rPr>
              <w:t xml:space="preserve"> deslocamento forçado e do empobrec</w:t>
            </w:r>
            <w:r w:rsidR="001405DB" w:rsidRPr="00DA0934">
              <w:rPr>
                <w:rFonts w:ascii="Arial" w:hAnsi="Arial" w:cs="Arial"/>
                <w:sz w:val="20"/>
                <w:szCs w:val="20"/>
              </w:rPr>
              <w:t>i</w:t>
            </w:r>
            <w:r w:rsidR="00543A46" w:rsidRPr="00DA0934">
              <w:rPr>
                <w:rFonts w:ascii="Arial" w:hAnsi="Arial" w:cs="Arial"/>
                <w:sz w:val="20"/>
                <w:szCs w:val="20"/>
              </w:rPr>
              <w:t>mento das comunidades e dos</w:t>
            </w:r>
            <w:r w:rsidR="001405DB" w:rsidRPr="00DA0934">
              <w:rPr>
                <w:rFonts w:ascii="Arial" w:hAnsi="Arial" w:cs="Arial"/>
                <w:sz w:val="20"/>
                <w:szCs w:val="20"/>
              </w:rPr>
              <w:t xml:space="preserve"> s</w:t>
            </w:r>
            <w:r w:rsidR="00543A46" w:rsidRPr="00DA0934">
              <w:rPr>
                <w:rFonts w:ascii="Arial" w:hAnsi="Arial" w:cs="Arial"/>
                <w:sz w:val="20"/>
                <w:szCs w:val="20"/>
              </w:rPr>
              <w:t>e</w:t>
            </w:r>
            <w:r w:rsidR="001405DB" w:rsidRPr="00DA0934">
              <w:rPr>
                <w:rFonts w:ascii="Arial" w:hAnsi="Arial" w:cs="Arial"/>
                <w:sz w:val="20"/>
                <w:szCs w:val="20"/>
              </w:rPr>
              <w:t xml:space="preserve">us </w:t>
            </w:r>
            <w:r w:rsidR="007140CF" w:rsidRPr="00DA0934">
              <w:rPr>
                <w:rFonts w:ascii="Arial" w:hAnsi="Arial" w:cs="Arial"/>
                <w:sz w:val="20"/>
                <w:szCs w:val="20"/>
              </w:rPr>
              <w:t>municípios</w:t>
            </w:r>
            <w:r w:rsidR="001405DB" w:rsidRPr="00DA0934">
              <w:rPr>
                <w:rFonts w:ascii="Arial" w:hAnsi="Arial" w:cs="Arial"/>
                <w:sz w:val="20"/>
                <w:szCs w:val="20"/>
              </w:rPr>
              <w:t>.</w:t>
            </w:r>
          </w:p>
        </w:tc>
        <w:tc>
          <w:tcPr>
            <w:tcW w:w="3323" w:type="dxa"/>
            <w:shd w:val="clear" w:color="auto" w:fill="auto"/>
          </w:tcPr>
          <w:p w14:paraId="723B754B" w14:textId="573EF084" w:rsidR="001405DB" w:rsidRPr="00DA0934" w:rsidRDefault="00543A46" w:rsidP="002E63CB">
            <w:pPr>
              <w:spacing w:after="0" w:line="240" w:lineRule="auto"/>
              <w:rPr>
                <w:rFonts w:ascii="Arial" w:hAnsi="Arial" w:cs="Arial"/>
                <w:sz w:val="20"/>
                <w:szCs w:val="20"/>
              </w:rPr>
            </w:pPr>
            <w:r w:rsidRPr="00DA0934">
              <w:rPr>
                <w:rFonts w:ascii="Arial" w:hAnsi="Arial" w:cs="Arial"/>
                <w:sz w:val="20"/>
                <w:szCs w:val="20"/>
              </w:rPr>
              <w:t>Ações de capacitação e de preparação.</w:t>
            </w:r>
          </w:p>
        </w:tc>
        <w:tc>
          <w:tcPr>
            <w:tcW w:w="2551" w:type="dxa"/>
            <w:shd w:val="clear" w:color="auto" w:fill="auto"/>
          </w:tcPr>
          <w:p w14:paraId="6E0FB77A" w14:textId="42FAF498" w:rsidR="001405DB" w:rsidRPr="00DA0934" w:rsidRDefault="001405DB" w:rsidP="002E63CB">
            <w:pPr>
              <w:spacing w:after="0" w:line="240" w:lineRule="auto"/>
              <w:rPr>
                <w:rFonts w:ascii="Arial" w:hAnsi="Arial" w:cs="Arial"/>
                <w:sz w:val="20"/>
                <w:szCs w:val="20"/>
              </w:rPr>
            </w:pPr>
            <w:r w:rsidRPr="00DA0934">
              <w:rPr>
                <w:rFonts w:ascii="Arial" w:hAnsi="Arial" w:cs="Arial"/>
                <w:sz w:val="20"/>
                <w:szCs w:val="20"/>
              </w:rPr>
              <w:t>CTP,</w:t>
            </w:r>
            <w:r w:rsidR="00FC5AA1" w:rsidRPr="00DA0934">
              <w:rPr>
                <w:rFonts w:ascii="Arial" w:hAnsi="Arial" w:cs="Arial"/>
                <w:sz w:val="20"/>
                <w:szCs w:val="20"/>
              </w:rPr>
              <w:t xml:space="preserve"> funcionários e</w:t>
            </w:r>
            <w:r w:rsidRPr="00DA0934">
              <w:rPr>
                <w:rFonts w:ascii="Arial" w:hAnsi="Arial" w:cs="Arial"/>
                <w:sz w:val="20"/>
                <w:szCs w:val="20"/>
              </w:rPr>
              <w:t xml:space="preserve"> comunidades.</w:t>
            </w:r>
          </w:p>
        </w:tc>
      </w:tr>
      <w:tr w:rsidR="001405DB" w:rsidRPr="00DA0934" w14:paraId="28A3D401" w14:textId="77777777" w:rsidTr="002E63CB">
        <w:tc>
          <w:tcPr>
            <w:tcW w:w="2773" w:type="dxa"/>
            <w:shd w:val="clear" w:color="auto" w:fill="auto"/>
          </w:tcPr>
          <w:p w14:paraId="270A4427" w14:textId="3B585494" w:rsidR="001405DB" w:rsidRPr="00DA0934" w:rsidRDefault="007140CF" w:rsidP="00543A46">
            <w:pPr>
              <w:autoSpaceDE w:val="0"/>
              <w:autoSpaceDN w:val="0"/>
              <w:adjustRightInd w:val="0"/>
              <w:spacing w:after="0" w:line="240" w:lineRule="auto"/>
              <w:rPr>
                <w:rFonts w:ascii="Arial" w:hAnsi="Arial" w:cs="Arial"/>
                <w:sz w:val="20"/>
                <w:szCs w:val="20"/>
              </w:rPr>
            </w:pPr>
            <w:r w:rsidRPr="00DA0934">
              <w:rPr>
                <w:rFonts w:ascii="Arial" w:hAnsi="Arial" w:cs="Arial"/>
                <w:sz w:val="20"/>
                <w:szCs w:val="20"/>
              </w:rPr>
              <w:t xml:space="preserve">Promover a construção e a reconstrução do tecido social e a sua formação para a participação direta nas decisões das políticas públicas de acordo com a perspetiva de dar importância à ação dos cidadãos e especialmente das minorias e sectores discriminados. </w:t>
            </w:r>
          </w:p>
        </w:tc>
        <w:tc>
          <w:tcPr>
            <w:tcW w:w="3323" w:type="dxa"/>
            <w:shd w:val="clear" w:color="auto" w:fill="auto"/>
          </w:tcPr>
          <w:p w14:paraId="4FE55CB7" w14:textId="7EBB7582" w:rsidR="001405DB" w:rsidRPr="00DA0934" w:rsidRDefault="00543A46" w:rsidP="00543A46">
            <w:pPr>
              <w:spacing w:after="0" w:line="240" w:lineRule="auto"/>
              <w:rPr>
                <w:rFonts w:ascii="Arial" w:hAnsi="Arial" w:cs="Arial"/>
                <w:sz w:val="20"/>
                <w:szCs w:val="20"/>
              </w:rPr>
            </w:pPr>
            <w:r w:rsidRPr="00DA0934">
              <w:rPr>
                <w:rFonts w:ascii="Arial" w:hAnsi="Arial" w:cs="Arial"/>
                <w:sz w:val="20"/>
                <w:szCs w:val="20"/>
              </w:rPr>
              <w:t>Ações de capacitação e de preparação.</w:t>
            </w:r>
          </w:p>
        </w:tc>
        <w:tc>
          <w:tcPr>
            <w:tcW w:w="2551" w:type="dxa"/>
            <w:shd w:val="clear" w:color="auto" w:fill="auto"/>
          </w:tcPr>
          <w:p w14:paraId="2D22BC70" w14:textId="0AE015AF" w:rsidR="001405DB" w:rsidRPr="00DA0934" w:rsidRDefault="001405DB" w:rsidP="002E63CB">
            <w:pPr>
              <w:spacing w:after="0" w:line="240" w:lineRule="auto"/>
              <w:rPr>
                <w:rFonts w:ascii="Arial" w:hAnsi="Arial" w:cs="Arial"/>
                <w:sz w:val="20"/>
                <w:szCs w:val="20"/>
              </w:rPr>
            </w:pPr>
            <w:r w:rsidRPr="00DA0934">
              <w:rPr>
                <w:rFonts w:ascii="Arial" w:hAnsi="Arial" w:cs="Arial"/>
                <w:sz w:val="20"/>
                <w:szCs w:val="20"/>
              </w:rPr>
              <w:t>CTP</w:t>
            </w:r>
            <w:r w:rsidR="00FC5AA1" w:rsidRPr="00DA0934">
              <w:rPr>
                <w:rFonts w:ascii="Arial" w:hAnsi="Arial" w:cs="Arial"/>
                <w:sz w:val="20"/>
                <w:szCs w:val="20"/>
              </w:rPr>
              <w:t>, funcionários e</w:t>
            </w:r>
            <w:r w:rsidRPr="00DA0934">
              <w:rPr>
                <w:rFonts w:ascii="Arial" w:hAnsi="Arial" w:cs="Arial"/>
                <w:sz w:val="20"/>
                <w:szCs w:val="20"/>
              </w:rPr>
              <w:t xml:space="preserve"> comunidades.</w:t>
            </w:r>
          </w:p>
        </w:tc>
      </w:tr>
      <w:tr w:rsidR="001405DB" w:rsidRPr="00DA0934" w14:paraId="55188B4A" w14:textId="77777777" w:rsidTr="002E63CB">
        <w:tc>
          <w:tcPr>
            <w:tcW w:w="2773" w:type="dxa"/>
            <w:shd w:val="clear" w:color="auto" w:fill="auto"/>
          </w:tcPr>
          <w:p w14:paraId="3008F07F" w14:textId="2C354FF1" w:rsidR="001405DB" w:rsidRPr="00DA0934" w:rsidRDefault="00543A46" w:rsidP="002E63CB">
            <w:pPr>
              <w:autoSpaceDE w:val="0"/>
              <w:autoSpaceDN w:val="0"/>
              <w:adjustRightInd w:val="0"/>
              <w:spacing w:after="0" w:line="240" w:lineRule="auto"/>
              <w:rPr>
                <w:rFonts w:ascii="Arial" w:hAnsi="Arial" w:cs="Arial"/>
                <w:sz w:val="20"/>
                <w:szCs w:val="20"/>
              </w:rPr>
            </w:pPr>
            <w:r w:rsidRPr="00DA0934">
              <w:rPr>
                <w:rFonts w:ascii="Arial" w:hAnsi="Arial" w:cs="Arial"/>
                <w:sz w:val="20"/>
                <w:szCs w:val="20"/>
              </w:rPr>
              <w:t>Considerar a participação como uma via de resolução e esclarecim</w:t>
            </w:r>
            <w:r w:rsidR="001405DB" w:rsidRPr="00DA0934">
              <w:rPr>
                <w:rFonts w:ascii="Arial" w:hAnsi="Arial" w:cs="Arial"/>
                <w:sz w:val="20"/>
                <w:szCs w:val="20"/>
              </w:rPr>
              <w:t xml:space="preserve">ento de </w:t>
            </w:r>
            <w:r w:rsidRPr="00DA0934">
              <w:rPr>
                <w:rFonts w:ascii="Arial" w:hAnsi="Arial" w:cs="Arial"/>
                <w:sz w:val="20"/>
                <w:szCs w:val="20"/>
              </w:rPr>
              <w:t>conﬂitos sociai</w:t>
            </w:r>
            <w:r w:rsidR="001405DB" w:rsidRPr="00DA0934">
              <w:rPr>
                <w:rFonts w:ascii="Arial" w:hAnsi="Arial" w:cs="Arial"/>
                <w:sz w:val="20"/>
                <w:szCs w:val="20"/>
              </w:rPr>
              <w:t>s</w:t>
            </w:r>
            <w:r w:rsidRPr="00DA0934">
              <w:rPr>
                <w:rFonts w:ascii="Arial" w:hAnsi="Arial" w:cs="Arial"/>
                <w:sz w:val="20"/>
                <w:szCs w:val="20"/>
              </w:rPr>
              <w:t xml:space="preserve"> e</w:t>
            </w:r>
            <w:r w:rsidR="001405DB" w:rsidRPr="00DA0934">
              <w:rPr>
                <w:rFonts w:ascii="Arial" w:hAnsi="Arial" w:cs="Arial"/>
                <w:sz w:val="20"/>
                <w:szCs w:val="20"/>
              </w:rPr>
              <w:t xml:space="preserve"> armados</w:t>
            </w:r>
            <w:r w:rsidRPr="00DA0934">
              <w:rPr>
                <w:rFonts w:ascii="Arial" w:hAnsi="Arial" w:cs="Arial"/>
                <w:sz w:val="20"/>
                <w:szCs w:val="20"/>
              </w:rPr>
              <w:t xml:space="preserve"> como fa</w:t>
            </w:r>
            <w:r w:rsidR="001405DB" w:rsidRPr="00DA0934">
              <w:rPr>
                <w:rFonts w:ascii="Arial" w:hAnsi="Arial" w:cs="Arial"/>
                <w:sz w:val="20"/>
                <w:szCs w:val="20"/>
              </w:rPr>
              <w:t xml:space="preserve">tor social para </w:t>
            </w:r>
            <w:r w:rsidRPr="00DA0934">
              <w:rPr>
                <w:rFonts w:ascii="Arial" w:hAnsi="Arial" w:cs="Arial"/>
                <w:sz w:val="20"/>
                <w:szCs w:val="20"/>
              </w:rPr>
              <w:t>poder intervir em</w:t>
            </w:r>
            <w:r w:rsidR="001405DB" w:rsidRPr="00DA0934">
              <w:rPr>
                <w:rFonts w:ascii="Arial" w:hAnsi="Arial" w:cs="Arial"/>
                <w:sz w:val="20"/>
                <w:szCs w:val="20"/>
              </w:rPr>
              <w:t xml:space="preserve"> </w:t>
            </w:r>
            <w:r w:rsidRPr="00DA0934">
              <w:rPr>
                <w:rFonts w:ascii="Arial" w:hAnsi="Arial" w:cs="Arial"/>
                <w:sz w:val="20"/>
                <w:szCs w:val="20"/>
              </w:rPr>
              <w:t>futuros confrontos</w:t>
            </w:r>
            <w:r w:rsidR="001405DB" w:rsidRPr="00DA0934">
              <w:rPr>
                <w:rFonts w:ascii="Arial" w:hAnsi="Arial" w:cs="Arial"/>
                <w:sz w:val="20"/>
                <w:szCs w:val="20"/>
              </w:rPr>
              <w:t xml:space="preserve">. </w:t>
            </w:r>
          </w:p>
        </w:tc>
        <w:tc>
          <w:tcPr>
            <w:tcW w:w="3323" w:type="dxa"/>
            <w:shd w:val="clear" w:color="auto" w:fill="auto"/>
          </w:tcPr>
          <w:p w14:paraId="61FF1293" w14:textId="7B5CA6E1" w:rsidR="001405DB" w:rsidRPr="00DA0934" w:rsidRDefault="00543A46" w:rsidP="002E63CB">
            <w:pPr>
              <w:spacing w:after="0" w:line="240" w:lineRule="auto"/>
              <w:rPr>
                <w:rFonts w:ascii="Arial" w:hAnsi="Arial" w:cs="Arial"/>
                <w:sz w:val="20"/>
                <w:szCs w:val="20"/>
              </w:rPr>
            </w:pPr>
            <w:r w:rsidRPr="00DA0934">
              <w:rPr>
                <w:rFonts w:ascii="Arial" w:hAnsi="Arial" w:cs="Arial"/>
                <w:sz w:val="20"/>
                <w:szCs w:val="20"/>
              </w:rPr>
              <w:t>Ações de capacitação e de preparação.</w:t>
            </w:r>
          </w:p>
        </w:tc>
        <w:tc>
          <w:tcPr>
            <w:tcW w:w="2551" w:type="dxa"/>
            <w:shd w:val="clear" w:color="auto" w:fill="auto"/>
          </w:tcPr>
          <w:p w14:paraId="11787476" w14:textId="3898F150" w:rsidR="001405DB" w:rsidRPr="00DA0934" w:rsidRDefault="00543A46" w:rsidP="002E63CB">
            <w:pPr>
              <w:spacing w:after="0" w:line="240" w:lineRule="auto"/>
              <w:rPr>
                <w:rFonts w:ascii="Arial" w:hAnsi="Arial" w:cs="Arial"/>
                <w:sz w:val="20"/>
                <w:szCs w:val="20"/>
              </w:rPr>
            </w:pPr>
            <w:r w:rsidRPr="00DA0934">
              <w:rPr>
                <w:rFonts w:ascii="Arial" w:hAnsi="Arial" w:cs="Arial"/>
                <w:sz w:val="20"/>
                <w:szCs w:val="20"/>
              </w:rPr>
              <w:t>CTP, funcionários e comunidades.</w:t>
            </w:r>
          </w:p>
        </w:tc>
      </w:tr>
      <w:tr w:rsidR="001405DB" w:rsidRPr="00DA0934" w14:paraId="0F713109" w14:textId="77777777" w:rsidTr="002E63CB">
        <w:tc>
          <w:tcPr>
            <w:tcW w:w="2773" w:type="dxa"/>
            <w:shd w:val="clear" w:color="auto" w:fill="auto"/>
          </w:tcPr>
          <w:p w14:paraId="29A4671B" w14:textId="21FAD5D8" w:rsidR="001405DB" w:rsidRPr="00DA0934" w:rsidRDefault="00543A46" w:rsidP="00543A46">
            <w:pPr>
              <w:spacing w:after="0" w:line="240" w:lineRule="auto"/>
              <w:rPr>
                <w:rFonts w:ascii="Arial" w:hAnsi="Arial" w:cs="Arial"/>
                <w:sz w:val="20"/>
                <w:szCs w:val="20"/>
              </w:rPr>
            </w:pPr>
            <w:r w:rsidRPr="00DA0934">
              <w:rPr>
                <w:rFonts w:ascii="Arial" w:hAnsi="Arial" w:cs="Arial"/>
                <w:sz w:val="20"/>
                <w:szCs w:val="20"/>
              </w:rPr>
              <w:t>Promover o direito à liberdade de opinião e de expressão.</w:t>
            </w:r>
          </w:p>
        </w:tc>
        <w:tc>
          <w:tcPr>
            <w:tcW w:w="3323" w:type="dxa"/>
            <w:shd w:val="clear" w:color="auto" w:fill="auto"/>
          </w:tcPr>
          <w:p w14:paraId="23144CC1" w14:textId="6675DEAB" w:rsidR="001405DB" w:rsidRPr="00DA0934" w:rsidRDefault="00543A46" w:rsidP="002E63CB">
            <w:pPr>
              <w:spacing w:after="0" w:line="240" w:lineRule="auto"/>
              <w:rPr>
                <w:rFonts w:ascii="Arial" w:hAnsi="Arial" w:cs="Arial"/>
                <w:sz w:val="20"/>
                <w:szCs w:val="20"/>
              </w:rPr>
            </w:pPr>
            <w:r w:rsidRPr="00DA0934">
              <w:rPr>
                <w:rFonts w:ascii="Arial" w:hAnsi="Arial" w:cs="Arial"/>
                <w:sz w:val="20"/>
                <w:szCs w:val="20"/>
              </w:rPr>
              <w:t>Ações de capacitação e de preparação.</w:t>
            </w:r>
          </w:p>
          <w:p w14:paraId="5CD148B3" w14:textId="77777777" w:rsidR="001405DB" w:rsidRPr="00DA0934" w:rsidRDefault="001405DB" w:rsidP="002E63CB">
            <w:pPr>
              <w:spacing w:after="0" w:line="240" w:lineRule="auto"/>
              <w:jc w:val="both"/>
              <w:rPr>
                <w:rFonts w:ascii="Arial" w:hAnsi="Arial" w:cs="Arial"/>
                <w:sz w:val="20"/>
                <w:szCs w:val="20"/>
              </w:rPr>
            </w:pPr>
          </w:p>
          <w:p w14:paraId="63DEEAE5" w14:textId="7A1DDB60" w:rsidR="001405DB" w:rsidRPr="00DA0934" w:rsidRDefault="00543A46" w:rsidP="00543A46">
            <w:pPr>
              <w:spacing w:after="0" w:line="240" w:lineRule="auto"/>
              <w:rPr>
                <w:rFonts w:ascii="Arial" w:hAnsi="Arial" w:cs="Arial"/>
                <w:sz w:val="20"/>
                <w:szCs w:val="20"/>
              </w:rPr>
            </w:pPr>
            <w:r w:rsidRPr="00DA0934">
              <w:rPr>
                <w:rFonts w:ascii="Arial" w:hAnsi="Arial" w:cs="Arial"/>
                <w:sz w:val="20"/>
                <w:szCs w:val="20"/>
              </w:rPr>
              <w:t>Realizá-las em assembleias comunitárias onde se debatem os direitos económicos, sociais e culturais, é uma das formas mais democráticas de aplicar esse direito e de proporcionar soluções pacíficas e democráticas aos conﬂi</w:t>
            </w:r>
            <w:r w:rsidR="001405DB" w:rsidRPr="00DA0934">
              <w:rPr>
                <w:rFonts w:ascii="Arial" w:hAnsi="Arial" w:cs="Arial"/>
                <w:sz w:val="20"/>
                <w:szCs w:val="20"/>
              </w:rPr>
              <w:t>tos.</w:t>
            </w:r>
          </w:p>
        </w:tc>
        <w:tc>
          <w:tcPr>
            <w:tcW w:w="2551" w:type="dxa"/>
            <w:shd w:val="clear" w:color="auto" w:fill="auto"/>
          </w:tcPr>
          <w:p w14:paraId="79E6344C" w14:textId="497D434D" w:rsidR="001405DB" w:rsidRPr="00DA0934" w:rsidRDefault="00543A46" w:rsidP="002E63CB">
            <w:pPr>
              <w:spacing w:after="0" w:line="240" w:lineRule="auto"/>
              <w:rPr>
                <w:rFonts w:ascii="Arial" w:hAnsi="Arial" w:cs="Arial"/>
                <w:sz w:val="20"/>
                <w:szCs w:val="20"/>
              </w:rPr>
            </w:pPr>
            <w:r w:rsidRPr="00DA0934">
              <w:rPr>
                <w:rFonts w:ascii="Arial" w:hAnsi="Arial" w:cs="Arial"/>
                <w:sz w:val="20"/>
                <w:szCs w:val="20"/>
              </w:rPr>
              <w:t>CTP, funcionários e comunidades.</w:t>
            </w:r>
          </w:p>
        </w:tc>
      </w:tr>
    </w:tbl>
    <w:p w14:paraId="0472EFA1" w14:textId="774D9149" w:rsidR="001405DB" w:rsidRPr="00DA0934" w:rsidRDefault="00543A46" w:rsidP="001405DB">
      <w:pPr>
        <w:jc w:val="both"/>
        <w:rPr>
          <w:rFonts w:ascii="Arial" w:hAnsi="Arial" w:cs="Arial"/>
          <w:sz w:val="18"/>
        </w:rPr>
      </w:pPr>
      <w:r w:rsidRPr="00DA0934">
        <w:rPr>
          <w:rFonts w:ascii="Arial" w:hAnsi="Arial" w:cs="Arial"/>
          <w:sz w:val="18"/>
        </w:rPr>
        <w:t>Fo</w:t>
      </w:r>
      <w:r w:rsidR="001405DB" w:rsidRPr="00DA0934">
        <w:rPr>
          <w:rFonts w:ascii="Arial" w:hAnsi="Arial" w:cs="Arial"/>
          <w:sz w:val="18"/>
        </w:rPr>
        <w:t xml:space="preserve">nte: Chica </w:t>
      </w:r>
      <w:proofErr w:type="spellStart"/>
      <w:r w:rsidR="001405DB" w:rsidRPr="00DA0934">
        <w:rPr>
          <w:rFonts w:ascii="Arial" w:hAnsi="Arial" w:cs="Arial"/>
          <w:sz w:val="18"/>
        </w:rPr>
        <w:t>et</w:t>
      </w:r>
      <w:proofErr w:type="spellEnd"/>
      <w:r w:rsidR="001405DB" w:rsidRPr="00DA0934">
        <w:rPr>
          <w:rFonts w:ascii="Arial" w:hAnsi="Arial" w:cs="Arial"/>
          <w:sz w:val="18"/>
        </w:rPr>
        <w:t xml:space="preserve"> al. Páginas 23-24.</w:t>
      </w:r>
    </w:p>
    <w:p w14:paraId="485FA04C" w14:textId="77777777" w:rsidR="003E53BF" w:rsidRPr="00DA0934" w:rsidRDefault="003E53BF" w:rsidP="003E53BF">
      <w:pPr>
        <w:autoSpaceDE w:val="0"/>
        <w:autoSpaceDN w:val="0"/>
        <w:adjustRightInd w:val="0"/>
        <w:spacing w:after="0" w:line="240" w:lineRule="auto"/>
        <w:rPr>
          <w:rFonts w:ascii="MetaSerifOT-Book" w:hAnsi="MetaSerifOT-Book" w:cs="MetaSerifOT-Book"/>
          <w:color w:val="000000"/>
          <w:sz w:val="24"/>
          <w:szCs w:val="24"/>
        </w:rPr>
      </w:pPr>
    </w:p>
    <w:p w14:paraId="78B6D7F9" w14:textId="3970F88F" w:rsidR="00E633C6" w:rsidRPr="00DA0934" w:rsidRDefault="00E633C6" w:rsidP="003E53BF">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lastRenderedPageBreak/>
        <w:t xml:space="preserve">O </w:t>
      </w:r>
      <w:r w:rsidR="007140CF" w:rsidRPr="00DA0934">
        <w:rPr>
          <w:rFonts w:ascii="Arial" w:hAnsi="Arial" w:cs="Arial"/>
          <w:color w:val="221E1F"/>
          <w:sz w:val="21"/>
          <w:szCs w:val="21"/>
        </w:rPr>
        <w:t>projeto</w:t>
      </w:r>
      <w:r w:rsidRPr="00DA0934">
        <w:rPr>
          <w:rFonts w:ascii="Arial" w:hAnsi="Arial" w:cs="Arial"/>
          <w:color w:val="221E1F"/>
          <w:sz w:val="21"/>
          <w:szCs w:val="21"/>
        </w:rPr>
        <w:t xml:space="preserve"> Colômbia Terra Incógnita continha uma proposta de defesa de participação a</w:t>
      </w:r>
      <w:r w:rsidR="00A76FAB" w:rsidRPr="00DA0934">
        <w:rPr>
          <w:rFonts w:ascii="Arial" w:hAnsi="Arial" w:cs="Arial"/>
          <w:color w:val="221E1F"/>
          <w:sz w:val="21"/>
          <w:szCs w:val="21"/>
        </w:rPr>
        <w:t xml:space="preserve"> partir da aposta da escola de P</w:t>
      </w:r>
      <w:r w:rsidRPr="00DA0934">
        <w:rPr>
          <w:rFonts w:ascii="Arial" w:hAnsi="Arial" w:cs="Arial"/>
          <w:color w:val="221E1F"/>
          <w:sz w:val="21"/>
          <w:szCs w:val="21"/>
        </w:rPr>
        <w:t xml:space="preserve">orto Alegre e </w:t>
      </w:r>
      <w:r w:rsidR="00A76FAB" w:rsidRPr="00DA0934">
        <w:rPr>
          <w:rFonts w:ascii="Arial" w:hAnsi="Arial" w:cs="Arial"/>
          <w:color w:val="221E1F"/>
          <w:sz w:val="21"/>
          <w:szCs w:val="21"/>
        </w:rPr>
        <w:t>das múltiplas experiências</w:t>
      </w:r>
      <w:r w:rsidRPr="00DA0934">
        <w:rPr>
          <w:rFonts w:ascii="Arial" w:hAnsi="Arial" w:cs="Arial"/>
          <w:color w:val="221E1F"/>
          <w:sz w:val="21"/>
          <w:szCs w:val="21"/>
        </w:rPr>
        <w:t xml:space="preserve"> que se desenvolveram no </w:t>
      </w:r>
      <w:r w:rsidR="007140CF" w:rsidRPr="00DA0934">
        <w:rPr>
          <w:rFonts w:ascii="Arial" w:hAnsi="Arial" w:cs="Arial"/>
          <w:color w:val="221E1F"/>
          <w:sz w:val="21"/>
          <w:szCs w:val="21"/>
        </w:rPr>
        <w:t>Brasil</w:t>
      </w:r>
      <w:r w:rsidRPr="00DA0934">
        <w:rPr>
          <w:rFonts w:ascii="Arial" w:hAnsi="Arial" w:cs="Arial"/>
          <w:color w:val="221E1F"/>
          <w:sz w:val="21"/>
          <w:szCs w:val="21"/>
        </w:rPr>
        <w:t xml:space="preserve"> e na A</w:t>
      </w:r>
      <w:r w:rsidR="00A76FAB" w:rsidRPr="00DA0934">
        <w:rPr>
          <w:rFonts w:ascii="Arial" w:hAnsi="Arial" w:cs="Arial"/>
          <w:color w:val="221E1F"/>
          <w:sz w:val="21"/>
          <w:szCs w:val="21"/>
        </w:rPr>
        <w:t>mérica Latina, cujo fundamento é o</w:t>
      </w:r>
      <w:r w:rsidRPr="00DA0934">
        <w:rPr>
          <w:rFonts w:ascii="Arial" w:hAnsi="Arial" w:cs="Arial"/>
          <w:color w:val="221E1F"/>
          <w:sz w:val="21"/>
          <w:szCs w:val="21"/>
        </w:rPr>
        <w:t xml:space="preserve"> conceito </w:t>
      </w:r>
      <w:r w:rsidR="001B2808" w:rsidRPr="00DA0934">
        <w:rPr>
          <w:rFonts w:ascii="Arial" w:hAnsi="Arial" w:cs="Arial"/>
          <w:color w:val="221E1F"/>
          <w:sz w:val="21"/>
          <w:szCs w:val="21"/>
        </w:rPr>
        <w:t>universal de participação cidadã</w:t>
      </w:r>
      <w:r w:rsidRPr="00DA0934">
        <w:rPr>
          <w:rFonts w:ascii="Arial" w:hAnsi="Arial" w:cs="Arial"/>
          <w:color w:val="221E1F"/>
          <w:sz w:val="21"/>
          <w:szCs w:val="21"/>
        </w:rPr>
        <w:t xml:space="preserve"> subentendido na sua natureza histórica de </w:t>
      </w:r>
      <w:r w:rsidR="007140CF" w:rsidRPr="00DA0934">
        <w:rPr>
          <w:rFonts w:ascii="Arial" w:hAnsi="Arial" w:cs="Arial"/>
          <w:color w:val="221E1F"/>
          <w:sz w:val="21"/>
          <w:szCs w:val="21"/>
        </w:rPr>
        <w:t>projeto</w:t>
      </w:r>
      <w:r w:rsidRPr="00DA0934">
        <w:rPr>
          <w:rFonts w:ascii="Arial" w:hAnsi="Arial" w:cs="Arial"/>
          <w:color w:val="221E1F"/>
          <w:sz w:val="21"/>
          <w:szCs w:val="21"/>
        </w:rPr>
        <w:t xml:space="preserve"> democrático transformador.</w:t>
      </w:r>
    </w:p>
    <w:p w14:paraId="56012F8A" w14:textId="2983370B" w:rsidR="003E53BF" w:rsidRPr="00DA0934" w:rsidRDefault="00E633C6" w:rsidP="003E53BF">
      <w:pPr>
        <w:autoSpaceDE w:val="0"/>
        <w:autoSpaceDN w:val="0"/>
        <w:adjustRightInd w:val="0"/>
        <w:spacing w:before="140" w:after="0" w:line="241" w:lineRule="atLeast"/>
        <w:rPr>
          <w:rFonts w:ascii="Arial" w:hAnsi="Arial" w:cs="Arial"/>
          <w:color w:val="A88B74"/>
          <w:sz w:val="21"/>
          <w:szCs w:val="21"/>
        </w:rPr>
      </w:pPr>
      <w:r w:rsidRPr="00DA0934">
        <w:rPr>
          <w:rFonts w:ascii="Arial" w:hAnsi="Arial" w:cs="Arial"/>
          <w:b/>
          <w:bCs/>
          <w:color w:val="A88B74"/>
          <w:sz w:val="21"/>
          <w:szCs w:val="21"/>
        </w:rPr>
        <w:t>• Origem</w:t>
      </w:r>
      <w:r w:rsidR="003E53BF" w:rsidRPr="00DA0934">
        <w:rPr>
          <w:rFonts w:ascii="Arial" w:hAnsi="Arial" w:cs="Arial"/>
          <w:b/>
          <w:bCs/>
          <w:color w:val="A88B74"/>
          <w:sz w:val="21"/>
          <w:szCs w:val="21"/>
        </w:rPr>
        <w:t xml:space="preserve"> </w:t>
      </w:r>
    </w:p>
    <w:p w14:paraId="78A253BF" w14:textId="141C2F44" w:rsidR="001D1E27" w:rsidRPr="00DA0934" w:rsidRDefault="001D1E27" w:rsidP="003E53BF">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 xml:space="preserve">Perante a realidade colombiana é estabelecido como objetivo fundamental, fortalecer o tecido social popular, seguindo a tese do professor Orlando </w:t>
      </w:r>
      <w:proofErr w:type="spellStart"/>
      <w:r w:rsidRPr="00DA0934">
        <w:rPr>
          <w:rFonts w:ascii="Arial" w:hAnsi="Arial" w:cs="Arial"/>
          <w:color w:val="221E1F"/>
          <w:sz w:val="21"/>
          <w:szCs w:val="21"/>
        </w:rPr>
        <w:t>Fals</w:t>
      </w:r>
      <w:proofErr w:type="spellEnd"/>
      <w:r w:rsidRPr="00DA0934">
        <w:rPr>
          <w:rFonts w:ascii="Arial" w:hAnsi="Arial" w:cs="Arial"/>
          <w:color w:val="221E1F"/>
          <w:sz w:val="21"/>
          <w:szCs w:val="21"/>
        </w:rPr>
        <w:t xml:space="preserve"> </w:t>
      </w:r>
      <w:r w:rsidR="001B2808" w:rsidRPr="00DA0934">
        <w:rPr>
          <w:rFonts w:ascii="Arial" w:hAnsi="Arial" w:cs="Arial"/>
          <w:color w:val="221E1F"/>
          <w:sz w:val="21"/>
          <w:szCs w:val="21"/>
        </w:rPr>
        <w:t>B</w:t>
      </w:r>
      <w:r w:rsidRPr="00DA0934">
        <w:rPr>
          <w:rFonts w:ascii="Arial" w:hAnsi="Arial" w:cs="Arial"/>
          <w:color w:val="221E1F"/>
          <w:sz w:val="21"/>
          <w:szCs w:val="21"/>
        </w:rPr>
        <w:t xml:space="preserve">orda, “o direito à participação não tem possibilidade de se concretizar a não ser desde a essência do </w:t>
      </w:r>
      <w:r w:rsidR="007140CF" w:rsidRPr="00DA0934">
        <w:rPr>
          <w:rFonts w:ascii="Arial" w:hAnsi="Arial" w:cs="Arial"/>
          <w:color w:val="221E1F"/>
          <w:sz w:val="21"/>
          <w:szCs w:val="21"/>
        </w:rPr>
        <w:t>coletivo</w:t>
      </w:r>
      <w:r w:rsidRPr="00DA0934">
        <w:rPr>
          <w:rFonts w:ascii="Arial" w:hAnsi="Arial" w:cs="Arial"/>
          <w:color w:val="221E1F"/>
          <w:sz w:val="21"/>
          <w:szCs w:val="21"/>
        </w:rPr>
        <w:t xml:space="preserve"> organizado socialmente”.</w:t>
      </w:r>
    </w:p>
    <w:p w14:paraId="404797B9" w14:textId="74147B54" w:rsidR="001D1E27" w:rsidRPr="00DA0934" w:rsidRDefault="001D1E27" w:rsidP="003E53BF">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Esta visão procura melhorar a qualidade cidadã em prol do desenvolvimento de ações políticas inteligentes em regiões que vivem no meio da violência armada e direcionadas a neutralizar o discurso dos combatentes que por sua vez limitam, impedem ou manipulam o exercício político de cidadania.</w:t>
      </w:r>
    </w:p>
    <w:p w14:paraId="23DBA900" w14:textId="77777777" w:rsidR="003E53BF" w:rsidRPr="00DA0934" w:rsidRDefault="003E53BF" w:rsidP="003E53BF">
      <w:pPr>
        <w:autoSpaceDE w:val="0"/>
        <w:autoSpaceDN w:val="0"/>
        <w:adjustRightInd w:val="0"/>
        <w:spacing w:before="160" w:after="0" w:line="241" w:lineRule="atLeast"/>
        <w:rPr>
          <w:rFonts w:ascii="Arial" w:hAnsi="Arial" w:cs="Arial"/>
          <w:color w:val="221E1F"/>
          <w:sz w:val="21"/>
          <w:szCs w:val="21"/>
        </w:rPr>
      </w:pPr>
    </w:p>
    <w:p w14:paraId="3CEF389F" w14:textId="184E0E69" w:rsidR="003E53BF" w:rsidRPr="00DA0934" w:rsidRDefault="001B2808" w:rsidP="003E53BF">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Neste sentido e devido à partic</w:t>
      </w:r>
      <w:r w:rsidR="00710B6F" w:rsidRPr="00DA0934">
        <w:rPr>
          <w:rFonts w:ascii="Arial" w:hAnsi="Arial" w:cs="Arial"/>
          <w:color w:val="221E1F"/>
          <w:sz w:val="21"/>
          <w:szCs w:val="21"/>
        </w:rPr>
        <w:t>ipação direta, procurava-se também recuperar a governabilidade e voltar a legitimar a função das autoridades locais, como os presidentes de câmara, vereadores e conselheiros municipais.</w:t>
      </w:r>
      <w:r w:rsidR="003E53BF" w:rsidRPr="00DA0934">
        <w:rPr>
          <w:rStyle w:val="Refdenotaderodap"/>
          <w:rFonts w:ascii="Arial" w:hAnsi="Arial" w:cs="Arial"/>
          <w:color w:val="221E1F"/>
          <w:sz w:val="21"/>
          <w:szCs w:val="21"/>
        </w:rPr>
        <w:footnoteReference w:id="19"/>
      </w:r>
    </w:p>
    <w:p w14:paraId="405BFA83" w14:textId="4D8563F7" w:rsidR="003E53BF" w:rsidRPr="00DA0934" w:rsidRDefault="00710B6F" w:rsidP="003E53BF">
      <w:pPr>
        <w:autoSpaceDE w:val="0"/>
        <w:autoSpaceDN w:val="0"/>
        <w:adjustRightInd w:val="0"/>
        <w:spacing w:before="140" w:after="0" w:line="241" w:lineRule="atLeast"/>
        <w:rPr>
          <w:rFonts w:ascii="Arial" w:hAnsi="Arial" w:cs="Arial"/>
          <w:color w:val="A88B74"/>
          <w:sz w:val="21"/>
          <w:szCs w:val="21"/>
        </w:rPr>
      </w:pPr>
      <w:r w:rsidRPr="00DA0934">
        <w:rPr>
          <w:rFonts w:ascii="Arial" w:hAnsi="Arial" w:cs="Arial"/>
          <w:b/>
          <w:bCs/>
          <w:color w:val="A88B74"/>
          <w:sz w:val="21"/>
          <w:szCs w:val="21"/>
        </w:rPr>
        <w:t>• Justificação.</w:t>
      </w:r>
    </w:p>
    <w:p w14:paraId="23A649C2" w14:textId="5CE6CF22" w:rsidR="003E53BF" w:rsidRPr="00DA0934" w:rsidRDefault="00710B6F" w:rsidP="003E53BF">
      <w:pPr>
        <w:autoSpaceDE w:val="0"/>
        <w:autoSpaceDN w:val="0"/>
        <w:adjustRightInd w:val="0"/>
        <w:spacing w:before="160" w:after="0" w:line="241" w:lineRule="atLeast"/>
        <w:rPr>
          <w:rFonts w:ascii="MetaSerifOT-Book" w:hAnsi="MetaSerifOT-Book" w:cs="MetaSerifOT-Book"/>
          <w:color w:val="4C4C4E"/>
          <w:sz w:val="16"/>
          <w:szCs w:val="16"/>
        </w:rPr>
      </w:pPr>
      <w:r w:rsidRPr="00DA0934">
        <w:rPr>
          <w:rFonts w:ascii="Arial" w:hAnsi="Arial" w:cs="Arial"/>
          <w:color w:val="221E1F"/>
          <w:sz w:val="21"/>
          <w:szCs w:val="21"/>
        </w:rPr>
        <w:t xml:space="preserve">A justificação da figura do assessor de formação tem a mesma justificação que o </w:t>
      </w:r>
      <w:r w:rsidR="007140CF" w:rsidRPr="00DA0934">
        <w:rPr>
          <w:rFonts w:ascii="Arial" w:hAnsi="Arial" w:cs="Arial"/>
          <w:color w:val="221E1F"/>
          <w:sz w:val="21"/>
          <w:szCs w:val="21"/>
        </w:rPr>
        <w:t>trabalho</w:t>
      </w:r>
      <w:r w:rsidRPr="00DA0934">
        <w:rPr>
          <w:rFonts w:ascii="Arial" w:hAnsi="Arial" w:cs="Arial"/>
          <w:color w:val="221E1F"/>
          <w:sz w:val="21"/>
          <w:szCs w:val="21"/>
        </w:rPr>
        <w:t xml:space="preserve"> que Colômbia Terra Incógnita realizava de forma desarticulada e que desenvolviam um trabalho de formação, acompanhando comunidades, administrações municipais e territoriais, de forma isolada do resto da instituição da Pr</w:t>
      </w:r>
      <w:r w:rsidR="00F7292F" w:rsidRPr="00DA0934">
        <w:rPr>
          <w:rFonts w:ascii="Arial" w:hAnsi="Arial" w:cs="Arial"/>
          <w:color w:val="221E1F"/>
          <w:sz w:val="21"/>
          <w:szCs w:val="21"/>
        </w:rPr>
        <w:t>ovedoria</w:t>
      </w:r>
      <w:r w:rsidRPr="00DA0934">
        <w:rPr>
          <w:rFonts w:ascii="Arial" w:hAnsi="Arial" w:cs="Arial"/>
          <w:color w:val="221E1F"/>
          <w:sz w:val="21"/>
          <w:szCs w:val="21"/>
        </w:rPr>
        <w:t xml:space="preserve"> de Justiça, pelo que se afirma que era um t</w:t>
      </w:r>
      <w:r w:rsidR="00D031FA" w:rsidRPr="00DA0934">
        <w:rPr>
          <w:rFonts w:ascii="Arial" w:hAnsi="Arial" w:cs="Arial"/>
          <w:color w:val="221E1F"/>
          <w:sz w:val="21"/>
          <w:szCs w:val="21"/>
        </w:rPr>
        <w:t xml:space="preserve">rabalho desarticulado das </w:t>
      </w:r>
      <w:r w:rsidR="00922EF3" w:rsidRPr="00DA0934">
        <w:rPr>
          <w:rFonts w:ascii="Arial" w:hAnsi="Arial" w:cs="Arial"/>
          <w:color w:val="221E1F"/>
          <w:sz w:val="21"/>
          <w:szCs w:val="21"/>
        </w:rPr>
        <w:t>provedorias</w:t>
      </w:r>
      <w:r w:rsidR="00D031FA" w:rsidRPr="00DA0934">
        <w:rPr>
          <w:rFonts w:ascii="Arial" w:hAnsi="Arial" w:cs="Arial"/>
          <w:color w:val="221E1F"/>
          <w:sz w:val="21"/>
          <w:szCs w:val="21"/>
        </w:rPr>
        <w:t xml:space="preserve"> regionais.</w:t>
      </w:r>
      <w:r w:rsidR="003E53BF" w:rsidRPr="00DA0934">
        <w:rPr>
          <w:rStyle w:val="Refdenotaderodap"/>
          <w:rFonts w:ascii="MetaSerifOT-Book" w:hAnsi="MetaSerifOT-Book" w:cs="MetaSerifOT-Book"/>
          <w:color w:val="221E1F"/>
          <w:sz w:val="21"/>
          <w:szCs w:val="21"/>
        </w:rPr>
        <w:footnoteReference w:id="20"/>
      </w:r>
    </w:p>
    <w:p w14:paraId="3D686CF8" w14:textId="6FA688AA" w:rsidR="003E53BF" w:rsidRPr="00DA0934" w:rsidRDefault="009048F1" w:rsidP="003E53BF">
      <w:pPr>
        <w:autoSpaceDE w:val="0"/>
        <w:autoSpaceDN w:val="0"/>
        <w:adjustRightInd w:val="0"/>
        <w:spacing w:before="140" w:after="0" w:line="241" w:lineRule="atLeast"/>
        <w:rPr>
          <w:rFonts w:ascii="Arial" w:hAnsi="Arial" w:cs="Arial"/>
          <w:b/>
          <w:bCs/>
          <w:color w:val="A88B74"/>
          <w:sz w:val="21"/>
          <w:szCs w:val="21"/>
        </w:rPr>
      </w:pPr>
      <w:r w:rsidRPr="00DA0934">
        <w:rPr>
          <w:rFonts w:ascii="Arial" w:hAnsi="Arial" w:cs="Arial"/>
          <w:b/>
          <w:bCs/>
          <w:color w:val="A88B74"/>
          <w:sz w:val="21"/>
          <w:szCs w:val="21"/>
        </w:rPr>
        <w:t>• Desenvolvimento e</w:t>
      </w:r>
      <w:r w:rsidR="003E53BF" w:rsidRPr="00DA0934">
        <w:rPr>
          <w:rFonts w:ascii="Arial" w:hAnsi="Arial" w:cs="Arial"/>
          <w:b/>
          <w:bCs/>
          <w:color w:val="A88B74"/>
          <w:sz w:val="21"/>
          <w:szCs w:val="21"/>
        </w:rPr>
        <w:t xml:space="preserve"> cre</w:t>
      </w:r>
      <w:r w:rsidRPr="00DA0934">
        <w:rPr>
          <w:rFonts w:ascii="Arial" w:hAnsi="Arial" w:cs="Arial"/>
          <w:b/>
          <w:bCs/>
          <w:color w:val="A88B74"/>
          <w:sz w:val="21"/>
          <w:szCs w:val="21"/>
        </w:rPr>
        <w:t>scim</w:t>
      </w:r>
      <w:r w:rsidR="003E53BF" w:rsidRPr="00DA0934">
        <w:rPr>
          <w:rFonts w:ascii="Arial" w:hAnsi="Arial" w:cs="Arial"/>
          <w:b/>
          <w:bCs/>
          <w:color w:val="A88B74"/>
          <w:sz w:val="21"/>
          <w:szCs w:val="21"/>
        </w:rPr>
        <w:t xml:space="preserve">ento </w:t>
      </w:r>
    </w:p>
    <w:p w14:paraId="62D5E16F" w14:textId="7A289795" w:rsidR="009048F1" w:rsidRPr="00DA0934" w:rsidRDefault="009048F1" w:rsidP="003E53BF">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 xml:space="preserve">Como </w:t>
      </w:r>
      <w:r w:rsidR="007140CF" w:rsidRPr="00DA0934">
        <w:rPr>
          <w:rFonts w:ascii="Arial" w:hAnsi="Arial" w:cs="Arial"/>
          <w:color w:val="221E1F"/>
          <w:sz w:val="21"/>
          <w:szCs w:val="21"/>
        </w:rPr>
        <w:t>projeto</w:t>
      </w:r>
      <w:r w:rsidRPr="00DA0934">
        <w:rPr>
          <w:rFonts w:ascii="Arial" w:hAnsi="Arial" w:cs="Arial"/>
          <w:color w:val="221E1F"/>
          <w:sz w:val="21"/>
          <w:szCs w:val="21"/>
        </w:rPr>
        <w:t xml:space="preserve"> pioneiro (onde surge em 2002 o modelo de assessor de promoção e divulgação) Colômbia Terra Incógnita é projetada para resolver os problemas de coordenação das ações entre as provedorias regionais de justiça e os escritórios centrais em Bogotá.</w:t>
      </w:r>
    </w:p>
    <w:p w14:paraId="28170547" w14:textId="4493AADA" w:rsidR="009048F1" w:rsidRPr="00DA0934" w:rsidRDefault="009048F1" w:rsidP="003E53BF">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Embora o proje</w:t>
      </w:r>
      <w:r w:rsidR="00506D1A" w:rsidRPr="00DA0934">
        <w:rPr>
          <w:rFonts w:ascii="Arial" w:hAnsi="Arial" w:cs="Arial"/>
          <w:color w:val="221E1F"/>
          <w:sz w:val="21"/>
          <w:szCs w:val="21"/>
        </w:rPr>
        <w:t>to desapareça, a partir de 2009</w:t>
      </w:r>
      <w:r w:rsidRPr="00DA0934">
        <w:rPr>
          <w:rFonts w:ascii="Arial" w:hAnsi="Arial" w:cs="Arial"/>
          <w:color w:val="221E1F"/>
          <w:sz w:val="21"/>
          <w:szCs w:val="21"/>
        </w:rPr>
        <w:t xml:space="preserve"> a </w:t>
      </w:r>
      <w:r w:rsidR="00506D1A" w:rsidRPr="00DA0934">
        <w:rPr>
          <w:rFonts w:ascii="Arial" w:hAnsi="Arial" w:cs="Arial"/>
          <w:color w:val="221E1F"/>
          <w:sz w:val="21"/>
          <w:szCs w:val="21"/>
        </w:rPr>
        <w:t>figura de provedoria</w:t>
      </w:r>
      <w:r w:rsidRPr="00DA0934">
        <w:rPr>
          <w:rFonts w:ascii="Arial" w:hAnsi="Arial" w:cs="Arial"/>
          <w:color w:val="221E1F"/>
          <w:sz w:val="21"/>
          <w:szCs w:val="21"/>
        </w:rPr>
        <w:t xml:space="preserve"> nas regiões e a equipa de assessores em Bogotá, estão integrados na estratégia de coordenação país/território, chamado Programa Regional para a Proteção e a Restituição dos Direitos</w:t>
      </w:r>
    </w:p>
    <w:p w14:paraId="75169A34" w14:textId="41980C6B" w:rsidR="009048F1" w:rsidRPr="00DA0934" w:rsidRDefault="001B2808" w:rsidP="003E53BF">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O víncu</w:t>
      </w:r>
      <w:r w:rsidR="009048F1" w:rsidRPr="00DA0934">
        <w:rPr>
          <w:rFonts w:ascii="Arial" w:hAnsi="Arial" w:cs="Arial"/>
          <w:color w:val="221E1F"/>
          <w:sz w:val="21"/>
          <w:szCs w:val="21"/>
        </w:rPr>
        <w:t xml:space="preserve">lo com o programa procurava integrar </w:t>
      </w:r>
      <w:r w:rsidR="007140CF" w:rsidRPr="00DA0934">
        <w:rPr>
          <w:rFonts w:ascii="Arial" w:hAnsi="Arial" w:cs="Arial"/>
          <w:color w:val="221E1F"/>
          <w:sz w:val="21"/>
          <w:szCs w:val="21"/>
        </w:rPr>
        <w:t>esforços</w:t>
      </w:r>
      <w:r w:rsidR="009048F1" w:rsidRPr="00DA0934">
        <w:rPr>
          <w:rFonts w:ascii="Arial" w:hAnsi="Arial" w:cs="Arial"/>
          <w:color w:val="221E1F"/>
          <w:sz w:val="21"/>
          <w:szCs w:val="21"/>
        </w:rPr>
        <w:t xml:space="preserve"> em áreas de intervenção no terreno sob tutela e perante rela</w:t>
      </w:r>
      <w:r w:rsidRPr="00DA0934">
        <w:rPr>
          <w:rFonts w:ascii="Arial" w:hAnsi="Arial" w:cs="Arial"/>
          <w:color w:val="221E1F"/>
          <w:sz w:val="21"/>
          <w:szCs w:val="21"/>
        </w:rPr>
        <w:t>ções de coordenação que se foram</w:t>
      </w:r>
      <w:r w:rsidR="009048F1" w:rsidRPr="00DA0934">
        <w:rPr>
          <w:rFonts w:ascii="Arial" w:hAnsi="Arial" w:cs="Arial"/>
          <w:color w:val="221E1F"/>
          <w:sz w:val="21"/>
          <w:szCs w:val="21"/>
        </w:rPr>
        <w:t xml:space="preserve"> concretizando em trabalhos mais integrados com as provedorias regionais.</w:t>
      </w:r>
    </w:p>
    <w:p w14:paraId="4CF954D0" w14:textId="206CFBCE" w:rsidR="003E53BF" w:rsidRPr="00DA0934" w:rsidRDefault="009048F1" w:rsidP="003E53BF">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Hoje, os traba</w:t>
      </w:r>
      <w:r w:rsidR="001B2808" w:rsidRPr="00DA0934">
        <w:rPr>
          <w:rFonts w:ascii="Arial" w:hAnsi="Arial" w:cs="Arial"/>
          <w:color w:val="221E1F"/>
          <w:sz w:val="21"/>
          <w:szCs w:val="21"/>
        </w:rPr>
        <w:t>lhos dos assessores de formação</w:t>
      </w:r>
      <w:r w:rsidRPr="00DA0934">
        <w:rPr>
          <w:rFonts w:ascii="Arial" w:hAnsi="Arial" w:cs="Arial"/>
          <w:color w:val="221E1F"/>
          <w:sz w:val="21"/>
          <w:szCs w:val="21"/>
        </w:rPr>
        <w:t xml:space="preserve"> mantêm um pe</w:t>
      </w:r>
      <w:r w:rsidR="001B2808" w:rsidRPr="00DA0934">
        <w:rPr>
          <w:rFonts w:ascii="Arial" w:hAnsi="Arial" w:cs="Arial"/>
          <w:color w:val="221E1F"/>
          <w:sz w:val="21"/>
          <w:szCs w:val="21"/>
        </w:rPr>
        <w:t>rfil definido a partir do proje</w:t>
      </w:r>
      <w:r w:rsidRPr="00DA0934">
        <w:rPr>
          <w:rFonts w:ascii="Arial" w:hAnsi="Arial" w:cs="Arial"/>
          <w:color w:val="221E1F"/>
          <w:sz w:val="21"/>
          <w:szCs w:val="21"/>
        </w:rPr>
        <w:t>to Colômbia Terra Incógnita</w:t>
      </w:r>
      <w:r w:rsidR="0021683F" w:rsidRPr="00DA0934">
        <w:rPr>
          <w:rFonts w:ascii="Arial" w:hAnsi="Arial" w:cs="Arial"/>
          <w:color w:val="221E1F"/>
          <w:sz w:val="21"/>
          <w:szCs w:val="21"/>
        </w:rPr>
        <w:t xml:space="preserve"> e as alterações acerca da articulação com as outras estruturas e dependências da Provedoria de Justiça.</w:t>
      </w:r>
      <w:r w:rsidR="003E53BF" w:rsidRPr="00DA0934">
        <w:rPr>
          <w:rFonts w:ascii="Arial" w:hAnsi="Arial" w:cs="Arial"/>
          <w:color w:val="221E1F"/>
          <w:sz w:val="21"/>
          <w:szCs w:val="21"/>
        </w:rPr>
        <w:t xml:space="preserve"> </w:t>
      </w:r>
    </w:p>
    <w:p w14:paraId="505D41C4" w14:textId="70DD7268" w:rsidR="0021683F" w:rsidRPr="00DA0934" w:rsidRDefault="0021683F" w:rsidP="003E53BF">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 xml:space="preserve">Hoje, a relação </w:t>
      </w:r>
      <w:r w:rsidR="007140CF" w:rsidRPr="00DA0934">
        <w:rPr>
          <w:rFonts w:ascii="Arial" w:hAnsi="Arial" w:cs="Arial"/>
          <w:color w:val="221E1F"/>
          <w:sz w:val="21"/>
          <w:szCs w:val="21"/>
        </w:rPr>
        <w:t>orgânica</w:t>
      </w:r>
      <w:r w:rsidRPr="00DA0934">
        <w:rPr>
          <w:rFonts w:ascii="Arial" w:hAnsi="Arial" w:cs="Arial"/>
          <w:color w:val="221E1F"/>
          <w:sz w:val="21"/>
          <w:szCs w:val="21"/>
        </w:rPr>
        <w:t xml:space="preserve"> acontece entre a Direção Nacional de Promoção e Divulgação dos Direitos no âmbito do cumprimento das suas funções. Isto permitiu uma maior institucionalização da figura e em particular, melhorar os níveis de articulação entre o trabalho desta equipa no terreno e a missão da Provedoria.</w:t>
      </w:r>
    </w:p>
    <w:p w14:paraId="7D1252AC" w14:textId="5F770A5F" w:rsidR="0021683F" w:rsidRPr="00DA0934" w:rsidRDefault="0021683F" w:rsidP="003E53BF">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 xml:space="preserve">Isto ocorre já que inicialmente a gestão estava ancorada às regras do modelo de cooperação que </w:t>
      </w:r>
      <w:r w:rsidR="001B2808" w:rsidRPr="00DA0934">
        <w:rPr>
          <w:rFonts w:ascii="Arial" w:hAnsi="Arial" w:cs="Arial"/>
          <w:color w:val="221E1F"/>
          <w:sz w:val="21"/>
          <w:szCs w:val="21"/>
        </w:rPr>
        <w:t>apoiou o trabalho, o que hoje</w:t>
      </w:r>
      <w:r w:rsidRPr="00DA0934">
        <w:rPr>
          <w:rFonts w:ascii="Arial" w:hAnsi="Arial" w:cs="Arial"/>
          <w:color w:val="221E1F"/>
          <w:sz w:val="21"/>
          <w:szCs w:val="21"/>
        </w:rPr>
        <w:t xml:space="preserve"> expressa por exemplo, que os assessores não respondam apenas aos critérios, mas que suportem de forma ativa o cumprimento do mandato outorgado à Provedoria de Justiça por oposição à organização de </w:t>
      </w:r>
      <w:r w:rsidR="000965AC" w:rsidRPr="00DA0934">
        <w:rPr>
          <w:rFonts w:ascii="Arial" w:hAnsi="Arial" w:cs="Arial"/>
          <w:color w:val="221E1F"/>
          <w:sz w:val="21"/>
          <w:szCs w:val="21"/>
        </w:rPr>
        <w:t xml:space="preserve">assembleias </w:t>
      </w:r>
      <w:r w:rsidRPr="00DA0934">
        <w:rPr>
          <w:rFonts w:ascii="Arial" w:hAnsi="Arial" w:cs="Arial"/>
          <w:color w:val="221E1F"/>
          <w:sz w:val="21"/>
          <w:szCs w:val="21"/>
        </w:rPr>
        <w:t>departamentais de participaçã</w:t>
      </w:r>
      <w:r w:rsidR="0031737E" w:rsidRPr="00DA0934">
        <w:rPr>
          <w:rFonts w:ascii="Arial" w:hAnsi="Arial" w:cs="Arial"/>
          <w:color w:val="221E1F"/>
          <w:sz w:val="21"/>
          <w:szCs w:val="21"/>
        </w:rPr>
        <w:t>o das vítimas por ocasião da Lei</w:t>
      </w:r>
      <w:r w:rsidRPr="00DA0934">
        <w:rPr>
          <w:rFonts w:ascii="Arial" w:hAnsi="Arial" w:cs="Arial"/>
          <w:color w:val="221E1F"/>
          <w:sz w:val="21"/>
          <w:szCs w:val="21"/>
        </w:rPr>
        <w:t xml:space="preserve"> 1448 de 2011.</w:t>
      </w:r>
    </w:p>
    <w:p w14:paraId="3E6C4A83" w14:textId="2DB87A33" w:rsidR="003E53BF" w:rsidRPr="00DA0934" w:rsidRDefault="0031737E" w:rsidP="003E53BF">
      <w:pPr>
        <w:autoSpaceDE w:val="0"/>
        <w:autoSpaceDN w:val="0"/>
        <w:adjustRightInd w:val="0"/>
        <w:spacing w:before="140" w:after="0" w:line="241" w:lineRule="atLeast"/>
        <w:rPr>
          <w:rFonts w:ascii="Arial" w:hAnsi="Arial" w:cs="Arial"/>
          <w:color w:val="A88B74"/>
          <w:sz w:val="21"/>
          <w:szCs w:val="21"/>
        </w:rPr>
      </w:pPr>
      <w:r w:rsidRPr="00DA0934">
        <w:rPr>
          <w:rFonts w:ascii="Arial" w:hAnsi="Arial" w:cs="Arial"/>
          <w:b/>
          <w:bCs/>
          <w:color w:val="A88B74"/>
          <w:sz w:val="21"/>
          <w:szCs w:val="21"/>
        </w:rPr>
        <w:lastRenderedPageBreak/>
        <w:t>• Implementação do</w:t>
      </w:r>
      <w:r w:rsidR="003E53BF" w:rsidRPr="00DA0934">
        <w:rPr>
          <w:rFonts w:ascii="Arial" w:hAnsi="Arial" w:cs="Arial"/>
          <w:b/>
          <w:bCs/>
          <w:color w:val="A88B74"/>
          <w:sz w:val="21"/>
          <w:szCs w:val="21"/>
        </w:rPr>
        <w:t xml:space="preserve"> modelo </w:t>
      </w:r>
    </w:p>
    <w:p w14:paraId="1934D278" w14:textId="36CF0E52" w:rsidR="0031737E" w:rsidRPr="00DA0934" w:rsidRDefault="0031737E" w:rsidP="003E53BF">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O assessor de promoção encarrega-se da D</w:t>
      </w:r>
      <w:r w:rsidR="008A4E16" w:rsidRPr="00DA0934">
        <w:rPr>
          <w:rFonts w:ascii="Arial" w:hAnsi="Arial" w:cs="Arial"/>
          <w:color w:val="221E1F"/>
          <w:sz w:val="21"/>
          <w:szCs w:val="21"/>
        </w:rPr>
        <w:t>i</w:t>
      </w:r>
      <w:r w:rsidRPr="00DA0934">
        <w:rPr>
          <w:rFonts w:ascii="Arial" w:hAnsi="Arial" w:cs="Arial"/>
          <w:color w:val="221E1F"/>
          <w:sz w:val="21"/>
          <w:szCs w:val="21"/>
        </w:rPr>
        <w:t>reção Nacional de Promoção e Divulgação dos Direitos, gabinete de nível central que depende diretamente do gabin</w:t>
      </w:r>
      <w:r w:rsidR="008A4E16" w:rsidRPr="00DA0934">
        <w:rPr>
          <w:rFonts w:ascii="Arial" w:hAnsi="Arial" w:cs="Arial"/>
          <w:color w:val="221E1F"/>
          <w:sz w:val="21"/>
          <w:szCs w:val="21"/>
        </w:rPr>
        <w:t xml:space="preserve">ete do Senhor Provedor de </w:t>
      </w:r>
      <w:r w:rsidR="007140CF" w:rsidRPr="00DA0934">
        <w:rPr>
          <w:rFonts w:ascii="Arial" w:hAnsi="Arial" w:cs="Arial"/>
          <w:color w:val="221E1F"/>
          <w:sz w:val="21"/>
          <w:szCs w:val="21"/>
        </w:rPr>
        <w:t>Justiça</w:t>
      </w:r>
      <w:r w:rsidRPr="00DA0934">
        <w:rPr>
          <w:rFonts w:ascii="Arial" w:hAnsi="Arial" w:cs="Arial"/>
          <w:color w:val="221E1F"/>
          <w:sz w:val="21"/>
          <w:szCs w:val="21"/>
        </w:rPr>
        <w:t>.</w:t>
      </w:r>
    </w:p>
    <w:p w14:paraId="71D46DA6" w14:textId="013A6837" w:rsidR="003E53BF" w:rsidRPr="00DA0934" w:rsidRDefault="0031737E" w:rsidP="003E53BF">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 xml:space="preserve">Este gabinete tem como missão, a promoção e divulgação dos direitos humanos, bem como a orientação de todas as pessoas para o seu </w:t>
      </w:r>
      <w:r w:rsidR="002E1884" w:rsidRPr="00DA0934">
        <w:rPr>
          <w:rFonts w:ascii="Arial" w:hAnsi="Arial" w:cs="Arial"/>
          <w:color w:val="221E1F"/>
          <w:sz w:val="21"/>
          <w:szCs w:val="21"/>
        </w:rPr>
        <w:t>exercício. As suas funções</w:t>
      </w:r>
      <w:r w:rsidRPr="00DA0934">
        <w:rPr>
          <w:rFonts w:ascii="Arial" w:hAnsi="Arial" w:cs="Arial"/>
          <w:color w:val="221E1F"/>
          <w:sz w:val="21"/>
          <w:szCs w:val="21"/>
        </w:rPr>
        <w:t xml:space="preserve"> são</w:t>
      </w:r>
      <w:r w:rsidR="003E53BF" w:rsidRPr="00DA0934">
        <w:rPr>
          <w:rFonts w:ascii="Arial" w:hAnsi="Arial" w:cs="Arial"/>
          <w:color w:val="221E1F"/>
          <w:sz w:val="21"/>
          <w:szCs w:val="21"/>
        </w:rPr>
        <w:t>:</w:t>
      </w:r>
      <w:r w:rsidR="003E53BF" w:rsidRPr="00DA0934">
        <w:rPr>
          <w:rStyle w:val="Refdenotaderodap"/>
          <w:rFonts w:ascii="Arial" w:hAnsi="Arial" w:cs="Arial"/>
          <w:color w:val="221E1F"/>
          <w:sz w:val="21"/>
          <w:szCs w:val="21"/>
        </w:rPr>
        <w:footnoteReference w:id="21"/>
      </w:r>
      <w:r w:rsidR="003E53BF" w:rsidRPr="00DA0934">
        <w:rPr>
          <w:rFonts w:ascii="Arial" w:hAnsi="Arial" w:cs="Arial"/>
          <w:color w:val="221E1F"/>
          <w:sz w:val="21"/>
          <w:szCs w:val="21"/>
        </w:rPr>
        <w:t xml:space="preserve"> </w:t>
      </w:r>
    </w:p>
    <w:p w14:paraId="11757494" w14:textId="5BF6EEBD" w:rsidR="00C63DDF" w:rsidRPr="00DA0934" w:rsidRDefault="00C63DDF" w:rsidP="003E53BF">
      <w:pPr>
        <w:pStyle w:val="PargrafodaLista"/>
        <w:numPr>
          <w:ilvl w:val="0"/>
          <w:numId w:val="8"/>
        </w:numPr>
        <w:autoSpaceDE w:val="0"/>
        <w:autoSpaceDN w:val="0"/>
        <w:adjustRightInd w:val="0"/>
        <w:spacing w:before="140" w:after="0" w:line="211" w:lineRule="atLeast"/>
        <w:ind w:right="640"/>
        <w:rPr>
          <w:rFonts w:ascii="Arial" w:hAnsi="Arial" w:cs="Arial"/>
          <w:color w:val="221E1F"/>
          <w:sz w:val="21"/>
          <w:szCs w:val="21"/>
        </w:rPr>
      </w:pPr>
      <w:r w:rsidRPr="00DA0934">
        <w:rPr>
          <w:rFonts w:ascii="Arial" w:hAnsi="Arial" w:cs="Arial"/>
          <w:color w:val="221E1F"/>
          <w:sz w:val="21"/>
          <w:szCs w:val="21"/>
        </w:rPr>
        <w:t>Elaborar e por em prática programas académicos</w:t>
      </w:r>
    </w:p>
    <w:p w14:paraId="6191CB6A" w14:textId="2AC70CA4" w:rsidR="00C63DDF" w:rsidRPr="00DA0934" w:rsidRDefault="00C63DDF" w:rsidP="003E53BF">
      <w:pPr>
        <w:pStyle w:val="PargrafodaLista"/>
        <w:numPr>
          <w:ilvl w:val="0"/>
          <w:numId w:val="8"/>
        </w:numPr>
        <w:autoSpaceDE w:val="0"/>
        <w:autoSpaceDN w:val="0"/>
        <w:adjustRightInd w:val="0"/>
        <w:spacing w:before="140" w:after="0" w:line="211" w:lineRule="atLeast"/>
        <w:ind w:right="640"/>
        <w:rPr>
          <w:rFonts w:ascii="Arial" w:hAnsi="Arial" w:cs="Arial"/>
          <w:color w:val="221E1F"/>
          <w:sz w:val="21"/>
          <w:szCs w:val="21"/>
        </w:rPr>
      </w:pPr>
      <w:r w:rsidRPr="00DA0934">
        <w:rPr>
          <w:rFonts w:ascii="Arial" w:hAnsi="Arial" w:cs="Arial"/>
          <w:color w:val="221E1F"/>
          <w:sz w:val="21"/>
          <w:szCs w:val="21"/>
        </w:rPr>
        <w:t>Elaborar e por em prática programas académicos para o ensino dos direitos humanos e dos princípios de participação democrática, em coordenação e sob a responsabilidade do Ministério da Educação.</w:t>
      </w:r>
    </w:p>
    <w:p w14:paraId="313CC5F9" w14:textId="60259CE8" w:rsidR="00C63DDF" w:rsidRPr="00DA0934" w:rsidRDefault="00C63DDF" w:rsidP="003E53BF">
      <w:pPr>
        <w:pStyle w:val="PargrafodaLista"/>
        <w:numPr>
          <w:ilvl w:val="0"/>
          <w:numId w:val="8"/>
        </w:numPr>
        <w:autoSpaceDE w:val="0"/>
        <w:autoSpaceDN w:val="0"/>
        <w:adjustRightInd w:val="0"/>
        <w:spacing w:before="140" w:after="0" w:line="211" w:lineRule="atLeast"/>
        <w:ind w:right="640"/>
        <w:rPr>
          <w:rFonts w:ascii="Arial" w:hAnsi="Arial" w:cs="Arial"/>
          <w:color w:val="221E1F"/>
          <w:sz w:val="21"/>
          <w:szCs w:val="21"/>
        </w:rPr>
      </w:pPr>
      <w:r w:rsidRPr="00DA0934">
        <w:rPr>
          <w:rFonts w:ascii="Arial" w:hAnsi="Arial" w:cs="Arial"/>
          <w:color w:val="221E1F"/>
          <w:sz w:val="21"/>
          <w:szCs w:val="21"/>
        </w:rPr>
        <w:t>Promover campanhas que visem o respeito dos direitos humanos.</w:t>
      </w:r>
    </w:p>
    <w:p w14:paraId="4D07F7C4" w14:textId="3E6CDFA0" w:rsidR="003E53BF" w:rsidRPr="00DA0934" w:rsidRDefault="00C63DDF" w:rsidP="00C63DDF">
      <w:pPr>
        <w:pStyle w:val="PargrafodaLista"/>
        <w:numPr>
          <w:ilvl w:val="0"/>
          <w:numId w:val="8"/>
        </w:numPr>
        <w:autoSpaceDE w:val="0"/>
        <w:autoSpaceDN w:val="0"/>
        <w:adjustRightInd w:val="0"/>
        <w:spacing w:before="140" w:after="0" w:line="211" w:lineRule="atLeast"/>
        <w:ind w:right="640"/>
        <w:rPr>
          <w:rFonts w:ascii="Arial" w:hAnsi="Arial" w:cs="Arial"/>
          <w:color w:val="221E1F"/>
          <w:sz w:val="21"/>
          <w:szCs w:val="21"/>
        </w:rPr>
      </w:pPr>
      <w:r w:rsidRPr="00DA0934">
        <w:rPr>
          <w:rFonts w:ascii="Arial" w:hAnsi="Arial" w:cs="Arial"/>
          <w:color w:val="221E1F"/>
          <w:sz w:val="21"/>
          <w:szCs w:val="21"/>
        </w:rPr>
        <w:t>Promover os programas necessários de ensino dos direitos humanos nas entidades estatais.</w:t>
      </w:r>
      <w:r w:rsidR="003E53BF" w:rsidRPr="00DA0934">
        <w:rPr>
          <w:rFonts w:ascii="Arial" w:hAnsi="Arial" w:cs="Arial"/>
          <w:color w:val="221E1F"/>
          <w:sz w:val="21"/>
          <w:szCs w:val="21"/>
        </w:rPr>
        <w:t xml:space="preserve"> </w:t>
      </w:r>
    </w:p>
    <w:p w14:paraId="79BC8F8F" w14:textId="01E02139" w:rsidR="00C63DDF" w:rsidRPr="00DA0934" w:rsidRDefault="00C63DDF" w:rsidP="003E53BF">
      <w:pPr>
        <w:pStyle w:val="PargrafodaLista"/>
        <w:numPr>
          <w:ilvl w:val="0"/>
          <w:numId w:val="8"/>
        </w:numPr>
        <w:autoSpaceDE w:val="0"/>
        <w:autoSpaceDN w:val="0"/>
        <w:adjustRightInd w:val="0"/>
        <w:spacing w:before="140" w:after="0" w:line="211" w:lineRule="atLeast"/>
        <w:ind w:right="640"/>
        <w:rPr>
          <w:rFonts w:ascii="Arial" w:hAnsi="Arial" w:cs="Arial"/>
          <w:color w:val="221E1F"/>
          <w:sz w:val="21"/>
          <w:szCs w:val="21"/>
        </w:rPr>
      </w:pPr>
      <w:r w:rsidRPr="00DA0934">
        <w:rPr>
          <w:rFonts w:ascii="Arial" w:hAnsi="Arial" w:cs="Arial"/>
          <w:color w:val="221E1F"/>
          <w:sz w:val="21"/>
          <w:szCs w:val="21"/>
        </w:rPr>
        <w:t>Coordenar com os diretores das escolas de formação dos membros das forças públicas</w:t>
      </w:r>
      <w:r w:rsidR="00D11F21" w:rsidRPr="00DA0934">
        <w:rPr>
          <w:rFonts w:ascii="Arial" w:hAnsi="Arial" w:cs="Arial"/>
          <w:color w:val="221E1F"/>
          <w:sz w:val="21"/>
          <w:szCs w:val="21"/>
        </w:rPr>
        <w:t>, o ensino dos fundamentos da democracia e dos direitos humanos.</w:t>
      </w:r>
    </w:p>
    <w:p w14:paraId="0E674228" w14:textId="264AF1AB" w:rsidR="00D11F21" w:rsidRPr="00DA0934" w:rsidRDefault="00D11F21" w:rsidP="003E53BF">
      <w:pPr>
        <w:pStyle w:val="PargrafodaLista"/>
        <w:numPr>
          <w:ilvl w:val="0"/>
          <w:numId w:val="8"/>
        </w:numPr>
        <w:autoSpaceDE w:val="0"/>
        <w:autoSpaceDN w:val="0"/>
        <w:adjustRightInd w:val="0"/>
        <w:spacing w:before="140" w:after="0" w:line="211" w:lineRule="atLeast"/>
        <w:ind w:right="640"/>
        <w:rPr>
          <w:rFonts w:ascii="Arial" w:hAnsi="Arial" w:cs="Arial"/>
          <w:color w:val="221E1F"/>
          <w:sz w:val="21"/>
          <w:szCs w:val="21"/>
        </w:rPr>
      </w:pPr>
      <w:r w:rsidRPr="00DA0934">
        <w:rPr>
          <w:rFonts w:ascii="Arial" w:hAnsi="Arial" w:cs="Arial"/>
          <w:color w:val="221E1F"/>
          <w:sz w:val="21"/>
          <w:szCs w:val="21"/>
        </w:rPr>
        <w:t>Organizar e manter o Centro de Documentação dos Direitos Humanos da Provedoria de Justiça.</w:t>
      </w:r>
    </w:p>
    <w:p w14:paraId="654BA696" w14:textId="4E070F77" w:rsidR="003E53BF" w:rsidRPr="00DA0934" w:rsidRDefault="00D11F21" w:rsidP="003E53BF">
      <w:pPr>
        <w:pStyle w:val="PargrafodaLista"/>
        <w:numPr>
          <w:ilvl w:val="0"/>
          <w:numId w:val="8"/>
        </w:numPr>
        <w:autoSpaceDE w:val="0"/>
        <w:autoSpaceDN w:val="0"/>
        <w:adjustRightInd w:val="0"/>
        <w:spacing w:before="140" w:after="0" w:line="211" w:lineRule="atLeast"/>
        <w:ind w:right="640"/>
        <w:rPr>
          <w:rFonts w:ascii="Arial" w:hAnsi="Arial" w:cs="Arial"/>
          <w:color w:val="221E1F"/>
          <w:sz w:val="21"/>
          <w:szCs w:val="21"/>
        </w:rPr>
      </w:pPr>
      <w:r w:rsidRPr="00DA0934">
        <w:rPr>
          <w:rFonts w:ascii="Arial" w:hAnsi="Arial" w:cs="Arial"/>
          <w:color w:val="221E1F"/>
          <w:sz w:val="21"/>
          <w:szCs w:val="21"/>
        </w:rPr>
        <w:t>Realizar e promover estudos e investigações sobre os direitos humanos.</w:t>
      </w:r>
      <w:r w:rsidR="003E53BF" w:rsidRPr="00DA0934">
        <w:rPr>
          <w:rFonts w:ascii="Arial" w:hAnsi="Arial" w:cs="Arial"/>
          <w:color w:val="221E1F"/>
          <w:sz w:val="21"/>
          <w:szCs w:val="21"/>
        </w:rPr>
        <w:t xml:space="preserve"> </w:t>
      </w:r>
    </w:p>
    <w:p w14:paraId="2242B4B1" w14:textId="4421B934" w:rsidR="003E53BF" w:rsidRPr="00DA0934" w:rsidRDefault="00D11F21" w:rsidP="003E53BF">
      <w:pPr>
        <w:pStyle w:val="PargrafodaLista"/>
        <w:numPr>
          <w:ilvl w:val="0"/>
          <w:numId w:val="8"/>
        </w:numPr>
        <w:autoSpaceDE w:val="0"/>
        <w:autoSpaceDN w:val="0"/>
        <w:adjustRightInd w:val="0"/>
        <w:spacing w:before="140" w:after="0" w:line="211" w:lineRule="atLeast"/>
        <w:ind w:right="640"/>
        <w:rPr>
          <w:rFonts w:ascii="Arial" w:hAnsi="Arial" w:cs="Arial"/>
          <w:color w:val="221E1F"/>
          <w:sz w:val="21"/>
          <w:szCs w:val="21"/>
        </w:rPr>
      </w:pPr>
      <w:r w:rsidRPr="00DA0934">
        <w:rPr>
          <w:rFonts w:ascii="Arial" w:hAnsi="Arial" w:cs="Arial"/>
          <w:color w:val="221E1F"/>
          <w:sz w:val="21"/>
          <w:szCs w:val="21"/>
        </w:rPr>
        <w:t>Coordenar todas as dependências da Provedoria para a elaboração das informações e propostas legislativas apresentadas pelo senhor Provedor de Justiça.</w:t>
      </w:r>
    </w:p>
    <w:p w14:paraId="3DCD19D3" w14:textId="3DC58718" w:rsidR="003E53BF" w:rsidRPr="00DA0934" w:rsidRDefault="00D11F21" w:rsidP="003E53BF">
      <w:pPr>
        <w:pStyle w:val="PargrafodaLista"/>
        <w:numPr>
          <w:ilvl w:val="0"/>
          <w:numId w:val="8"/>
        </w:num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 xml:space="preserve">Todas </w:t>
      </w:r>
      <w:r w:rsidR="00997662" w:rsidRPr="00DA0934">
        <w:rPr>
          <w:rFonts w:ascii="Arial" w:hAnsi="Arial" w:cs="Arial"/>
          <w:color w:val="221E1F"/>
          <w:sz w:val="21"/>
          <w:szCs w:val="21"/>
        </w:rPr>
        <w:t>que sejam atribuídas pelo Provedor de Justiça, de acordo com as responsabilidades inerentes ao seu cargo.</w:t>
      </w:r>
    </w:p>
    <w:p w14:paraId="5DDC67FA" w14:textId="49105649" w:rsidR="00997662" w:rsidRPr="00DA0934" w:rsidRDefault="00997662" w:rsidP="003E53BF">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 xml:space="preserve">Na Direção, </w:t>
      </w:r>
      <w:r w:rsidR="00947153">
        <w:rPr>
          <w:rFonts w:ascii="Arial" w:hAnsi="Arial" w:cs="Arial"/>
          <w:color w:val="221E1F"/>
          <w:sz w:val="21"/>
          <w:szCs w:val="21"/>
        </w:rPr>
        <w:t>dispôs-se</w:t>
      </w:r>
      <w:r w:rsidRPr="00DA0934">
        <w:rPr>
          <w:rFonts w:ascii="Arial" w:hAnsi="Arial" w:cs="Arial"/>
          <w:color w:val="221E1F"/>
          <w:sz w:val="21"/>
          <w:szCs w:val="21"/>
        </w:rPr>
        <w:t xml:space="preserve"> </w:t>
      </w:r>
      <w:r w:rsidR="00947153">
        <w:rPr>
          <w:rFonts w:ascii="Arial" w:hAnsi="Arial" w:cs="Arial"/>
          <w:color w:val="221E1F"/>
          <w:sz w:val="21"/>
          <w:szCs w:val="21"/>
        </w:rPr>
        <w:t xml:space="preserve">de </w:t>
      </w:r>
      <w:r w:rsidRPr="00DA0934">
        <w:rPr>
          <w:rFonts w:ascii="Arial" w:hAnsi="Arial" w:cs="Arial"/>
          <w:color w:val="221E1F"/>
          <w:sz w:val="21"/>
          <w:szCs w:val="21"/>
        </w:rPr>
        <w:t>uma equipa de assessores que se encarrega dos trabalhos de apoio metodológico e temático, no que se refere a:</w:t>
      </w:r>
    </w:p>
    <w:p w14:paraId="1EF38427" w14:textId="7A2D8B38" w:rsidR="000A7FDB" w:rsidRPr="00DA0934" w:rsidRDefault="000A7FDB" w:rsidP="003E53BF">
      <w:pPr>
        <w:pStyle w:val="PargrafodaLista"/>
        <w:numPr>
          <w:ilvl w:val="0"/>
          <w:numId w:val="14"/>
        </w:numPr>
        <w:autoSpaceDE w:val="0"/>
        <w:autoSpaceDN w:val="0"/>
        <w:adjustRightInd w:val="0"/>
        <w:spacing w:before="140" w:after="0" w:line="211" w:lineRule="atLeast"/>
        <w:rPr>
          <w:rFonts w:ascii="Arial" w:hAnsi="Arial" w:cs="Arial"/>
          <w:color w:val="221E1F"/>
          <w:sz w:val="21"/>
          <w:szCs w:val="21"/>
        </w:rPr>
      </w:pPr>
      <w:r w:rsidRPr="00DA0934">
        <w:rPr>
          <w:rFonts w:ascii="Arial" w:hAnsi="Arial" w:cs="Arial"/>
          <w:color w:val="221E1F"/>
          <w:sz w:val="21"/>
          <w:szCs w:val="21"/>
        </w:rPr>
        <w:t>Formação para a participação comunitária e institucional (esta última no seguimento do desenvolvimento do mandado atribuído à Provedoria de Justiça através da Lei 1448 de 2011).</w:t>
      </w:r>
    </w:p>
    <w:p w14:paraId="1B40EED4" w14:textId="0C1A04B8" w:rsidR="000A7FDB" w:rsidRPr="00DA0934" w:rsidRDefault="000A7FDB" w:rsidP="003E53BF">
      <w:pPr>
        <w:pStyle w:val="PargrafodaLista"/>
        <w:numPr>
          <w:ilvl w:val="0"/>
          <w:numId w:val="14"/>
        </w:numPr>
        <w:autoSpaceDE w:val="0"/>
        <w:autoSpaceDN w:val="0"/>
        <w:adjustRightInd w:val="0"/>
        <w:spacing w:before="140" w:after="0" w:line="211" w:lineRule="atLeast"/>
        <w:rPr>
          <w:rFonts w:ascii="Arial" w:hAnsi="Arial" w:cs="Arial"/>
          <w:color w:val="221E1F"/>
          <w:sz w:val="21"/>
          <w:szCs w:val="21"/>
        </w:rPr>
      </w:pPr>
      <w:r w:rsidRPr="00DA0934">
        <w:rPr>
          <w:rFonts w:ascii="Arial" w:hAnsi="Arial" w:cs="Arial"/>
          <w:color w:val="221E1F"/>
          <w:sz w:val="21"/>
          <w:szCs w:val="21"/>
        </w:rPr>
        <w:t>Fortalecimento das organizações sociais, comunitárias e de vítimas.</w:t>
      </w:r>
    </w:p>
    <w:p w14:paraId="0BD7872F" w14:textId="36530601" w:rsidR="003E53BF" w:rsidRPr="00DA0934" w:rsidRDefault="000A7FDB" w:rsidP="008A4E16">
      <w:pPr>
        <w:pStyle w:val="PargrafodaLista"/>
        <w:numPr>
          <w:ilvl w:val="0"/>
          <w:numId w:val="14"/>
        </w:numPr>
        <w:autoSpaceDE w:val="0"/>
        <w:autoSpaceDN w:val="0"/>
        <w:adjustRightInd w:val="0"/>
        <w:spacing w:before="140" w:after="0" w:line="211" w:lineRule="atLeast"/>
        <w:rPr>
          <w:rFonts w:ascii="Arial" w:hAnsi="Arial" w:cs="Arial"/>
          <w:color w:val="221E1F"/>
          <w:sz w:val="21"/>
          <w:szCs w:val="21"/>
        </w:rPr>
      </w:pPr>
      <w:r w:rsidRPr="00DA0934">
        <w:rPr>
          <w:rFonts w:ascii="Arial" w:hAnsi="Arial" w:cs="Arial"/>
          <w:color w:val="221E1F"/>
          <w:sz w:val="21"/>
          <w:szCs w:val="21"/>
        </w:rPr>
        <w:t>Formação para a participação e incidência nas políticas</w:t>
      </w:r>
      <w:r w:rsidR="008A4E16" w:rsidRPr="00DA0934">
        <w:rPr>
          <w:rFonts w:ascii="Arial" w:hAnsi="Arial" w:cs="Arial"/>
          <w:color w:val="221E1F"/>
          <w:sz w:val="21"/>
          <w:szCs w:val="21"/>
        </w:rPr>
        <w:t xml:space="preserve"> </w:t>
      </w:r>
      <w:r w:rsidRPr="00DA0934">
        <w:rPr>
          <w:rFonts w:ascii="Arial" w:hAnsi="Arial" w:cs="Arial"/>
          <w:color w:val="221E1F"/>
          <w:sz w:val="21"/>
          <w:szCs w:val="21"/>
        </w:rPr>
        <w:t>públicas de atenção e</w:t>
      </w:r>
      <w:r w:rsidR="003E53BF" w:rsidRPr="00DA0934">
        <w:rPr>
          <w:rFonts w:ascii="Arial" w:hAnsi="Arial" w:cs="Arial"/>
          <w:color w:val="221E1F"/>
          <w:sz w:val="21"/>
          <w:szCs w:val="21"/>
        </w:rPr>
        <w:t xml:space="preserve"> </w:t>
      </w:r>
      <w:r w:rsidRPr="00DA0934">
        <w:rPr>
          <w:rFonts w:ascii="Arial" w:hAnsi="Arial" w:cs="Arial"/>
          <w:color w:val="221E1F"/>
          <w:sz w:val="21"/>
          <w:szCs w:val="21"/>
        </w:rPr>
        <w:t>reparação às vítimas (no seguimento do desenvolvimento das leis 387</w:t>
      </w:r>
      <w:r w:rsidR="003E53BF" w:rsidRPr="00DA0934">
        <w:rPr>
          <w:rFonts w:ascii="Arial" w:hAnsi="Arial" w:cs="Arial"/>
          <w:color w:val="221E1F"/>
          <w:sz w:val="21"/>
          <w:szCs w:val="21"/>
        </w:rPr>
        <w:t xml:space="preserve"> de 1997</w:t>
      </w:r>
      <w:r w:rsidRPr="00DA0934">
        <w:rPr>
          <w:rFonts w:ascii="Arial" w:hAnsi="Arial" w:cs="Arial"/>
          <w:color w:val="221E1F"/>
          <w:sz w:val="21"/>
          <w:szCs w:val="21"/>
        </w:rPr>
        <w:t xml:space="preserve">, 1190 de 2008 y 1448 de 2011) e </w:t>
      </w:r>
      <w:r w:rsidR="003E53BF" w:rsidRPr="00DA0934">
        <w:rPr>
          <w:rFonts w:ascii="Arial" w:hAnsi="Arial" w:cs="Arial"/>
          <w:color w:val="221E1F"/>
          <w:sz w:val="21"/>
          <w:szCs w:val="21"/>
        </w:rPr>
        <w:t xml:space="preserve">as </w:t>
      </w:r>
      <w:r w:rsidRPr="00DA0934">
        <w:rPr>
          <w:rFonts w:ascii="Arial" w:hAnsi="Arial" w:cs="Arial"/>
          <w:color w:val="221E1F"/>
          <w:sz w:val="21"/>
          <w:szCs w:val="21"/>
        </w:rPr>
        <w:t>políticas públicas de desenvolvimento</w:t>
      </w:r>
      <w:r w:rsidR="003E53BF" w:rsidRPr="00DA0934">
        <w:rPr>
          <w:rFonts w:ascii="Arial" w:hAnsi="Arial" w:cs="Arial"/>
          <w:color w:val="221E1F"/>
          <w:sz w:val="21"/>
          <w:szCs w:val="21"/>
        </w:rPr>
        <w:t xml:space="preserve"> territorial. </w:t>
      </w:r>
    </w:p>
    <w:p w14:paraId="165AE813" w14:textId="69FCF6AF" w:rsidR="000A7FDB" w:rsidRPr="00DA0934" w:rsidRDefault="000A7FDB" w:rsidP="003E53BF">
      <w:pPr>
        <w:autoSpaceDE w:val="0"/>
        <w:autoSpaceDN w:val="0"/>
        <w:adjustRightInd w:val="0"/>
        <w:spacing w:before="140" w:after="0" w:line="211" w:lineRule="atLeast"/>
        <w:ind w:right="640"/>
        <w:rPr>
          <w:rFonts w:ascii="Arial" w:hAnsi="Arial" w:cs="Arial"/>
          <w:color w:val="221E1F"/>
          <w:sz w:val="21"/>
          <w:szCs w:val="21"/>
        </w:rPr>
      </w:pPr>
      <w:r w:rsidRPr="00DA0934">
        <w:rPr>
          <w:rFonts w:ascii="Arial" w:hAnsi="Arial" w:cs="Arial"/>
          <w:color w:val="221E1F"/>
          <w:sz w:val="21"/>
          <w:szCs w:val="21"/>
        </w:rPr>
        <w:t>Para os trabalhos de suporte administrativo no terreno, dos assessores de promoção, estes apoiam-se na equipa administrativa do programa regional que s</w:t>
      </w:r>
      <w:r w:rsidR="001E65F4" w:rsidRPr="00DA0934">
        <w:rPr>
          <w:rFonts w:ascii="Arial" w:hAnsi="Arial" w:cs="Arial"/>
          <w:color w:val="221E1F"/>
          <w:sz w:val="21"/>
          <w:szCs w:val="21"/>
        </w:rPr>
        <w:t>e encarrega de tramitar os aspetos</w:t>
      </w:r>
      <w:r w:rsidRPr="00DA0934">
        <w:rPr>
          <w:rFonts w:ascii="Arial" w:hAnsi="Arial" w:cs="Arial"/>
          <w:color w:val="221E1F"/>
          <w:sz w:val="21"/>
          <w:szCs w:val="21"/>
        </w:rPr>
        <w:t xml:space="preserve"> de vinculação contratual e pagamento de salários, pagamento dos recursos solicitados referentes à mobilidade e ações nas comunidades com ações de formação, acompanhamento </w:t>
      </w:r>
      <w:r w:rsidR="008674BB" w:rsidRPr="00DA0934">
        <w:rPr>
          <w:rFonts w:ascii="Arial" w:hAnsi="Arial" w:cs="Arial"/>
          <w:color w:val="221E1F"/>
          <w:sz w:val="21"/>
          <w:szCs w:val="21"/>
        </w:rPr>
        <w:t>das comunidades em exercícios de controlo social das políticas públicas, f</w:t>
      </w:r>
      <w:r w:rsidR="008A4E16" w:rsidRPr="00DA0934">
        <w:rPr>
          <w:rFonts w:ascii="Arial" w:hAnsi="Arial" w:cs="Arial"/>
          <w:color w:val="221E1F"/>
          <w:sz w:val="21"/>
          <w:szCs w:val="21"/>
        </w:rPr>
        <w:t>o</w:t>
      </w:r>
      <w:r w:rsidR="00721E01" w:rsidRPr="00DA0934">
        <w:rPr>
          <w:rFonts w:ascii="Arial" w:hAnsi="Arial" w:cs="Arial"/>
          <w:color w:val="221E1F"/>
          <w:sz w:val="21"/>
          <w:szCs w:val="21"/>
        </w:rPr>
        <w:t xml:space="preserve">mento da organização às </w:t>
      </w:r>
      <w:commentRangeStart w:id="2"/>
      <w:r w:rsidR="00721E01" w:rsidRPr="00DA0934">
        <w:rPr>
          <w:rFonts w:ascii="Arial" w:hAnsi="Arial" w:cs="Arial"/>
          <w:color w:val="221E1F"/>
          <w:sz w:val="21"/>
          <w:szCs w:val="21"/>
        </w:rPr>
        <w:t>assembleias</w:t>
      </w:r>
      <w:commentRangeEnd w:id="2"/>
      <w:r w:rsidR="00721E01" w:rsidRPr="00DA0934">
        <w:rPr>
          <w:rStyle w:val="Refdecomentrio"/>
        </w:rPr>
        <w:commentReference w:id="2"/>
      </w:r>
      <w:r w:rsidR="00721E01" w:rsidRPr="00DA0934">
        <w:rPr>
          <w:rFonts w:ascii="Arial" w:hAnsi="Arial" w:cs="Arial"/>
          <w:color w:val="221E1F"/>
          <w:sz w:val="21"/>
          <w:szCs w:val="21"/>
        </w:rPr>
        <w:t xml:space="preserve"> </w:t>
      </w:r>
      <w:r w:rsidR="008674BB" w:rsidRPr="00DA0934">
        <w:rPr>
          <w:rFonts w:ascii="Arial" w:hAnsi="Arial" w:cs="Arial"/>
          <w:color w:val="221E1F"/>
          <w:sz w:val="21"/>
          <w:szCs w:val="21"/>
        </w:rPr>
        <w:t>departamentais de participação das vítimas, entre</w:t>
      </w:r>
      <w:r w:rsidR="008A4E16" w:rsidRPr="00DA0934">
        <w:rPr>
          <w:rFonts w:ascii="Arial" w:hAnsi="Arial" w:cs="Arial"/>
          <w:color w:val="221E1F"/>
          <w:sz w:val="21"/>
          <w:szCs w:val="21"/>
        </w:rPr>
        <w:t xml:space="preserve"> </w:t>
      </w:r>
      <w:r w:rsidR="008674BB" w:rsidRPr="00DA0934">
        <w:rPr>
          <w:rFonts w:ascii="Arial" w:hAnsi="Arial" w:cs="Arial"/>
          <w:color w:val="221E1F"/>
          <w:sz w:val="21"/>
          <w:szCs w:val="21"/>
        </w:rPr>
        <w:t>outras atividades.</w:t>
      </w:r>
    </w:p>
    <w:p w14:paraId="03FB712C" w14:textId="3E78017E" w:rsidR="003E53BF" w:rsidRPr="00DA0934" w:rsidRDefault="008674BB" w:rsidP="003E53BF">
      <w:pPr>
        <w:autoSpaceDE w:val="0"/>
        <w:autoSpaceDN w:val="0"/>
        <w:adjustRightInd w:val="0"/>
        <w:spacing w:before="200" w:after="0" w:line="241" w:lineRule="atLeast"/>
        <w:rPr>
          <w:rFonts w:ascii="Arial" w:hAnsi="Arial" w:cs="Arial"/>
          <w:color w:val="926D52"/>
          <w:sz w:val="23"/>
          <w:szCs w:val="23"/>
        </w:rPr>
      </w:pPr>
      <w:r w:rsidRPr="00DA0934">
        <w:rPr>
          <w:rFonts w:ascii="Arial" w:hAnsi="Arial" w:cs="Arial"/>
          <w:b/>
          <w:bCs/>
          <w:color w:val="926D52"/>
          <w:sz w:val="23"/>
          <w:szCs w:val="23"/>
        </w:rPr>
        <w:t>2.2 Descrição de cená</w:t>
      </w:r>
      <w:r w:rsidR="003E53BF" w:rsidRPr="00DA0934">
        <w:rPr>
          <w:rFonts w:ascii="Arial" w:hAnsi="Arial" w:cs="Arial"/>
          <w:b/>
          <w:bCs/>
          <w:color w:val="926D52"/>
          <w:sz w:val="23"/>
          <w:szCs w:val="23"/>
        </w:rPr>
        <w:t xml:space="preserve">rios </w:t>
      </w:r>
    </w:p>
    <w:p w14:paraId="603167E5" w14:textId="64DC1F4B" w:rsidR="003E53BF" w:rsidRPr="00DA0934" w:rsidRDefault="008674BB" w:rsidP="003E53BF">
      <w:pPr>
        <w:autoSpaceDE w:val="0"/>
        <w:autoSpaceDN w:val="0"/>
        <w:adjustRightInd w:val="0"/>
        <w:spacing w:before="140" w:after="0" w:line="241" w:lineRule="atLeast"/>
        <w:rPr>
          <w:rFonts w:ascii="Arial" w:hAnsi="Arial" w:cs="Arial"/>
          <w:color w:val="A88B74"/>
          <w:sz w:val="21"/>
          <w:szCs w:val="21"/>
        </w:rPr>
      </w:pPr>
      <w:r w:rsidRPr="00DA0934">
        <w:rPr>
          <w:rFonts w:ascii="Arial" w:hAnsi="Arial" w:cs="Arial"/>
          <w:b/>
          <w:bCs/>
          <w:color w:val="A88B74"/>
          <w:sz w:val="21"/>
          <w:szCs w:val="21"/>
        </w:rPr>
        <w:t>• Cenário</w:t>
      </w:r>
      <w:r w:rsidR="003E53BF" w:rsidRPr="00DA0934">
        <w:rPr>
          <w:rFonts w:ascii="Arial" w:hAnsi="Arial" w:cs="Arial"/>
          <w:b/>
          <w:bCs/>
          <w:color w:val="A88B74"/>
          <w:sz w:val="21"/>
          <w:szCs w:val="21"/>
        </w:rPr>
        <w:t xml:space="preserve"> interno </w:t>
      </w:r>
    </w:p>
    <w:p w14:paraId="6BA95D01" w14:textId="01EFFA2D" w:rsidR="008674BB" w:rsidRPr="00DA0934" w:rsidRDefault="008674BB" w:rsidP="003E53BF">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O assessor de formação é o titular de uma função especializada, de forma que é a porta de entrada da Provedoria de Justiça para os pedidos de formação nas áreas dos direitos e capacidades para a participação e i</w:t>
      </w:r>
      <w:r w:rsidR="00310D6F" w:rsidRPr="00DA0934">
        <w:rPr>
          <w:rFonts w:ascii="Arial" w:hAnsi="Arial" w:cs="Arial"/>
          <w:color w:val="221E1F"/>
          <w:sz w:val="21"/>
          <w:szCs w:val="21"/>
        </w:rPr>
        <w:t>ntervenção</w:t>
      </w:r>
      <w:r w:rsidRPr="00DA0934">
        <w:rPr>
          <w:rFonts w:ascii="Arial" w:hAnsi="Arial" w:cs="Arial"/>
          <w:color w:val="221E1F"/>
          <w:sz w:val="21"/>
          <w:szCs w:val="21"/>
        </w:rPr>
        <w:t xml:space="preserve"> nas políticas públicas que são apresentadas pelas organizações sociais e em particular, as que reúnem as vítimas do conflito armado.</w:t>
      </w:r>
    </w:p>
    <w:p w14:paraId="7FB86EAD" w14:textId="57608210" w:rsidR="008674BB" w:rsidRPr="00DA0934" w:rsidRDefault="008674BB" w:rsidP="003E53BF">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Neste sentido, o trabalho do assessor têm</w:t>
      </w:r>
      <w:r w:rsidR="008A4E16" w:rsidRPr="00DA0934">
        <w:rPr>
          <w:rFonts w:ascii="Arial" w:hAnsi="Arial" w:cs="Arial"/>
          <w:color w:val="221E1F"/>
          <w:sz w:val="21"/>
          <w:szCs w:val="21"/>
        </w:rPr>
        <w:t xml:space="preserve"> um </w:t>
      </w:r>
      <w:r w:rsidR="001E65F4" w:rsidRPr="00DA0934">
        <w:rPr>
          <w:rFonts w:ascii="Arial" w:hAnsi="Arial" w:cs="Arial"/>
          <w:color w:val="221E1F"/>
          <w:sz w:val="21"/>
          <w:szCs w:val="21"/>
        </w:rPr>
        <w:t>impacto</w:t>
      </w:r>
      <w:r w:rsidRPr="00DA0934">
        <w:rPr>
          <w:rFonts w:ascii="Arial" w:hAnsi="Arial" w:cs="Arial"/>
          <w:color w:val="221E1F"/>
          <w:sz w:val="21"/>
          <w:szCs w:val="21"/>
        </w:rPr>
        <w:t xml:space="preserve"> inicial na Provedoria Regional de Justiça, onde está </w:t>
      </w:r>
      <w:r w:rsidR="00735064" w:rsidRPr="00DA0934">
        <w:rPr>
          <w:rFonts w:ascii="Arial" w:hAnsi="Arial" w:cs="Arial"/>
          <w:color w:val="221E1F"/>
          <w:sz w:val="21"/>
          <w:szCs w:val="21"/>
        </w:rPr>
        <w:t>localizado</w:t>
      </w:r>
      <w:r w:rsidRPr="00DA0934">
        <w:rPr>
          <w:rFonts w:ascii="Arial" w:hAnsi="Arial" w:cs="Arial"/>
          <w:color w:val="221E1F"/>
          <w:sz w:val="21"/>
          <w:szCs w:val="21"/>
        </w:rPr>
        <w:t xml:space="preserve"> o Provedor Regional. Na medida em que </w:t>
      </w:r>
      <w:r w:rsidR="00DF6611" w:rsidRPr="00DA0934">
        <w:rPr>
          <w:rFonts w:ascii="Arial" w:hAnsi="Arial" w:cs="Arial"/>
          <w:color w:val="221E1F"/>
          <w:sz w:val="21"/>
          <w:szCs w:val="21"/>
        </w:rPr>
        <w:t xml:space="preserve">a procura é de maior profundidade, esta passa para a equipa dos assessores nacionais da Direção Nacional de </w:t>
      </w:r>
      <w:r w:rsidR="00DF6611" w:rsidRPr="00DA0934">
        <w:rPr>
          <w:rFonts w:ascii="Arial" w:hAnsi="Arial" w:cs="Arial"/>
          <w:color w:val="221E1F"/>
          <w:sz w:val="21"/>
          <w:szCs w:val="21"/>
        </w:rPr>
        <w:lastRenderedPageBreak/>
        <w:t>Promoção e Divulgação responsável pelo apoio a esta figura e na medida em que estas solicitações de formação impliquem outras políticas, estas ampliam-se.</w:t>
      </w:r>
    </w:p>
    <w:p w14:paraId="47BE6A8F" w14:textId="77777777" w:rsidR="00DF6611" w:rsidRPr="00DA0934" w:rsidRDefault="00DF6611" w:rsidP="003E53BF">
      <w:pPr>
        <w:pStyle w:val="Default"/>
        <w:rPr>
          <w:rFonts w:ascii="Arial" w:hAnsi="Arial" w:cs="Arial"/>
          <w:color w:val="221E1F"/>
          <w:sz w:val="21"/>
          <w:szCs w:val="21"/>
          <w:lang w:val="pt-PT"/>
        </w:rPr>
      </w:pPr>
    </w:p>
    <w:p w14:paraId="0AE687D4" w14:textId="0C9D7363" w:rsidR="00DF6611" w:rsidRPr="00DA0934" w:rsidRDefault="00DF6611" w:rsidP="003E53BF">
      <w:pPr>
        <w:pStyle w:val="Default"/>
        <w:rPr>
          <w:rFonts w:ascii="Arial" w:hAnsi="Arial" w:cs="Arial"/>
          <w:color w:val="221E1F"/>
          <w:sz w:val="21"/>
          <w:szCs w:val="21"/>
          <w:lang w:val="pt-PT"/>
        </w:rPr>
      </w:pPr>
      <w:r w:rsidRPr="00DA0934">
        <w:rPr>
          <w:rFonts w:ascii="Arial" w:hAnsi="Arial" w:cs="Arial"/>
          <w:color w:val="221E1F"/>
          <w:sz w:val="21"/>
          <w:szCs w:val="21"/>
          <w:lang w:val="pt-PT"/>
        </w:rPr>
        <w:t>Em primeiro lugar, isto amplia</w:t>
      </w:r>
      <w:r w:rsidR="008A4E16" w:rsidRPr="00DA0934">
        <w:rPr>
          <w:rFonts w:ascii="Arial" w:hAnsi="Arial" w:cs="Arial"/>
          <w:color w:val="221E1F"/>
          <w:sz w:val="21"/>
          <w:szCs w:val="21"/>
          <w:lang w:val="pt-PT"/>
        </w:rPr>
        <w:t>-se</w:t>
      </w:r>
      <w:r w:rsidR="006F3A15" w:rsidRPr="00DA0934">
        <w:rPr>
          <w:rFonts w:ascii="Arial" w:hAnsi="Arial" w:cs="Arial"/>
          <w:color w:val="221E1F"/>
          <w:sz w:val="21"/>
          <w:szCs w:val="21"/>
          <w:lang w:val="pt-PT"/>
        </w:rPr>
        <w:t xml:space="preserve"> à</w:t>
      </w:r>
      <w:r w:rsidRPr="00DA0934">
        <w:rPr>
          <w:rFonts w:ascii="Arial" w:hAnsi="Arial" w:cs="Arial"/>
          <w:color w:val="221E1F"/>
          <w:sz w:val="21"/>
          <w:szCs w:val="21"/>
          <w:lang w:val="pt-PT"/>
        </w:rPr>
        <w:t>s t</w:t>
      </w:r>
      <w:r w:rsidR="006F3A15" w:rsidRPr="00DA0934">
        <w:rPr>
          <w:rFonts w:ascii="Arial" w:hAnsi="Arial" w:cs="Arial"/>
          <w:color w:val="221E1F"/>
          <w:sz w:val="21"/>
          <w:szCs w:val="21"/>
          <w:lang w:val="pt-PT"/>
        </w:rPr>
        <w:t>endê</w:t>
      </w:r>
      <w:r w:rsidRPr="00DA0934">
        <w:rPr>
          <w:rFonts w:ascii="Arial" w:hAnsi="Arial" w:cs="Arial"/>
          <w:color w:val="221E1F"/>
          <w:sz w:val="21"/>
          <w:szCs w:val="21"/>
          <w:lang w:val="pt-PT"/>
        </w:rPr>
        <w:t>ncias que integram o programa regional, em especial a equipa</w:t>
      </w:r>
      <w:r w:rsidR="008A4E16" w:rsidRPr="00DA0934">
        <w:rPr>
          <w:rFonts w:ascii="Arial" w:hAnsi="Arial" w:cs="Arial"/>
          <w:color w:val="221E1F"/>
          <w:sz w:val="21"/>
          <w:szCs w:val="21"/>
          <w:lang w:val="pt-PT"/>
        </w:rPr>
        <w:t xml:space="preserve"> responsável pelos vá</w:t>
      </w:r>
      <w:r w:rsidR="006F3A15" w:rsidRPr="00DA0934">
        <w:rPr>
          <w:rFonts w:ascii="Arial" w:hAnsi="Arial" w:cs="Arial"/>
          <w:color w:val="221E1F"/>
          <w:sz w:val="21"/>
          <w:szCs w:val="21"/>
          <w:lang w:val="pt-PT"/>
        </w:rPr>
        <w:t>rios temas da Provedoria Delegad</w:t>
      </w:r>
      <w:r w:rsidR="00EC458E" w:rsidRPr="00DA0934">
        <w:rPr>
          <w:rFonts w:ascii="Arial" w:hAnsi="Arial" w:cs="Arial"/>
          <w:color w:val="221E1F"/>
          <w:sz w:val="21"/>
          <w:szCs w:val="21"/>
          <w:lang w:val="pt-PT"/>
        </w:rPr>
        <w:t>a</w:t>
      </w:r>
      <w:r w:rsidR="006F3A15" w:rsidRPr="00DA0934">
        <w:rPr>
          <w:rFonts w:ascii="Arial" w:hAnsi="Arial" w:cs="Arial"/>
          <w:color w:val="221E1F"/>
          <w:sz w:val="21"/>
          <w:szCs w:val="21"/>
          <w:lang w:val="pt-PT"/>
        </w:rPr>
        <w:t xml:space="preserve"> para os Direitos da População Deslocada e segundo o requeri</w:t>
      </w:r>
      <w:r w:rsidR="00EC458E" w:rsidRPr="00DA0934">
        <w:rPr>
          <w:rFonts w:ascii="Arial" w:hAnsi="Arial" w:cs="Arial"/>
          <w:color w:val="221E1F"/>
          <w:sz w:val="21"/>
          <w:szCs w:val="21"/>
          <w:lang w:val="pt-PT"/>
        </w:rPr>
        <w:t>do na formação, a outras dependê</w:t>
      </w:r>
      <w:r w:rsidR="006F3A15" w:rsidRPr="00DA0934">
        <w:rPr>
          <w:rFonts w:ascii="Arial" w:hAnsi="Arial" w:cs="Arial"/>
          <w:color w:val="221E1F"/>
          <w:sz w:val="21"/>
          <w:szCs w:val="21"/>
          <w:lang w:val="pt-PT"/>
        </w:rPr>
        <w:t>ncias como: a Provedoria Delegada de Assessoria e Orientação às Vítimas do Conflito Interno, a Provedoria Delegada para a Infância, Juventude e Idosos, a Provedoria Delegada para os Direit</w:t>
      </w:r>
      <w:r w:rsidR="00EC458E" w:rsidRPr="00DA0934">
        <w:rPr>
          <w:rFonts w:ascii="Arial" w:hAnsi="Arial" w:cs="Arial"/>
          <w:color w:val="221E1F"/>
          <w:sz w:val="21"/>
          <w:szCs w:val="21"/>
          <w:lang w:val="pt-PT"/>
        </w:rPr>
        <w:t>os Coletivos e do Ambiente e a P</w:t>
      </w:r>
      <w:r w:rsidR="006F3A15" w:rsidRPr="00DA0934">
        <w:rPr>
          <w:rFonts w:ascii="Arial" w:hAnsi="Arial" w:cs="Arial"/>
          <w:color w:val="221E1F"/>
          <w:sz w:val="21"/>
          <w:szCs w:val="21"/>
          <w:lang w:val="pt-PT"/>
        </w:rPr>
        <w:t>rovedoria Delegada para os Indígenas e as Minorias Étnicas.</w:t>
      </w:r>
    </w:p>
    <w:p w14:paraId="32624F0C" w14:textId="17A14968" w:rsidR="003E53BF" w:rsidRPr="00DA0934" w:rsidRDefault="006F3A15" w:rsidP="003E53BF">
      <w:pPr>
        <w:autoSpaceDE w:val="0"/>
        <w:autoSpaceDN w:val="0"/>
        <w:adjustRightInd w:val="0"/>
        <w:spacing w:before="140" w:after="0" w:line="241" w:lineRule="atLeast"/>
        <w:rPr>
          <w:rFonts w:ascii="Arial" w:hAnsi="Arial" w:cs="Arial"/>
          <w:color w:val="A88B74"/>
          <w:sz w:val="21"/>
          <w:szCs w:val="21"/>
        </w:rPr>
      </w:pPr>
      <w:r w:rsidRPr="00DA0934">
        <w:rPr>
          <w:rFonts w:ascii="Arial" w:hAnsi="Arial" w:cs="Arial"/>
          <w:b/>
          <w:bCs/>
          <w:color w:val="A88B74"/>
          <w:sz w:val="21"/>
          <w:szCs w:val="21"/>
        </w:rPr>
        <w:t>• Cenário</w:t>
      </w:r>
      <w:r w:rsidR="003E53BF" w:rsidRPr="00DA0934">
        <w:rPr>
          <w:rFonts w:ascii="Arial" w:hAnsi="Arial" w:cs="Arial"/>
          <w:b/>
          <w:bCs/>
          <w:color w:val="A88B74"/>
          <w:sz w:val="21"/>
          <w:szCs w:val="21"/>
        </w:rPr>
        <w:t xml:space="preserve"> político </w:t>
      </w:r>
    </w:p>
    <w:p w14:paraId="2189DB99" w14:textId="4816FAFC" w:rsidR="006F3A15" w:rsidRPr="00DA0934" w:rsidRDefault="007B2356" w:rsidP="003E53BF">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O assessor de promoção atua sobre as administrações públicas locais (câmaras municipais), regionais (secretarias e</w:t>
      </w:r>
      <w:r w:rsidR="00EC458E" w:rsidRPr="00DA0934">
        <w:rPr>
          <w:rFonts w:ascii="Arial" w:hAnsi="Arial" w:cs="Arial"/>
          <w:color w:val="221E1F"/>
          <w:sz w:val="21"/>
          <w:szCs w:val="21"/>
        </w:rPr>
        <w:t xml:space="preserve"> entidades departamentais autonómicas</w:t>
      </w:r>
      <w:r w:rsidRPr="00DA0934">
        <w:rPr>
          <w:rFonts w:ascii="Arial" w:hAnsi="Arial" w:cs="Arial"/>
          <w:color w:val="221E1F"/>
          <w:sz w:val="21"/>
          <w:szCs w:val="21"/>
        </w:rPr>
        <w:t xml:space="preserve">) e nacionais que operam nas zonas de atuação </w:t>
      </w:r>
      <w:r w:rsidR="00D3146F" w:rsidRPr="00DA0934">
        <w:rPr>
          <w:rFonts w:ascii="Arial" w:hAnsi="Arial" w:cs="Arial"/>
          <w:color w:val="221E1F"/>
          <w:sz w:val="21"/>
          <w:szCs w:val="21"/>
        </w:rPr>
        <w:t>específica.</w:t>
      </w:r>
    </w:p>
    <w:p w14:paraId="730ED4A3" w14:textId="1F029B4C" w:rsidR="00D3146F" w:rsidRPr="00DA0934" w:rsidRDefault="00D3146F" w:rsidP="003E53BF">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Este é um agente ativo que nas suas zonas de atuação específica consegue a configuração de redes com entidades estatais como a Unidade Nacional de Atenção e Reparação Integral às Vítimas (UARIV), secretarias do Governo e áreas responsáveis a nível municipal e departamental de fomento à democracia partici</w:t>
      </w:r>
      <w:r w:rsidR="00EC458E" w:rsidRPr="00DA0934">
        <w:rPr>
          <w:rFonts w:ascii="Arial" w:hAnsi="Arial" w:cs="Arial"/>
          <w:color w:val="221E1F"/>
          <w:sz w:val="21"/>
          <w:szCs w:val="21"/>
        </w:rPr>
        <w:t>pativa; organizações não estatai</w:t>
      </w:r>
      <w:r w:rsidRPr="00DA0934">
        <w:rPr>
          <w:rFonts w:ascii="Arial" w:hAnsi="Arial" w:cs="Arial"/>
          <w:color w:val="221E1F"/>
          <w:sz w:val="21"/>
          <w:szCs w:val="21"/>
        </w:rPr>
        <w:t>s como os organismos não-governamentais de direitos humanos e agências de cooperação internacional, unive</w:t>
      </w:r>
      <w:r w:rsidR="00EC458E" w:rsidRPr="00DA0934">
        <w:rPr>
          <w:rFonts w:ascii="Arial" w:hAnsi="Arial" w:cs="Arial"/>
          <w:color w:val="221E1F"/>
          <w:sz w:val="21"/>
          <w:szCs w:val="21"/>
        </w:rPr>
        <w:t>rsidades, entre outros que obje</w:t>
      </w:r>
      <w:r w:rsidRPr="00DA0934">
        <w:rPr>
          <w:rFonts w:ascii="Arial" w:hAnsi="Arial" w:cs="Arial"/>
          <w:color w:val="221E1F"/>
          <w:sz w:val="21"/>
          <w:szCs w:val="21"/>
        </w:rPr>
        <w:t>tivam o desenvolvimento de processos de formação e controlo social.</w:t>
      </w:r>
    </w:p>
    <w:p w14:paraId="7FE5FF3E" w14:textId="49F66FF4" w:rsidR="003E53BF" w:rsidRPr="00DA0934" w:rsidRDefault="00D3146F" w:rsidP="003E53BF">
      <w:pPr>
        <w:autoSpaceDE w:val="0"/>
        <w:autoSpaceDN w:val="0"/>
        <w:adjustRightInd w:val="0"/>
        <w:spacing w:before="140" w:after="0" w:line="241" w:lineRule="atLeast"/>
        <w:rPr>
          <w:rFonts w:ascii="Arial" w:hAnsi="Arial" w:cs="Arial"/>
          <w:color w:val="A88B74"/>
          <w:sz w:val="21"/>
          <w:szCs w:val="21"/>
        </w:rPr>
      </w:pPr>
      <w:r w:rsidRPr="00DA0934">
        <w:rPr>
          <w:rFonts w:ascii="Arial" w:hAnsi="Arial" w:cs="Arial"/>
          <w:b/>
          <w:bCs/>
          <w:color w:val="A88B74"/>
          <w:sz w:val="21"/>
          <w:szCs w:val="21"/>
        </w:rPr>
        <w:t>• Cenário</w:t>
      </w:r>
      <w:r w:rsidR="003E53BF" w:rsidRPr="00DA0934">
        <w:rPr>
          <w:rFonts w:ascii="Arial" w:hAnsi="Arial" w:cs="Arial"/>
          <w:b/>
          <w:bCs/>
          <w:color w:val="A88B74"/>
          <w:sz w:val="21"/>
          <w:szCs w:val="21"/>
        </w:rPr>
        <w:t xml:space="preserve"> social </w:t>
      </w:r>
    </w:p>
    <w:p w14:paraId="0E31BBAF" w14:textId="2A283262" w:rsidR="00D3146F" w:rsidRPr="00DA0934" w:rsidRDefault="00D3146F" w:rsidP="003E53BF">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 xml:space="preserve">O assessor de formação procura mitigar ou eliminar a visão predominante e </w:t>
      </w:r>
      <w:r w:rsidR="001E65F4" w:rsidRPr="00DA0934">
        <w:rPr>
          <w:rFonts w:ascii="Arial" w:hAnsi="Arial" w:cs="Arial"/>
          <w:color w:val="221E1F"/>
          <w:sz w:val="21"/>
          <w:szCs w:val="21"/>
        </w:rPr>
        <w:t>distorcida</w:t>
      </w:r>
      <w:r w:rsidRPr="00DA0934">
        <w:rPr>
          <w:rFonts w:ascii="Arial" w:hAnsi="Arial" w:cs="Arial"/>
          <w:color w:val="221E1F"/>
          <w:sz w:val="21"/>
          <w:szCs w:val="21"/>
        </w:rPr>
        <w:t xml:space="preserve"> de que o exercício de cidadania se resume apenas ao momento eleitoral e acesso aos serviços sociais do Estado, </w:t>
      </w:r>
      <w:r w:rsidR="006764EF" w:rsidRPr="00DA0934">
        <w:rPr>
          <w:rFonts w:ascii="Arial" w:hAnsi="Arial" w:cs="Arial"/>
          <w:color w:val="221E1F"/>
          <w:sz w:val="21"/>
          <w:szCs w:val="21"/>
        </w:rPr>
        <w:t xml:space="preserve">permeado por abordagens de clientelismo partidário. </w:t>
      </w:r>
    </w:p>
    <w:p w14:paraId="3AE65C7D" w14:textId="6D31AA86" w:rsidR="003E53BF" w:rsidRPr="00DA0934" w:rsidRDefault="00C00570" w:rsidP="003E53BF">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Também se estabelece a estratégia da formação contra a cultura do assistencialismo e contribui para garantir a superação da assistência como um elemento redutor a médio e longo prazo e que não permitirá gerar uma cidadania ativa</w:t>
      </w:r>
      <w:r w:rsidR="003E53BF" w:rsidRPr="00DA0934">
        <w:rPr>
          <w:rFonts w:ascii="Arial" w:hAnsi="Arial" w:cs="Arial"/>
          <w:color w:val="221E1F"/>
          <w:sz w:val="21"/>
          <w:szCs w:val="21"/>
        </w:rPr>
        <w:t>.</w:t>
      </w:r>
      <w:r w:rsidR="003E53BF" w:rsidRPr="00DA0934">
        <w:rPr>
          <w:rStyle w:val="Refdenotaderodap"/>
          <w:rFonts w:ascii="MetaSerifOT-Book" w:hAnsi="MetaSerifOT-Book" w:cs="MetaSerifOT-Book"/>
          <w:color w:val="221E1F"/>
          <w:sz w:val="21"/>
          <w:szCs w:val="21"/>
        </w:rPr>
        <w:footnoteReference w:id="22"/>
      </w:r>
    </w:p>
    <w:p w14:paraId="32770286" w14:textId="5EA60B48" w:rsidR="003E53BF" w:rsidRPr="00DA0934" w:rsidRDefault="00C20346" w:rsidP="003E53BF">
      <w:pPr>
        <w:autoSpaceDE w:val="0"/>
        <w:autoSpaceDN w:val="0"/>
        <w:adjustRightInd w:val="0"/>
        <w:spacing w:before="140" w:after="0" w:line="241" w:lineRule="atLeast"/>
        <w:rPr>
          <w:rFonts w:ascii="Arial" w:hAnsi="Arial" w:cs="Arial"/>
          <w:b/>
          <w:bCs/>
          <w:color w:val="A88B74"/>
          <w:sz w:val="21"/>
          <w:szCs w:val="21"/>
        </w:rPr>
      </w:pPr>
      <w:r w:rsidRPr="00DA0934">
        <w:rPr>
          <w:rFonts w:ascii="Arial" w:hAnsi="Arial" w:cs="Arial"/>
          <w:b/>
          <w:bCs/>
          <w:color w:val="A88B74"/>
          <w:sz w:val="21"/>
          <w:szCs w:val="21"/>
        </w:rPr>
        <w:t xml:space="preserve">2.3. </w:t>
      </w:r>
      <w:r w:rsidR="006764EF" w:rsidRPr="00DA0934">
        <w:rPr>
          <w:rFonts w:ascii="Arial" w:hAnsi="Arial" w:cs="Arial"/>
          <w:b/>
          <w:bCs/>
          <w:color w:val="A88B74"/>
          <w:sz w:val="21"/>
          <w:szCs w:val="21"/>
        </w:rPr>
        <w:t>Planeamento</w:t>
      </w:r>
      <w:r w:rsidR="005502CF" w:rsidRPr="00DA0934">
        <w:rPr>
          <w:rFonts w:ascii="Arial" w:hAnsi="Arial" w:cs="Arial"/>
          <w:b/>
          <w:bCs/>
          <w:color w:val="A88B74"/>
          <w:sz w:val="21"/>
          <w:szCs w:val="21"/>
        </w:rPr>
        <w:t xml:space="preserve"> e implementação da estraté</w:t>
      </w:r>
      <w:r w:rsidR="003E53BF" w:rsidRPr="00DA0934">
        <w:rPr>
          <w:rFonts w:ascii="Arial" w:hAnsi="Arial" w:cs="Arial"/>
          <w:b/>
          <w:bCs/>
          <w:color w:val="A88B74"/>
          <w:sz w:val="21"/>
          <w:szCs w:val="21"/>
        </w:rPr>
        <w:t xml:space="preserve">gia </w:t>
      </w:r>
    </w:p>
    <w:p w14:paraId="1AA8A3BA" w14:textId="7319701D" w:rsidR="003E53BF" w:rsidRPr="00DA0934" w:rsidRDefault="00EC458E" w:rsidP="003E53BF">
      <w:pPr>
        <w:autoSpaceDE w:val="0"/>
        <w:autoSpaceDN w:val="0"/>
        <w:adjustRightInd w:val="0"/>
        <w:spacing w:before="140" w:after="0" w:line="241" w:lineRule="atLeast"/>
        <w:rPr>
          <w:rFonts w:ascii="Arial" w:hAnsi="Arial" w:cs="Arial"/>
          <w:b/>
          <w:bCs/>
          <w:color w:val="A88B74"/>
          <w:sz w:val="21"/>
          <w:szCs w:val="21"/>
        </w:rPr>
      </w:pPr>
      <w:r w:rsidRPr="00DA0934">
        <w:rPr>
          <w:rFonts w:ascii="Arial" w:hAnsi="Arial" w:cs="Arial"/>
          <w:b/>
          <w:bCs/>
          <w:color w:val="A88B74"/>
          <w:sz w:val="21"/>
          <w:szCs w:val="21"/>
        </w:rPr>
        <w:t>• A</w:t>
      </w:r>
      <w:r w:rsidR="003E53BF" w:rsidRPr="00DA0934">
        <w:rPr>
          <w:rFonts w:ascii="Arial" w:hAnsi="Arial" w:cs="Arial"/>
          <w:b/>
          <w:bCs/>
          <w:color w:val="A88B74"/>
          <w:sz w:val="21"/>
          <w:szCs w:val="21"/>
        </w:rPr>
        <w:t xml:space="preserve">tores externos </w:t>
      </w:r>
    </w:p>
    <w:p w14:paraId="2322D750" w14:textId="511DCC60" w:rsidR="005502CF" w:rsidRPr="00DA0934" w:rsidRDefault="005502CF" w:rsidP="003E53BF">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 xml:space="preserve">A Agência Sueca de Cooperação Internacional para o Desenvolvimento (ASDI) foi um </w:t>
      </w:r>
      <w:r w:rsidR="006764EF" w:rsidRPr="00DA0934">
        <w:rPr>
          <w:rFonts w:ascii="Arial" w:hAnsi="Arial" w:cs="Arial"/>
          <w:color w:val="221E1F"/>
          <w:sz w:val="21"/>
          <w:szCs w:val="21"/>
        </w:rPr>
        <w:t>ator</w:t>
      </w:r>
      <w:r w:rsidRPr="00DA0934">
        <w:rPr>
          <w:rFonts w:ascii="Arial" w:hAnsi="Arial" w:cs="Arial"/>
          <w:color w:val="221E1F"/>
          <w:sz w:val="21"/>
          <w:szCs w:val="21"/>
        </w:rPr>
        <w:t xml:space="preserve"> fundamental para o desenvolvimento desta figura, a partir do seu apoio ao Projeto Colômbia Terra Incógnita em 2002 e estava orientada para promover a participa</w:t>
      </w:r>
      <w:r w:rsidR="00C20346" w:rsidRPr="00DA0934">
        <w:rPr>
          <w:rFonts w:ascii="Arial" w:hAnsi="Arial" w:cs="Arial"/>
          <w:color w:val="221E1F"/>
          <w:sz w:val="21"/>
          <w:szCs w:val="21"/>
        </w:rPr>
        <w:t>ção cidadã na construção dos pressupostos participativos municipais.</w:t>
      </w:r>
    </w:p>
    <w:p w14:paraId="0B4B954D" w14:textId="5885CD11" w:rsidR="00CB3DC2" w:rsidRPr="00DA0934" w:rsidRDefault="00C20346" w:rsidP="00CB3DC2">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A partir de 2009, o financiamento deste modelo associa-se ao apoio da ASDI, ao programa regional e e</w:t>
      </w:r>
      <w:r w:rsidR="00EC458E" w:rsidRPr="00DA0934">
        <w:rPr>
          <w:rFonts w:ascii="Arial" w:hAnsi="Arial" w:cs="Arial"/>
          <w:color w:val="221E1F"/>
          <w:sz w:val="21"/>
          <w:szCs w:val="21"/>
        </w:rPr>
        <w:t>m consequência da valorização da sua</w:t>
      </w:r>
      <w:r w:rsidRPr="00DA0934">
        <w:rPr>
          <w:rFonts w:ascii="Arial" w:hAnsi="Arial" w:cs="Arial"/>
          <w:color w:val="221E1F"/>
          <w:sz w:val="21"/>
          <w:szCs w:val="21"/>
        </w:rPr>
        <w:t xml:space="preserve"> figura no contexto macro desta estratégia.</w:t>
      </w:r>
    </w:p>
    <w:p w14:paraId="34CCA7C8" w14:textId="77777777" w:rsidR="00C20346" w:rsidRPr="00DA0934" w:rsidRDefault="00C20346" w:rsidP="00CB3DC2">
      <w:pPr>
        <w:autoSpaceDE w:val="0"/>
        <w:autoSpaceDN w:val="0"/>
        <w:adjustRightInd w:val="0"/>
        <w:spacing w:before="200" w:after="0" w:line="241" w:lineRule="atLeast"/>
        <w:rPr>
          <w:rFonts w:ascii="Arial" w:hAnsi="Arial" w:cs="Arial"/>
          <w:b/>
          <w:bCs/>
          <w:color w:val="A88B74"/>
          <w:sz w:val="21"/>
          <w:szCs w:val="21"/>
        </w:rPr>
      </w:pPr>
      <w:r w:rsidRPr="00DA0934">
        <w:rPr>
          <w:rFonts w:ascii="Arial" w:hAnsi="Arial" w:cs="Arial"/>
          <w:b/>
          <w:bCs/>
          <w:color w:val="A88B74"/>
          <w:sz w:val="21"/>
          <w:szCs w:val="21"/>
        </w:rPr>
        <w:t>2.4 Desenvolvimento da experiência</w:t>
      </w:r>
    </w:p>
    <w:p w14:paraId="62BD8EAA" w14:textId="12A3AD2E" w:rsidR="00CB3DC2" w:rsidRPr="00DA0934" w:rsidRDefault="00C20346" w:rsidP="00C20346">
      <w:pPr>
        <w:autoSpaceDE w:val="0"/>
        <w:autoSpaceDN w:val="0"/>
        <w:adjustRightInd w:val="0"/>
        <w:spacing w:before="200" w:after="0" w:line="241" w:lineRule="atLeast"/>
        <w:rPr>
          <w:rFonts w:ascii="Arial" w:hAnsi="Arial" w:cs="Arial"/>
          <w:bCs/>
          <w:sz w:val="21"/>
          <w:szCs w:val="21"/>
        </w:rPr>
      </w:pPr>
      <w:r w:rsidRPr="00DA0934">
        <w:rPr>
          <w:rFonts w:ascii="Arial" w:hAnsi="Arial" w:cs="Arial"/>
          <w:bCs/>
          <w:sz w:val="21"/>
          <w:szCs w:val="21"/>
        </w:rPr>
        <w:t>Em 2012, possui aproximadamente seis assessores de promoção, contudo a partir de 2013 n</w:t>
      </w:r>
      <w:r w:rsidR="00D90F49">
        <w:rPr>
          <w:rFonts w:ascii="Arial" w:hAnsi="Arial" w:cs="Arial"/>
          <w:bCs/>
          <w:sz w:val="21"/>
          <w:szCs w:val="21"/>
        </w:rPr>
        <w:t>o</w:t>
      </w:r>
      <w:r w:rsidRPr="00DA0934">
        <w:rPr>
          <w:rFonts w:ascii="Arial" w:hAnsi="Arial" w:cs="Arial"/>
          <w:bCs/>
          <w:sz w:val="21"/>
          <w:szCs w:val="21"/>
        </w:rPr>
        <w:t xml:space="preserve"> </w:t>
      </w:r>
      <w:r w:rsidR="00D90F49">
        <w:rPr>
          <w:rFonts w:ascii="Arial" w:hAnsi="Arial" w:cs="Arial"/>
          <w:bCs/>
          <w:sz w:val="21"/>
          <w:szCs w:val="21"/>
        </w:rPr>
        <w:t>enquadramento</w:t>
      </w:r>
      <w:r w:rsidRPr="00DA0934">
        <w:rPr>
          <w:rFonts w:ascii="Arial" w:hAnsi="Arial" w:cs="Arial"/>
          <w:bCs/>
          <w:sz w:val="21"/>
          <w:szCs w:val="21"/>
        </w:rPr>
        <w:t xml:space="preserve"> das funções de promoção da par</w:t>
      </w:r>
      <w:r w:rsidR="00EC458E" w:rsidRPr="00DA0934">
        <w:rPr>
          <w:rFonts w:ascii="Arial" w:hAnsi="Arial" w:cs="Arial"/>
          <w:bCs/>
          <w:sz w:val="21"/>
          <w:szCs w:val="21"/>
        </w:rPr>
        <w:t>ticipação e em particular no papel</w:t>
      </w:r>
      <w:r w:rsidRPr="00DA0934">
        <w:rPr>
          <w:rFonts w:ascii="Arial" w:hAnsi="Arial" w:cs="Arial"/>
          <w:bCs/>
          <w:sz w:val="21"/>
          <w:szCs w:val="21"/>
        </w:rPr>
        <w:t xml:space="preserve"> atribuído pe</w:t>
      </w:r>
      <w:r w:rsidR="00175527" w:rsidRPr="00DA0934">
        <w:rPr>
          <w:rFonts w:ascii="Arial" w:hAnsi="Arial" w:cs="Arial"/>
          <w:bCs/>
          <w:sz w:val="21"/>
          <w:szCs w:val="21"/>
        </w:rPr>
        <w:t xml:space="preserve">la secretaria técnica das assembleias </w:t>
      </w:r>
      <w:r w:rsidRPr="00DA0934">
        <w:rPr>
          <w:rFonts w:ascii="Arial" w:hAnsi="Arial" w:cs="Arial"/>
          <w:bCs/>
          <w:sz w:val="21"/>
          <w:szCs w:val="21"/>
        </w:rPr>
        <w:t>departamentais e nacionais sobre a participação às vitimas, através da Lei 1448 de 2011, a Provedoria de Justiça, pode iniciar um processo crescente de “nacionalização” do financiamento aos profissionais responsáveis pela execução desta figura nas regiões, o que acaba por permitir financiar em 2013 a cerca de 12 profissionais.</w:t>
      </w:r>
    </w:p>
    <w:p w14:paraId="1D16EA33" w14:textId="6BFDD355" w:rsidR="00CB3DC2" w:rsidRPr="00DA0934" w:rsidRDefault="00CB3DC2" w:rsidP="00CB3DC2">
      <w:pPr>
        <w:autoSpaceDE w:val="0"/>
        <w:autoSpaceDN w:val="0"/>
        <w:adjustRightInd w:val="0"/>
        <w:spacing w:before="140" w:after="0" w:line="241" w:lineRule="atLeast"/>
        <w:rPr>
          <w:rFonts w:ascii="Arial" w:hAnsi="Arial" w:cs="Arial"/>
          <w:b/>
          <w:bCs/>
          <w:color w:val="A88B74"/>
          <w:sz w:val="21"/>
          <w:szCs w:val="21"/>
        </w:rPr>
      </w:pPr>
      <w:r w:rsidRPr="00DA0934">
        <w:rPr>
          <w:rFonts w:ascii="MetaSerifOT-Bold" w:hAnsi="MetaSerifOT-Bold" w:cs="MetaSerifOT-Bold"/>
          <w:b/>
          <w:bCs/>
          <w:color w:val="A88B74"/>
          <w:sz w:val="21"/>
          <w:szCs w:val="21"/>
        </w:rPr>
        <w:t xml:space="preserve">• </w:t>
      </w:r>
      <w:r w:rsidR="00C20346" w:rsidRPr="00DA0934">
        <w:rPr>
          <w:rFonts w:ascii="Arial" w:hAnsi="Arial" w:cs="Arial"/>
          <w:b/>
          <w:bCs/>
          <w:color w:val="A88B74"/>
          <w:sz w:val="21"/>
          <w:szCs w:val="21"/>
        </w:rPr>
        <w:t xml:space="preserve">Mecanismo de </w:t>
      </w:r>
      <w:r w:rsidR="00197339" w:rsidRPr="00DA0934">
        <w:rPr>
          <w:rFonts w:ascii="Arial" w:hAnsi="Arial" w:cs="Arial"/>
          <w:b/>
          <w:bCs/>
          <w:color w:val="A88B74"/>
          <w:sz w:val="21"/>
          <w:szCs w:val="21"/>
        </w:rPr>
        <w:t>coordenação</w:t>
      </w:r>
    </w:p>
    <w:p w14:paraId="5BE81949" w14:textId="62FA6604" w:rsidR="00C20346" w:rsidRPr="00DA0934" w:rsidRDefault="00C20346" w:rsidP="00CB3DC2">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De igual modo que o mod</w:t>
      </w:r>
      <w:r w:rsidR="008C1A60">
        <w:rPr>
          <w:rFonts w:ascii="Arial" w:hAnsi="Arial" w:cs="Arial"/>
          <w:color w:val="221E1F"/>
          <w:sz w:val="21"/>
          <w:szCs w:val="21"/>
        </w:rPr>
        <w:t>elo dos provedores comunitários</w:t>
      </w:r>
      <w:r w:rsidRPr="00DA0934">
        <w:rPr>
          <w:rFonts w:ascii="Arial" w:hAnsi="Arial" w:cs="Arial"/>
          <w:color w:val="221E1F"/>
          <w:sz w:val="21"/>
          <w:szCs w:val="21"/>
        </w:rPr>
        <w:t xml:space="preserve"> em 2009</w:t>
      </w:r>
      <w:r w:rsidR="008C1A60">
        <w:rPr>
          <w:rFonts w:ascii="Arial" w:hAnsi="Arial" w:cs="Arial"/>
          <w:color w:val="221E1F"/>
          <w:sz w:val="21"/>
          <w:szCs w:val="21"/>
        </w:rPr>
        <w:t>,</w:t>
      </w:r>
      <w:r w:rsidRPr="00DA0934">
        <w:rPr>
          <w:rFonts w:ascii="Arial" w:hAnsi="Arial" w:cs="Arial"/>
          <w:color w:val="221E1F"/>
          <w:sz w:val="21"/>
          <w:szCs w:val="21"/>
        </w:rPr>
        <w:t xml:space="preserve"> os assessores dos </w:t>
      </w:r>
      <w:r w:rsidR="00197339" w:rsidRPr="00DA0934">
        <w:rPr>
          <w:rFonts w:ascii="Arial" w:hAnsi="Arial" w:cs="Arial"/>
          <w:color w:val="221E1F"/>
          <w:sz w:val="21"/>
          <w:szCs w:val="21"/>
        </w:rPr>
        <w:t>deslocados</w:t>
      </w:r>
      <w:r w:rsidRPr="00DA0934">
        <w:rPr>
          <w:rFonts w:ascii="Arial" w:hAnsi="Arial" w:cs="Arial"/>
          <w:color w:val="221E1F"/>
          <w:sz w:val="21"/>
          <w:szCs w:val="21"/>
        </w:rPr>
        <w:t xml:space="preserve"> promovem uma alteração no esquema operativo, passando de um modelo de gestão centralizada, onde a equipa em Bogotá do programa regional manipula diretamente o </w:t>
      </w:r>
      <w:r w:rsidR="001265B8" w:rsidRPr="00DA0934">
        <w:rPr>
          <w:rFonts w:ascii="Arial" w:hAnsi="Arial" w:cs="Arial"/>
          <w:color w:val="221E1F"/>
          <w:sz w:val="21"/>
          <w:szCs w:val="21"/>
        </w:rPr>
        <w:lastRenderedPageBreak/>
        <w:t>conteúdo a uma l</w:t>
      </w:r>
      <w:r w:rsidR="00EC458E" w:rsidRPr="00DA0934">
        <w:rPr>
          <w:rFonts w:ascii="Arial" w:hAnsi="Arial" w:cs="Arial"/>
          <w:color w:val="221E1F"/>
          <w:sz w:val="21"/>
          <w:szCs w:val="21"/>
        </w:rPr>
        <w:t>ó</w:t>
      </w:r>
      <w:r w:rsidR="001265B8" w:rsidRPr="00DA0934">
        <w:rPr>
          <w:rFonts w:ascii="Arial" w:hAnsi="Arial" w:cs="Arial"/>
          <w:color w:val="221E1F"/>
          <w:sz w:val="21"/>
          <w:szCs w:val="21"/>
        </w:rPr>
        <w:t>gica administr</w:t>
      </w:r>
      <w:r w:rsidR="00EC458E" w:rsidRPr="00DA0934">
        <w:rPr>
          <w:rFonts w:ascii="Arial" w:hAnsi="Arial" w:cs="Arial"/>
          <w:color w:val="221E1F"/>
          <w:sz w:val="21"/>
          <w:szCs w:val="21"/>
        </w:rPr>
        <w:t>ativa de intervenção descentralizada</w:t>
      </w:r>
      <w:r w:rsidR="001265B8" w:rsidRPr="00DA0934">
        <w:rPr>
          <w:rFonts w:ascii="Arial" w:hAnsi="Arial" w:cs="Arial"/>
          <w:color w:val="221E1F"/>
          <w:sz w:val="21"/>
          <w:szCs w:val="21"/>
        </w:rPr>
        <w:t xml:space="preserve"> onde a Provedoria Regional de Justiça assume a função operativa.</w:t>
      </w:r>
    </w:p>
    <w:p w14:paraId="13236339" w14:textId="29053405" w:rsidR="00CB3DC2" w:rsidRPr="00DA0934" w:rsidRDefault="001265B8" w:rsidP="00CB3DC2">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Neste contexto, a equipa de assessores nacionais adstrita à Direção Nacional de Promoção e Divulgação, fica responsável por gerar as linhas gerais e as orientações por políticas públicas para a população deslocada, assim como pelos trabalhos de apoio, mediante trabalhos de campo nas zonas dos assessores.</w:t>
      </w:r>
    </w:p>
    <w:p w14:paraId="1D9CD537" w14:textId="566BD6F8" w:rsidR="00CB3DC2" w:rsidRPr="00DA0934" w:rsidRDefault="001265B8" w:rsidP="00CB3DC2">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Finalmente no seio do programa regional, desenvolvem-se critérios de intervenção e focalização que vão desde o es</w:t>
      </w:r>
      <w:r w:rsidR="00EC458E" w:rsidRPr="00DA0934">
        <w:rPr>
          <w:rFonts w:ascii="Arial" w:hAnsi="Arial" w:cs="Arial"/>
          <w:color w:val="221E1F"/>
          <w:sz w:val="21"/>
          <w:szCs w:val="21"/>
        </w:rPr>
        <w:t>tudo das populações deslocadas</w:t>
      </w:r>
      <w:r w:rsidRPr="00DA0934">
        <w:rPr>
          <w:rFonts w:ascii="Arial" w:hAnsi="Arial" w:cs="Arial"/>
          <w:color w:val="221E1F"/>
          <w:sz w:val="21"/>
          <w:szCs w:val="21"/>
        </w:rPr>
        <w:t>, até às capacidades institucionais dos municípios onde chegam as populações vítimas de deslocamento, com o objetivo de determinar os níveis de acompanhamento.</w:t>
      </w:r>
    </w:p>
    <w:p w14:paraId="24AC4E90" w14:textId="41C597EE" w:rsidR="00CB3DC2" w:rsidRPr="00DA0934" w:rsidRDefault="00CB3DC2" w:rsidP="00CB3DC2">
      <w:pPr>
        <w:autoSpaceDE w:val="0"/>
        <w:autoSpaceDN w:val="0"/>
        <w:adjustRightInd w:val="0"/>
        <w:spacing w:before="140" w:after="0" w:line="241" w:lineRule="atLeast"/>
        <w:rPr>
          <w:rFonts w:ascii="Arial" w:hAnsi="Arial" w:cs="Arial"/>
          <w:b/>
          <w:bCs/>
          <w:color w:val="A88B74"/>
          <w:sz w:val="21"/>
          <w:szCs w:val="21"/>
        </w:rPr>
      </w:pPr>
      <w:r w:rsidRPr="00DA0934">
        <w:rPr>
          <w:rFonts w:ascii="MetaSerifOT-Bold" w:hAnsi="MetaSerifOT-Bold" w:cs="MetaSerifOT-Bold"/>
          <w:b/>
          <w:bCs/>
          <w:color w:val="A88B74"/>
          <w:sz w:val="21"/>
          <w:szCs w:val="21"/>
        </w:rPr>
        <w:t xml:space="preserve">• </w:t>
      </w:r>
      <w:r w:rsidR="001265B8" w:rsidRPr="00DA0934">
        <w:rPr>
          <w:rFonts w:ascii="Arial" w:hAnsi="Arial" w:cs="Arial"/>
          <w:b/>
          <w:bCs/>
          <w:color w:val="A88B74"/>
          <w:sz w:val="21"/>
          <w:szCs w:val="21"/>
        </w:rPr>
        <w:t>Su</w:t>
      </w:r>
      <w:r w:rsidRPr="00DA0934">
        <w:rPr>
          <w:rFonts w:ascii="Arial" w:hAnsi="Arial" w:cs="Arial"/>
          <w:b/>
          <w:bCs/>
          <w:color w:val="A88B74"/>
          <w:sz w:val="21"/>
          <w:szCs w:val="21"/>
        </w:rPr>
        <w:t xml:space="preserve">portes metodológicos incorporados </w:t>
      </w:r>
    </w:p>
    <w:p w14:paraId="54624DB1" w14:textId="57D144EB" w:rsidR="001265B8" w:rsidRPr="00DA0934" w:rsidRDefault="001265B8" w:rsidP="00CB3DC2">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 xml:space="preserve">Dentro dos parâmetros definidos </w:t>
      </w:r>
      <w:r w:rsidR="00197339" w:rsidRPr="00DA0934">
        <w:rPr>
          <w:rFonts w:ascii="Arial" w:hAnsi="Arial" w:cs="Arial"/>
          <w:color w:val="221E1F"/>
          <w:sz w:val="21"/>
          <w:szCs w:val="21"/>
        </w:rPr>
        <w:t xml:space="preserve">da participação para a intervenção </w:t>
      </w:r>
      <w:r w:rsidRPr="00DA0934">
        <w:rPr>
          <w:rFonts w:ascii="Arial" w:hAnsi="Arial" w:cs="Arial"/>
          <w:color w:val="221E1F"/>
          <w:sz w:val="21"/>
          <w:szCs w:val="21"/>
        </w:rPr>
        <w:t>nas políticas públicas para as vítimas, sem excluir setores vulneráveis, a tarefa central dos assessores de formaç</w:t>
      </w:r>
      <w:r w:rsidR="00EC458E" w:rsidRPr="00DA0934">
        <w:rPr>
          <w:rFonts w:ascii="Arial" w:hAnsi="Arial" w:cs="Arial"/>
          <w:color w:val="221E1F"/>
          <w:sz w:val="21"/>
          <w:szCs w:val="21"/>
        </w:rPr>
        <w:t>ão foi dotar de elementos conce</w:t>
      </w:r>
      <w:r w:rsidRPr="00DA0934">
        <w:rPr>
          <w:rFonts w:ascii="Arial" w:hAnsi="Arial" w:cs="Arial"/>
          <w:color w:val="221E1F"/>
          <w:sz w:val="21"/>
          <w:szCs w:val="21"/>
        </w:rPr>
        <w:t>tuais e pedagógicos para assim abordar temas que se trabalhem no programa regional.</w:t>
      </w:r>
    </w:p>
    <w:p w14:paraId="433FF553" w14:textId="0E6F247F" w:rsidR="001265B8" w:rsidRPr="00DA0934" w:rsidRDefault="001265B8" w:rsidP="00CB3DC2">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 xml:space="preserve">A partir da experiência de Colômbia Terra Incógnita, trabalhou-se de forma mais profunda na capacitação de formadores, ou seja potenciar os assessores de formação </w:t>
      </w:r>
      <w:r w:rsidR="00EC458E" w:rsidRPr="00DA0934">
        <w:rPr>
          <w:rFonts w:ascii="Arial" w:hAnsi="Arial" w:cs="Arial"/>
          <w:color w:val="221E1F"/>
          <w:sz w:val="21"/>
          <w:szCs w:val="21"/>
        </w:rPr>
        <w:t>n</w:t>
      </w:r>
      <w:r w:rsidRPr="00DA0934">
        <w:rPr>
          <w:rFonts w:ascii="Arial" w:hAnsi="Arial" w:cs="Arial"/>
          <w:color w:val="221E1F"/>
          <w:sz w:val="21"/>
          <w:szCs w:val="21"/>
        </w:rPr>
        <w:t>o processo Formação de Formadores e que consiste em realizar reuniões periódicas onde se convocam</w:t>
      </w:r>
      <w:r w:rsidR="00EC458E" w:rsidRPr="00DA0934">
        <w:rPr>
          <w:rFonts w:ascii="Arial" w:hAnsi="Arial" w:cs="Arial"/>
          <w:color w:val="221E1F"/>
          <w:sz w:val="21"/>
          <w:szCs w:val="21"/>
        </w:rPr>
        <w:t xml:space="preserve"> p</w:t>
      </w:r>
      <w:r w:rsidRPr="00DA0934">
        <w:rPr>
          <w:rFonts w:ascii="Arial" w:hAnsi="Arial" w:cs="Arial"/>
          <w:color w:val="221E1F"/>
          <w:sz w:val="21"/>
          <w:szCs w:val="21"/>
        </w:rPr>
        <w:t>ara além dos provedores comunitários, os assessores de deslocados.</w:t>
      </w:r>
    </w:p>
    <w:p w14:paraId="74E4F557" w14:textId="7B94098D" w:rsidR="00CB3DC2" w:rsidRPr="00DA0934" w:rsidRDefault="001265B8" w:rsidP="00CB3DC2">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Nesta atividade também se vincularam as provedorias delegadas e as provedorias regionais, propiciando “pontos de encontro a partir da te</w:t>
      </w:r>
      <w:r w:rsidR="00EC458E" w:rsidRPr="00DA0934">
        <w:rPr>
          <w:rFonts w:ascii="Arial" w:hAnsi="Arial" w:cs="Arial"/>
          <w:color w:val="221E1F"/>
          <w:sz w:val="21"/>
          <w:szCs w:val="21"/>
        </w:rPr>
        <w:t>rritorialidade em consequência d</w:t>
      </w:r>
      <w:r w:rsidRPr="00DA0934">
        <w:rPr>
          <w:rFonts w:ascii="Arial" w:hAnsi="Arial" w:cs="Arial"/>
          <w:color w:val="221E1F"/>
          <w:sz w:val="21"/>
          <w:szCs w:val="21"/>
        </w:rPr>
        <w:t>os cruzamentos e incidências em matérias de deslocamento</w:t>
      </w:r>
      <w:r w:rsidR="00EC458E" w:rsidRPr="00DA0934">
        <w:rPr>
          <w:rFonts w:ascii="Arial" w:hAnsi="Arial" w:cs="Arial"/>
          <w:color w:val="221E1F"/>
          <w:sz w:val="21"/>
          <w:szCs w:val="21"/>
        </w:rPr>
        <w:t xml:space="preserve"> que</w:t>
      </w:r>
      <w:r w:rsidR="009B7B68" w:rsidRPr="00DA0934">
        <w:rPr>
          <w:rFonts w:ascii="Arial" w:hAnsi="Arial" w:cs="Arial"/>
          <w:color w:val="221E1F"/>
          <w:sz w:val="21"/>
          <w:szCs w:val="21"/>
        </w:rPr>
        <w:t xml:space="preserve"> convoca a estas dependências a partir da sua especificidade, com a vantagem essencial </w:t>
      </w:r>
      <w:proofErr w:type="gramStart"/>
      <w:r w:rsidR="009B7B68" w:rsidRPr="00DA0934">
        <w:rPr>
          <w:rFonts w:ascii="Arial" w:hAnsi="Arial" w:cs="Arial"/>
          <w:color w:val="221E1F"/>
          <w:sz w:val="21"/>
          <w:szCs w:val="21"/>
        </w:rPr>
        <w:t>de</w:t>
      </w:r>
      <w:proofErr w:type="gramEnd"/>
      <w:r w:rsidR="009B7B68" w:rsidRPr="00DA0934">
        <w:rPr>
          <w:rFonts w:ascii="Arial" w:hAnsi="Arial" w:cs="Arial"/>
          <w:color w:val="221E1F"/>
          <w:sz w:val="21"/>
          <w:szCs w:val="21"/>
        </w:rPr>
        <w:t>: “ampliar este olhar tanto pedagogicamente com conceitualmente”</w:t>
      </w:r>
      <w:r w:rsidR="00CB3DC2" w:rsidRPr="00DA0934">
        <w:rPr>
          <w:rFonts w:ascii="Arial" w:hAnsi="Arial" w:cs="Arial"/>
          <w:color w:val="221E1F"/>
          <w:sz w:val="21"/>
          <w:szCs w:val="21"/>
        </w:rPr>
        <w:t>.</w:t>
      </w:r>
      <w:r w:rsidR="00CB3DC2" w:rsidRPr="00DA0934">
        <w:rPr>
          <w:rStyle w:val="Refdenotaderodap"/>
          <w:rFonts w:ascii="Arial" w:hAnsi="Arial" w:cs="Arial"/>
          <w:color w:val="221E1F"/>
          <w:sz w:val="21"/>
          <w:szCs w:val="21"/>
        </w:rPr>
        <w:footnoteReference w:id="23"/>
      </w:r>
    </w:p>
    <w:p w14:paraId="0EA4FF7F" w14:textId="0F005B8B" w:rsidR="00CB3DC2" w:rsidRPr="00DA0934" w:rsidRDefault="009B7B68" w:rsidP="00CB3DC2">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 xml:space="preserve">Consequentemente, hoje realizam-se espaços de formação a partir de currículos participativos, no </w:t>
      </w:r>
      <w:r w:rsidR="00EC458E" w:rsidRPr="00DA0934">
        <w:rPr>
          <w:rFonts w:ascii="Arial" w:hAnsi="Arial" w:cs="Arial"/>
          <w:color w:val="221E1F"/>
          <w:sz w:val="21"/>
          <w:szCs w:val="21"/>
        </w:rPr>
        <w:t>âmbito</w:t>
      </w:r>
      <w:r w:rsidRPr="00DA0934">
        <w:rPr>
          <w:rFonts w:ascii="Arial" w:hAnsi="Arial" w:cs="Arial"/>
          <w:color w:val="221E1F"/>
          <w:sz w:val="21"/>
          <w:szCs w:val="21"/>
        </w:rPr>
        <w:t xml:space="preserve"> em que se desenvolveu a formação</w:t>
      </w:r>
      <w:r w:rsidR="00EC458E" w:rsidRPr="00DA0934">
        <w:rPr>
          <w:rFonts w:ascii="Arial" w:hAnsi="Arial" w:cs="Arial"/>
          <w:color w:val="221E1F"/>
          <w:sz w:val="21"/>
          <w:szCs w:val="21"/>
        </w:rPr>
        <w:t>,</w:t>
      </w:r>
      <w:r w:rsidRPr="00DA0934">
        <w:rPr>
          <w:rFonts w:ascii="Arial" w:hAnsi="Arial" w:cs="Arial"/>
          <w:color w:val="221E1F"/>
          <w:sz w:val="21"/>
          <w:szCs w:val="21"/>
        </w:rPr>
        <w:t xml:space="preserve"> a pa</w:t>
      </w:r>
      <w:r w:rsidR="00EC458E" w:rsidRPr="00DA0934">
        <w:rPr>
          <w:rFonts w:ascii="Arial" w:hAnsi="Arial" w:cs="Arial"/>
          <w:color w:val="221E1F"/>
          <w:sz w:val="21"/>
          <w:szCs w:val="21"/>
        </w:rPr>
        <w:t>rticipação e incidência às ví</w:t>
      </w:r>
      <w:r w:rsidRPr="00DA0934">
        <w:rPr>
          <w:rFonts w:ascii="Arial" w:hAnsi="Arial" w:cs="Arial"/>
          <w:color w:val="221E1F"/>
          <w:sz w:val="21"/>
          <w:szCs w:val="21"/>
        </w:rPr>
        <w:t>timas referenciadas na Lei 1448.</w:t>
      </w:r>
      <w:r w:rsidR="00CB3DC2" w:rsidRPr="00DA0934">
        <w:rPr>
          <w:rFonts w:ascii="Arial" w:hAnsi="Arial" w:cs="Arial"/>
          <w:color w:val="221E1F"/>
          <w:sz w:val="21"/>
          <w:szCs w:val="21"/>
        </w:rPr>
        <w:t xml:space="preserve"> </w:t>
      </w:r>
    </w:p>
    <w:p w14:paraId="6AEA6C66" w14:textId="567E0A2B" w:rsidR="00CB3DC2" w:rsidRPr="00DA0934" w:rsidRDefault="009B7B68" w:rsidP="00CB3DC2">
      <w:pPr>
        <w:autoSpaceDE w:val="0"/>
        <w:autoSpaceDN w:val="0"/>
        <w:adjustRightInd w:val="0"/>
        <w:spacing w:before="200" w:after="0" w:line="241" w:lineRule="atLeast"/>
        <w:rPr>
          <w:rFonts w:ascii="Arial" w:hAnsi="Arial" w:cs="Arial"/>
          <w:color w:val="926D52"/>
          <w:sz w:val="23"/>
          <w:szCs w:val="23"/>
        </w:rPr>
      </w:pPr>
      <w:r w:rsidRPr="00DA0934">
        <w:rPr>
          <w:rFonts w:ascii="Arial" w:hAnsi="Arial" w:cs="Arial"/>
          <w:b/>
          <w:bCs/>
          <w:color w:val="926D52"/>
          <w:sz w:val="23"/>
          <w:szCs w:val="23"/>
        </w:rPr>
        <w:t>2.5 Avaliação da experiência</w:t>
      </w:r>
    </w:p>
    <w:p w14:paraId="3C58F3AE" w14:textId="63393997" w:rsidR="009B7B68" w:rsidRPr="00DA0934" w:rsidRDefault="003B205C" w:rsidP="00CB3DC2">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 xml:space="preserve">A partir do processo de formação às comunidades vulneráveis em prol da sua incidência em processos de participação, o fortalecimento é um resultado visível nas </w:t>
      </w:r>
      <w:r w:rsidR="00EC458E" w:rsidRPr="00DA0934">
        <w:rPr>
          <w:rFonts w:ascii="Arial" w:hAnsi="Arial" w:cs="Arial"/>
          <w:color w:val="221E1F"/>
          <w:sz w:val="21"/>
          <w:szCs w:val="21"/>
        </w:rPr>
        <w:t>práticas</w:t>
      </w:r>
      <w:r w:rsidRPr="00DA0934">
        <w:rPr>
          <w:rFonts w:ascii="Arial" w:hAnsi="Arial" w:cs="Arial"/>
          <w:color w:val="221E1F"/>
          <w:sz w:val="21"/>
          <w:szCs w:val="21"/>
        </w:rPr>
        <w:t xml:space="preserve"> de transmissão de conhecimentos nas zonas </w:t>
      </w:r>
      <w:r w:rsidR="006D3071" w:rsidRPr="00DA0934">
        <w:rPr>
          <w:rFonts w:ascii="Arial" w:hAnsi="Arial" w:cs="Arial"/>
          <w:color w:val="221E1F"/>
          <w:sz w:val="21"/>
          <w:szCs w:val="21"/>
        </w:rPr>
        <w:t>determinadas.</w:t>
      </w:r>
    </w:p>
    <w:p w14:paraId="3E4D66E9" w14:textId="690712E3" w:rsidR="00CB3DC2" w:rsidRPr="00DA0934" w:rsidRDefault="006D3071" w:rsidP="00CB3DC2">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 xml:space="preserve">Assim, ao estar de forma permanente no território, os processos que desenvolvem os assessores de formação juntam-se às necessidades e </w:t>
      </w:r>
      <w:r w:rsidR="00EC458E" w:rsidRPr="00DA0934">
        <w:rPr>
          <w:rFonts w:ascii="Arial" w:hAnsi="Arial" w:cs="Arial"/>
          <w:color w:val="221E1F"/>
          <w:sz w:val="21"/>
          <w:szCs w:val="21"/>
        </w:rPr>
        <w:t>práticas</w:t>
      </w:r>
      <w:r w:rsidRPr="00DA0934">
        <w:rPr>
          <w:rFonts w:ascii="Arial" w:hAnsi="Arial" w:cs="Arial"/>
          <w:color w:val="221E1F"/>
          <w:sz w:val="21"/>
          <w:szCs w:val="21"/>
        </w:rPr>
        <w:t xml:space="preserve"> culturais das comunidades.</w:t>
      </w:r>
    </w:p>
    <w:p w14:paraId="3A71DB2D" w14:textId="3E34C497" w:rsidR="00CB3DC2" w:rsidRPr="00DA0934" w:rsidRDefault="006D3071" w:rsidP="00CB3DC2">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Da mesma forma, o conteúdo é orientado ao fortalecimento do tecido comunitário, à promoção de direitos, à consolidação das organizações de base e ao fomento de exercícios de controlo social das políticas, bem como da gestão comuni</w:t>
      </w:r>
      <w:r w:rsidR="00EC458E" w:rsidRPr="00DA0934">
        <w:rPr>
          <w:rFonts w:ascii="Arial" w:hAnsi="Arial" w:cs="Arial"/>
          <w:color w:val="221E1F"/>
          <w:sz w:val="21"/>
          <w:szCs w:val="21"/>
        </w:rPr>
        <w:t>tária frente às problemáticas pú</w:t>
      </w:r>
      <w:r w:rsidRPr="00DA0934">
        <w:rPr>
          <w:rFonts w:ascii="Arial" w:hAnsi="Arial" w:cs="Arial"/>
          <w:color w:val="221E1F"/>
          <w:sz w:val="21"/>
          <w:szCs w:val="21"/>
        </w:rPr>
        <w:t>blicas.</w:t>
      </w:r>
    </w:p>
    <w:p w14:paraId="3CF221B8" w14:textId="1AA94F4C" w:rsidR="00CB3DC2" w:rsidRPr="00DA0934" w:rsidRDefault="006D3071" w:rsidP="00CB3DC2">
      <w:pPr>
        <w:autoSpaceDE w:val="0"/>
        <w:autoSpaceDN w:val="0"/>
        <w:adjustRightInd w:val="0"/>
        <w:spacing w:before="200" w:after="0" w:line="241" w:lineRule="atLeast"/>
        <w:rPr>
          <w:rFonts w:ascii="Arial" w:hAnsi="Arial" w:cs="Arial"/>
          <w:b/>
          <w:bCs/>
          <w:color w:val="926D52"/>
          <w:sz w:val="23"/>
          <w:szCs w:val="23"/>
        </w:rPr>
      </w:pPr>
      <w:r w:rsidRPr="00DA0934">
        <w:rPr>
          <w:rFonts w:ascii="Arial" w:hAnsi="Arial" w:cs="Arial"/>
          <w:b/>
          <w:bCs/>
          <w:color w:val="926D52"/>
          <w:sz w:val="23"/>
          <w:szCs w:val="23"/>
        </w:rPr>
        <w:t>• Resultados qualitativos. Efeitos das intervenções das equipas no terreno</w:t>
      </w:r>
    </w:p>
    <w:p w14:paraId="6C53E9DA" w14:textId="5019D6C1" w:rsidR="006D3071" w:rsidRPr="00DA0934" w:rsidRDefault="00D7147D" w:rsidP="00CB3DC2">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O apoio aos processos de organização nas comunidades, principalmente a partir da componente de formação, conseguiu o seu fortalecimento e permanência, bem como o desenvolvimento de uma maior qualificação enquanto interlocutores válidos para com as autoridades e instituições governamentais em prol da exigência dos seus direitos.</w:t>
      </w:r>
    </w:p>
    <w:p w14:paraId="319F8F8B" w14:textId="19B6B8E3" w:rsidR="00CB3DC2" w:rsidRPr="00DA0934" w:rsidRDefault="00D7147D" w:rsidP="00CB3DC2">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 xml:space="preserve">Fruto dos processos de formação a lideres e organizações sociais através de modelos pedagógicos com objetivos diferenciados e que tocam as suas realidades socioculturais, a participação nos cenários de planeamento, formulação e implementação das </w:t>
      </w:r>
      <w:r w:rsidR="00EC458E" w:rsidRPr="00DA0934">
        <w:rPr>
          <w:rFonts w:ascii="Arial" w:hAnsi="Arial" w:cs="Arial"/>
          <w:color w:val="221E1F"/>
          <w:sz w:val="21"/>
          <w:szCs w:val="21"/>
        </w:rPr>
        <w:t>políticas</w:t>
      </w:r>
      <w:r w:rsidRPr="00DA0934">
        <w:rPr>
          <w:rFonts w:ascii="Arial" w:hAnsi="Arial" w:cs="Arial"/>
          <w:color w:val="221E1F"/>
          <w:sz w:val="21"/>
          <w:szCs w:val="21"/>
        </w:rPr>
        <w:t xml:space="preserve"> </w:t>
      </w:r>
      <w:r w:rsidR="00EC458E" w:rsidRPr="00DA0934">
        <w:rPr>
          <w:rFonts w:ascii="Arial" w:hAnsi="Arial" w:cs="Arial"/>
          <w:color w:val="221E1F"/>
          <w:sz w:val="21"/>
          <w:szCs w:val="21"/>
        </w:rPr>
        <w:t>públicas</w:t>
      </w:r>
      <w:r w:rsidRPr="00DA0934">
        <w:rPr>
          <w:rFonts w:ascii="Arial" w:hAnsi="Arial" w:cs="Arial"/>
          <w:color w:val="221E1F"/>
          <w:sz w:val="21"/>
          <w:szCs w:val="21"/>
        </w:rPr>
        <w:t>, especializou-se e permitiu a apropriação de conhecimento, capacidades e praticas jurídico-</w:t>
      </w:r>
      <w:r w:rsidRPr="00DA0934">
        <w:rPr>
          <w:rFonts w:ascii="Arial" w:hAnsi="Arial" w:cs="Arial"/>
          <w:color w:val="221E1F"/>
          <w:sz w:val="21"/>
          <w:szCs w:val="21"/>
        </w:rPr>
        <w:lastRenderedPageBreak/>
        <w:t>administrativ</w:t>
      </w:r>
      <w:r w:rsidR="00EC458E" w:rsidRPr="00DA0934">
        <w:rPr>
          <w:rFonts w:ascii="Arial" w:hAnsi="Arial" w:cs="Arial"/>
          <w:color w:val="221E1F"/>
          <w:sz w:val="21"/>
          <w:szCs w:val="21"/>
        </w:rPr>
        <w:t>a</w:t>
      </w:r>
      <w:r w:rsidRPr="00DA0934">
        <w:rPr>
          <w:rFonts w:ascii="Arial" w:hAnsi="Arial" w:cs="Arial"/>
          <w:color w:val="221E1F"/>
          <w:sz w:val="21"/>
          <w:szCs w:val="21"/>
        </w:rPr>
        <w:t xml:space="preserve">s que se salientam pelo desenvolvimento de melhores planos de vida, desenvolvimento local e </w:t>
      </w:r>
      <w:proofErr w:type="spellStart"/>
      <w:r w:rsidRPr="00DA0934">
        <w:rPr>
          <w:rFonts w:ascii="Arial" w:hAnsi="Arial" w:cs="Arial"/>
          <w:color w:val="221E1F"/>
          <w:sz w:val="21"/>
          <w:szCs w:val="21"/>
        </w:rPr>
        <w:t>etnodesenvolvimento</w:t>
      </w:r>
      <w:proofErr w:type="spellEnd"/>
      <w:r w:rsidR="00CB3DC2" w:rsidRPr="00DA0934">
        <w:rPr>
          <w:rFonts w:ascii="Arial" w:hAnsi="Arial" w:cs="Arial"/>
          <w:color w:val="221E1F"/>
          <w:sz w:val="21"/>
          <w:szCs w:val="21"/>
        </w:rPr>
        <w:t>.</w:t>
      </w:r>
      <w:r w:rsidR="00CB3DC2" w:rsidRPr="00DA0934">
        <w:rPr>
          <w:rStyle w:val="Refdenotaderodap"/>
          <w:rFonts w:ascii="Arial" w:hAnsi="Arial" w:cs="Arial"/>
          <w:color w:val="221E1F"/>
          <w:sz w:val="21"/>
          <w:szCs w:val="21"/>
        </w:rPr>
        <w:footnoteReference w:id="24"/>
      </w:r>
    </w:p>
    <w:p w14:paraId="5152A0BC" w14:textId="2DB54D2F" w:rsidR="00CB3DC2" w:rsidRPr="00DA0934" w:rsidRDefault="00D7147D" w:rsidP="00CB3DC2">
      <w:pPr>
        <w:autoSpaceDE w:val="0"/>
        <w:autoSpaceDN w:val="0"/>
        <w:adjustRightInd w:val="0"/>
        <w:spacing w:before="200" w:after="0" w:line="241" w:lineRule="atLeast"/>
        <w:rPr>
          <w:rFonts w:ascii="Arial" w:hAnsi="Arial" w:cs="Arial"/>
          <w:color w:val="926D52"/>
          <w:sz w:val="23"/>
          <w:szCs w:val="23"/>
        </w:rPr>
      </w:pPr>
      <w:r w:rsidRPr="00DA0934">
        <w:rPr>
          <w:rFonts w:ascii="Arial" w:hAnsi="Arial" w:cs="Arial"/>
          <w:b/>
          <w:bCs/>
          <w:color w:val="926D52"/>
          <w:sz w:val="23"/>
          <w:szCs w:val="23"/>
        </w:rPr>
        <w:t>2.6 Recomendações</w:t>
      </w:r>
    </w:p>
    <w:p w14:paraId="69ED32F2" w14:textId="76637F70" w:rsidR="00CB3DC2" w:rsidRPr="00DA0934" w:rsidRDefault="00D7147D" w:rsidP="00CB3DC2">
      <w:pPr>
        <w:autoSpaceDE w:val="0"/>
        <w:autoSpaceDN w:val="0"/>
        <w:adjustRightInd w:val="0"/>
        <w:spacing w:before="160" w:after="0" w:line="241" w:lineRule="atLeast"/>
        <w:rPr>
          <w:rFonts w:ascii="Segoe UI Symbol" w:hAnsi="Segoe UI Symbol" w:cs="Arial"/>
          <w:color w:val="221E1F"/>
          <w:sz w:val="21"/>
          <w:szCs w:val="21"/>
        </w:rPr>
      </w:pPr>
      <w:r w:rsidRPr="00DA0934">
        <w:rPr>
          <w:rFonts w:ascii="Arial" w:hAnsi="Arial" w:cs="Arial"/>
          <w:color w:val="221E1F"/>
          <w:sz w:val="21"/>
          <w:szCs w:val="21"/>
        </w:rPr>
        <w:t xml:space="preserve">A figura do assessor de formação é um meio eficaz para contribuir para a </w:t>
      </w:r>
      <w:r w:rsidR="00197339" w:rsidRPr="00DA0934">
        <w:rPr>
          <w:rFonts w:ascii="Arial" w:hAnsi="Arial" w:cs="Arial"/>
          <w:color w:val="221E1F"/>
          <w:sz w:val="21"/>
          <w:szCs w:val="21"/>
        </w:rPr>
        <w:t>aprendizagem</w:t>
      </w:r>
      <w:r w:rsidR="00EC458E" w:rsidRPr="00DA0934">
        <w:rPr>
          <w:rFonts w:ascii="Arial" w:hAnsi="Arial" w:cs="Arial"/>
          <w:color w:val="221E1F"/>
          <w:sz w:val="21"/>
          <w:szCs w:val="21"/>
        </w:rPr>
        <w:t xml:space="preserve"> </w:t>
      </w:r>
      <w:r w:rsidRPr="00DA0934">
        <w:rPr>
          <w:rFonts w:ascii="Arial" w:hAnsi="Arial" w:cs="Arial"/>
          <w:color w:val="221E1F"/>
          <w:sz w:val="21"/>
          <w:szCs w:val="21"/>
        </w:rPr>
        <w:t xml:space="preserve">e consolidação das organizações sociais no conhecimento e trabalho dos planeamentos dos direitos e </w:t>
      </w:r>
      <w:r w:rsidR="00197339" w:rsidRPr="00DA0934">
        <w:rPr>
          <w:rFonts w:ascii="Arial" w:hAnsi="Arial" w:cs="Arial"/>
          <w:color w:val="221E1F"/>
          <w:sz w:val="21"/>
          <w:szCs w:val="21"/>
        </w:rPr>
        <w:t>políticas</w:t>
      </w:r>
      <w:r w:rsidRPr="00DA0934">
        <w:rPr>
          <w:rFonts w:ascii="Arial" w:hAnsi="Arial" w:cs="Arial"/>
          <w:color w:val="221E1F"/>
          <w:sz w:val="21"/>
          <w:szCs w:val="21"/>
        </w:rPr>
        <w:t xml:space="preserve"> </w:t>
      </w:r>
      <w:r w:rsidR="009E4D35" w:rsidRPr="00DA0934">
        <w:rPr>
          <w:rFonts w:ascii="Arial" w:hAnsi="Arial" w:cs="Arial"/>
          <w:color w:val="221E1F"/>
          <w:sz w:val="21"/>
          <w:szCs w:val="21"/>
        </w:rPr>
        <w:t>necessárias para avançar na direção de uma cidadania ativa. Neste sentido, recomenda-se:</w:t>
      </w:r>
    </w:p>
    <w:p w14:paraId="5A2F35C0" w14:textId="4E8E6E12" w:rsidR="009E4D35" w:rsidRPr="00DA0934" w:rsidRDefault="009E4D35" w:rsidP="00CB3DC2">
      <w:pPr>
        <w:pStyle w:val="PargrafodaLista"/>
        <w:numPr>
          <w:ilvl w:val="0"/>
          <w:numId w:val="15"/>
        </w:numPr>
        <w:autoSpaceDE w:val="0"/>
        <w:autoSpaceDN w:val="0"/>
        <w:adjustRightInd w:val="0"/>
        <w:spacing w:before="140" w:after="0" w:line="211" w:lineRule="atLeast"/>
        <w:rPr>
          <w:rFonts w:ascii="Arial" w:hAnsi="Arial" w:cs="Arial"/>
          <w:color w:val="221E1F"/>
          <w:sz w:val="21"/>
          <w:szCs w:val="21"/>
        </w:rPr>
      </w:pPr>
      <w:r w:rsidRPr="00DA0934">
        <w:rPr>
          <w:rFonts w:ascii="Arial" w:hAnsi="Arial" w:cs="Arial"/>
          <w:color w:val="221E1F"/>
          <w:sz w:val="21"/>
          <w:szCs w:val="21"/>
        </w:rPr>
        <w:t>Apostar mais em processos de formação para comunidades ou organizações sociais de grupos vulneráveis, do que na formação a indivíduos. Desta forma, procura-se a atrofia ou ausência da lei e fomentar</w:t>
      </w:r>
      <w:r w:rsidR="00EC458E" w:rsidRPr="00DA0934">
        <w:rPr>
          <w:rFonts w:ascii="Arial" w:hAnsi="Arial" w:cs="Arial"/>
          <w:color w:val="221E1F"/>
          <w:sz w:val="21"/>
          <w:szCs w:val="21"/>
        </w:rPr>
        <w:t xml:space="preserve"> trabalho organizativo</w:t>
      </w:r>
      <w:r w:rsidRPr="00DA0934">
        <w:rPr>
          <w:rFonts w:ascii="Arial" w:hAnsi="Arial" w:cs="Arial"/>
          <w:color w:val="221E1F"/>
          <w:sz w:val="21"/>
          <w:szCs w:val="21"/>
        </w:rPr>
        <w:t xml:space="preserve"> para contribuir no fortalecimento do tecido social.</w:t>
      </w:r>
    </w:p>
    <w:p w14:paraId="4BC86846" w14:textId="10050714" w:rsidR="00CB3DC2" w:rsidRPr="00DA0934" w:rsidRDefault="009E4D35" w:rsidP="00CB3DC2">
      <w:pPr>
        <w:pStyle w:val="PargrafodaLista"/>
        <w:numPr>
          <w:ilvl w:val="0"/>
          <w:numId w:val="15"/>
        </w:numPr>
        <w:autoSpaceDE w:val="0"/>
        <w:autoSpaceDN w:val="0"/>
        <w:adjustRightInd w:val="0"/>
        <w:spacing w:before="140" w:after="0" w:line="211" w:lineRule="atLeast"/>
        <w:rPr>
          <w:rFonts w:ascii="Arial" w:hAnsi="Arial" w:cs="Arial"/>
          <w:color w:val="221E1F"/>
          <w:sz w:val="21"/>
          <w:szCs w:val="21"/>
        </w:rPr>
      </w:pPr>
      <w:r w:rsidRPr="00DA0934">
        <w:rPr>
          <w:rFonts w:ascii="Arial" w:hAnsi="Arial" w:cs="Arial"/>
          <w:color w:val="221E1F"/>
          <w:sz w:val="21"/>
          <w:szCs w:val="21"/>
        </w:rPr>
        <w:t xml:space="preserve">Incorporar a </w:t>
      </w:r>
      <w:r w:rsidR="00EC458E" w:rsidRPr="00DA0934">
        <w:rPr>
          <w:rFonts w:ascii="Arial" w:hAnsi="Arial" w:cs="Arial"/>
          <w:color w:val="221E1F"/>
          <w:sz w:val="21"/>
          <w:szCs w:val="21"/>
        </w:rPr>
        <w:t>formação nos direitos, como se f</w:t>
      </w:r>
      <w:r w:rsidRPr="00DA0934">
        <w:rPr>
          <w:rFonts w:ascii="Arial" w:hAnsi="Arial" w:cs="Arial"/>
          <w:color w:val="221E1F"/>
          <w:sz w:val="21"/>
          <w:szCs w:val="21"/>
        </w:rPr>
        <w:t>osse uma ferramenta</w:t>
      </w:r>
      <w:r w:rsidR="00EC458E" w:rsidRPr="00DA0934">
        <w:rPr>
          <w:rFonts w:ascii="Arial" w:hAnsi="Arial" w:cs="Arial"/>
          <w:color w:val="221E1F"/>
          <w:sz w:val="21"/>
          <w:szCs w:val="21"/>
        </w:rPr>
        <w:t xml:space="preserve"> para o r</w:t>
      </w:r>
      <w:r w:rsidRPr="00DA0934">
        <w:rPr>
          <w:rFonts w:ascii="Arial" w:hAnsi="Arial" w:cs="Arial"/>
          <w:color w:val="221E1F"/>
          <w:sz w:val="21"/>
          <w:szCs w:val="21"/>
        </w:rPr>
        <w:t>estabelecimento das pessoas, como sujeitos de direito, enquanto se procura mitigar</w:t>
      </w:r>
      <w:r w:rsidR="001D7601" w:rsidRPr="00DA0934">
        <w:rPr>
          <w:rFonts w:ascii="Arial" w:hAnsi="Arial" w:cs="Arial"/>
          <w:color w:val="221E1F"/>
          <w:sz w:val="21"/>
          <w:szCs w:val="21"/>
        </w:rPr>
        <w:t xml:space="preserve"> ou eliminar a instrumentalização e imagem passiva dos programas </w:t>
      </w:r>
      <w:r w:rsidR="00A81850" w:rsidRPr="00DA0934">
        <w:rPr>
          <w:rFonts w:ascii="Arial" w:hAnsi="Arial" w:cs="Arial"/>
          <w:color w:val="221E1F"/>
          <w:sz w:val="21"/>
          <w:szCs w:val="21"/>
        </w:rPr>
        <w:t>de cunho</w:t>
      </w:r>
      <w:r w:rsidR="001D7601" w:rsidRPr="00DA0934">
        <w:rPr>
          <w:rFonts w:ascii="Arial" w:hAnsi="Arial" w:cs="Arial"/>
          <w:color w:val="221E1F"/>
          <w:sz w:val="21"/>
          <w:szCs w:val="21"/>
        </w:rPr>
        <w:t xml:space="preserve"> assistencialistas.</w:t>
      </w:r>
    </w:p>
    <w:p w14:paraId="4102A88F" w14:textId="732F6968" w:rsidR="00CB3DC2" w:rsidRPr="00DA0934" w:rsidRDefault="001D7601" w:rsidP="00EC458E">
      <w:pPr>
        <w:pStyle w:val="PargrafodaLista"/>
        <w:autoSpaceDE w:val="0"/>
        <w:autoSpaceDN w:val="0"/>
        <w:adjustRightInd w:val="0"/>
        <w:spacing w:before="140" w:after="0" w:line="211" w:lineRule="atLeast"/>
        <w:ind w:left="1000"/>
        <w:rPr>
          <w:rFonts w:ascii="Arial" w:hAnsi="Arial" w:cs="Arial"/>
          <w:color w:val="221E1F"/>
          <w:sz w:val="21"/>
          <w:szCs w:val="21"/>
        </w:rPr>
      </w:pPr>
      <w:r w:rsidRPr="00DA0934">
        <w:rPr>
          <w:rFonts w:ascii="Arial" w:hAnsi="Arial" w:cs="Arial"/>
          <w:color w:val="221E1F"/>
          <w:sz w:val="21"/>
          <w:szCs w:val="21"/>
        </w:rPr>
        <w:t>Por esta ordem, os assessores de formação são um meio adequado para incidir nos processos de luta contra a exclusão e dotar os beneficiários de ferramentas básicas com as quais podem começar a soltar o seu capital simbólico e linguístico com os quais podem exercer os seus direitos perante a institucionalidade estatal.</w:t>
      </w:r>
    </w:p>
    <w:p w14:paraId="13B6E9E9" w14:textId="09E5E357" w:rsidR="001D7601" w:rsidRPr="00DA0934" w:rsidRDefault="00197339" w:rsidP="00241940">
      <w:pPr>
        <w:pStyle w:val="PargrafodaLista"/>
        <w:numPr>
          <w:ilvl w:val="0"/>
          <w:numId w:val="15"/>
        </w:numPr>
        <w:autoSpaceDE w:val="0"/>
        <w:autoSpaceDN w:val="0"/>
        <w:adjustRightInd w:val="0"/>
        <w:spacing w:before="140" w:after="0" w:line="211" w:lineRule="atLeast"/>
        <w:rPr>
          <w:rFonts w:ascii="Arial" w:hAnsi="Arial" w:cs="Arial"/>
          <w:color w:val="221E1F"/>
          <w:sz w:val="21"/>
          <w:szCs w:val="21"/>
        </w:rPr>
      </w:pPr>
      <w:r w:rsidRPr="00DA0934">
        <w:rPr>
          <w:rFonts w:ascii="Arial" w:hAnsi="Arial" w:cs="Arial"/>
          <w:color w:val="221E1F"/>
          <w:sz w:val="21"/>
          <w:szCs w:val="21"/>
        </w:rPr>
        <w:t>O programa de formação e estímulo à participação deve estar articulado com as estratégias definidas pela entidade, no seu plano, contudo as ferramentas para o trabalho no terreno, devem ser flexíveis, de forma que os assessores contem com a flexibilidade necessária para ajustar as suas metodologias aos contextos das populações a serem trabalhadas.</w:t>
      </w:r>
    </w:p>
    <w:p w14:paraId="65AE70E8" w14:textId="1C9E67BB" w:rsidR="00CB3DC2" w:rsidRPr="00DA0934" w:rsidRDefault="001D7601" w:rsidP="00241940">
      <w:pPr>
        <w:pStyle w:val="PargrafodaLista"/>
        <w:numPr>
          <w:ilvl w:val="0"/>
          <w:numId w:val="15"/>
        </w:numPr>
        <w:autoSpaceDE w:val="0"/>
        <w:autoSpaceDN w:val="0"/>
        <w:adjustRightInd w:val="0"/>
        <w:spacing w:before="140" w:after="0" w:line="211" w:lineRule="atLeast"/>
        <w:rPr>
          <w:rFonts w:ascii="Arial" w:hAnsi="Arial" w:cs="Arial"/>
          <w:color w:val="221E1F"/>
          <w:sz w:val="21"/>
          <w:szCs w:val="21"/>
        </w:rPr>
      </w:pPr>
      <w:r w:rsidRPr="00DA0934">
        <w:rPr>
          <w:rFonts w:ascii="Arial" w:hAnsi="Arial" w:cs="Arial"/>
          <w:color w:val="221E1F"/>
          <w:sz w:val="21"/>
          <w:szCs w:val="21"/>
        </w:rPr>
        <w:t>Os processos de formação requerem continuidade, já que as intervenções a curto prazo não</w:t>
      </w:r>
      <w:r w:rsidR="001E22BF" w:rsidRPr="00DA0934">
        <w:rPr>
          <w:rFonts w:ascii="Arial" w:hAnsi="Arial" w:cs="Arial"/>
          <w:color w:val="221E1F"/>
          <w:sz w:val="21"/>
          <w:szCs w:val="21"/>
        </w:rPr>
        <w:t xml:space="preserve"> atingem resultados visíveis mas comunidades. Desta forma, recomenda-se a articulação destes</w:t>
      </w:r>
      <w:r w:rsidR="00241940" w:rsidRPr="00DA0934">
        <w:rPr>
          <w:rFonts w:ascii="Arial" w:hAnsi="Arial" w:cs="Arial"/>
          <w:color w:val="221E1F"/>
          <w:sz w:val="21"/>
          <w:szCs w:val="21"/>
        </w:rPr>
        <w:t xml:space="preserve"> processos a um plano estratégico de médio prazo e nã</w:t>
      </w:r>
      <w:r w:rsidR="001E22BF" w:rsidRPr="00DA0934">
        <w:rPr>
          <w:rFonts w:ascii="Arial" w:hAnsi="Arial" w:cs="Arial"/>
          <w:color w:val="221E1F"/>
          <w:sz w:val="21"/>
          <w:szCs w:val="21"/>
        </w:rPr>
        <w:t>o de apenas uns meses.</w:t>
      </w:r>
    </w:p>
    <w:p w14:paraId="764899A8" w14:textId="1F5273AB" w:rsidR="001E22BF" w:rsidRPr="00DA0934" w:rsidRDefault="001E22BF" w:rsidP="001E22BF">
      <w:pPr>
        <w:pStyle w:val="PargrafodaLista"/>
        <w:numPr>
          <w:ilvl w:val="0"/>
          <w:numId w:val="15"/>
        </w:numPr>
        <w:autoSpaceDE w:val="0"/>
        <w:autoSpaceDN w:val="0"/>
        <w:adjustRightInd w:val="0"/>
        <w:spacing w:before="140" w:after="0" w:line="211" w:lineRule="atLeast"/>
        <w:rPr>
          <w:rFonts w:ascii="Arial" w:hAnsi="Arial" w:cs="Arial"/>
          <w:color w:val="221E1F"/>
          <w:sz w:val="21"/>
          <w:szCs w:val="21"/>
        </w:rPr>
      </w:pPr>
      <w:r w:rsidRPr="00DA0934">
        <w:rPr>
          <w:rFonts w:ascii="Arial" w:hAnsi="Arial" w:cs="Arial"/>
          <w:color w:val="221E1F"/>
          <w:sz w:val="21"/>
          <w:szCs w:val="21"/>
        </w:rPr>
        <w:t>Recomenda-se a realização da seleção de profissionais usando critérios de</w:t>
      </w:r>
      <w:r w:rsidR="00241940" w:rsidRPr="00DA0934">
        <w:rPr>
          <w:rFonts w:ascii="Arial" w:hAnsi="Arial" w:cs="Arial"/>
          <w:color w:val="221E1F"/>
          <w:sz w:val="21"/>
          <w:szCs w:val="21"/>
        </w:rPr>
        <w:t xml:space="preserve"> mérito e procurando, </w:t>
      </w:r>
      <w:proofErr w:type="gramStart"/>
      <w:r w:rsidR="00241940" w:rsidRPr="00DA0934">
        <w:rPr>
          <w:rFonts w:ascii="Arial" w:hAnsi="Arial" w:cs="Arial"/>
          <w:color w:val="221E1F"/>
          <w:sz w:val="21"/>
          <w:szCs w:val="21"/>
        </w:rPr>
        <w:t xml:space="preserve">na medida </w:t>
      </w:r>
      <w:r w:rsidRPr="00DA0934">
        <w:rPr>
          <w:rFonts w:ascii="Arial" w:hAnsi="Arial" w:cs="Arial"/>
          <w:color w:val="221E1F"/>
          <w:sz w:val="21"/>
          <w:szCs w:val="21"/>
        </w:rPr>
        <w:t>do possível</w:t>
      </w:r>
      <w:proofErr w:type="gramEnd"/>
      <w:r w:rsidRPr="00DA0934">
        <w:rPr>
          <w:rFonts w:ascii="Arial" w:hAnsi="Arial" w:cs="Arial"/>
          <w:color w:val="221E1F"/>
          <w:sz w:val="21"/>
          <w:szCs w:val="21"/>
        </w:rPr>
        <w:t>, separar os processos de formação de tod</w:t>
      </w:r>
      <w:r w:rsidR="00241940" w:rsidRPr="00DA0934">
        <w:rPr>
          <w:rFonts w:ascii="Arial" w:hAnsi="Arial" w:cs="Arial"/>
          <w:color w:val="221E1F"/>
          <w:sz w:val="21"/>
          <w:szCs w:val="21"/>
        </w:rPr>
        <w:t>a</w:t>
      </w:r>
      <w:r w:rsidRPr="00DA0934">
        <w:rPr>
          <w:rFonts w:ascii="Arial" w:hAnsi="Arial" w:cs="Arial"/>
          <w:color w:val="221E1F"/>
          <w:sz w:val="21"/>
          <w:szCs w:val="21"/>
        </w:rPr>
        <w:t>s as tentações de politização ou instrumentalização dos conteúdos e d</w:t>
      </w:r>
      <w:r w:rsidR="00241940" w:rsidRPr="00DA0934">
        <w:rPr>
          <w:rFonts w:ascii="Arial" w:hAnsi="Arial" w:cs="Arial"/>
          <w:color w:val="221E1F"/>
          <w:sz w:val="21"/>
          <w:szCs w:val="21"/>
        </w:rPr>
        <w:t>a equipa, com critérios ou obje</w:t>
      </w:r>
      <w:r w:rsidRPr="00DA0934">
        <w:rPr>
          <w:rFonts w:ascii="Arial" w:hAnsi="Arial" w:cs="Arial"/>
          <w:color w:val="221E1F"/>
          <w:sz w:val="21"/>
          <w:szCs w:val="21"/>
        </w:rPr>
        <w:t>tivos partidários. Esta é a chave dos quatro modelos de gestão descentralizada do programa.</w:t>
      </w:r>
    </w:p>
    <w:p w14:paraId="3F62FFCD" w14:textId="77777777" w:rsidR="00CB3DC2" w:rsidRPr="00DA0934" w:rsidRDefault="00CB3DC2" w:rsidP="00CB3DC2">
      <w:pPr>
        <w:pStyle w:val="PargrafodaLista"/>
        <w:rPr>
          <w:rFonts w:ascii="Arial" w:hAnsi="Arial" w:cs="Arial"/>
          <w:color w:val="221E1F"/>
          <w:sz w:val="21"/>
          <w:szCs w:val="21"/>
        </w:rPr>
      </w:pPr>
    </w:p>
    <w:p w14:paraId="0AB630D8" w14:textId="1E5794C8" w:rsidR="00E62292" w:rsidRPr="00DA0934" w:rsidRDefault="00E62292" w:rsidP="00E62292">
      <w:pPr>
        <w:autoSpaceDE w:val="0"/>
        <w:autoSpaceDN w:val="0"/>
        <w:adjustRightInd w:val="0"/>
        <w:spacing w:before="200" w:after="0" w:line="241" w:lineRule="atLeast"/>
        <w:rPr>
          <w:rFonts w:ascii="Arial" w:hAnsi="Arial" w:cs="Arial"/>
          <w:color w:val="926D52"/>
          <w:sz w:val="23"/>
          <w:szCs w:val="23"/>
        </w:rPr>
      </w:pPr>
      <w:r w:rsidRPr="00DA0934">
        <w:rPr>
          <w:rFonts w:ascii="Arial" w:hAnsi="Arial" w:cs="Arial"/>
          <w:b/>
          <w:bCs/>
          <w:color w:val="926D52"/>
          <w:sz w:val="23"/>
          <w:szCs w:val="23"/>
        </w:rPr>
        <w:t>Capítulo 3. As</w:t>
      </w:r>
      <w:r w:rsidR="00AC2B45" w:rsidRPr="00DA0934">
        <w:rPr>
          <w:rFonts w:ascii="Arial" w:hAnsi="Arial" w:cs="Arial"/>
          <w:b/>
          <w:bCs/>
          <w:color w:val="926D52"/>
          <w:sz w:val="23"/>
          <w:szCs w:val="23"/>
        </w:rPr>
        <w:t>s</w:t>
      </w:r>
      <w:r w:rsidRPr="00DA0934">
        <w:rPr>
          <w:rFonts w:ascii="Arial" w:hAnsi="Arial" w:cs="Arial"/>
          <w:b/>
          <w:bCs/>
          <w:color w:val="926D52"/>
          <w:sz w:val="23"/>
          <w:szCs w:val="23"/>
        </w:rPr>
        <w:t>es</w:t>
      </w:r>
      <w:r w:rsidR="00AC2B45" w:rsidRPr="00DA0934">
        <w:rPr>
          <w:rFonts w:ascii="Arial" w:hAnsi="Arial" w:cs="Arial"/>
          <w:b/>
          <w:bCs/>
          <w:color w:val="926D52"/>
          <w:sz w:val="23"/>
          <w:szCs w:val="23"/>
        </w:rPr>
        <w:t xml:space="preserve">sor de deslocamento. Modelo de gestão para a atenção especializada às pessoas em situação de deslocamento forçado e o </w:t>
      </w:r>
      <w:r w:rsidR="00197339" w:rsidRPr="00DA0934">
        <w:rPr>
          <w:rFonts w:ascii="Arial" w:hAnsi="Arial" w:cs="Arial"/>
          <w:b/>
          <w:bCs/>
          <w:color w:val="926D52"/>
          <w:sz w:val="23"/>
          <w:szCs w:val="23"/>
        </w:rPr>
        <w:t>fortalecimento</w:t>
      </w:r>
      <w:r w:rsidR="00AC2B45" w:rsidRPr="00DA0934">
        <w:rPr>
          <w:rFonts w:ascii="Arial" w:hAnsi="Arial" w:cs="Arial"/>
          <w:b/>
          <w:bCs/>
          <w:color w:val="926D52"/>
          <w:sz w:val="23"/>
          <w:szCs w:val="23"/>
        </w:rPr>
        <w:t xml:space="preserve"> d</w:t>
      </w:r>
      <w:r w:rsidRPr="00DA0934">
        <w:rPr>
          <w:rFonts w:ascii="Arial" w:hAnsi="Arial" w:cs="Arial"/>
          <w:b/>
          <w:bCs/>
          <w:color w:val="926D52"/>
          <w:sz w:val="23"/>
          <w:szCs w:val="23"/>
        </w:rPr>
        <w:t>a capacidad</w:t>
      </w:r>
      <w:r w:rsidR="00AC2B45" w:rsidRPr="00DA0934">
        <w:rPr>
          <w:rFonts w:ascii="Arial" w:hAnsi="Arial" w:cs="Arial"/>
          <w:b/>
          <w:bCs/>
          <w:color w:val="926D52"/>
          <w:sz w:val="23"/>
          <w:szCs w:val="23"/>
        </w:rPr>
        <w:t>e</w:t>
      </w:r>
      <w:r w:rsidRPr="00DA0934">
        <w:rPr>
          <w:rFonts w:ascii="Arial" w:hAnsi="Arial" w:cs="Arial"/>
          <w:b/>
          <w:bCs/>
          <w:color w:val="926D52"/>
          <w:sz w:val="23"/>
          <w:szCs w:val="23"/>
        </w:rPr>
        <w:t xml:space="preserve"> d</w:t>
      </w:r>
      <w:r w:rsidR="00AC2B45" w:rsidRPr="00DA0934">
        <w:rPr>
          <w:rFonts w:ascii="Arial" w:hAnsi="Arial" w:cs="Arial"/>
          <w:b/>
          <w:bCs/>
          <w:color w:val="926D52"/>
          <w:sz w:val="23"/>
          <w:szCs w:val="23"/>
        </w:rPr>
        <w:t>e resposta d</w:t>
      </w:r>
      <w:r w:rsidRPr="00DA0934">
        <w:rPr>
          <w:rFonts w:ascii="Arial" w:hAnsi="Arial" w:cs="Arial"/>
          <w:b/>
          <w:bCs/>
          <w:color w:val="926D52"/>
          <w:sz w:val="23"/>
          <w:szCs w:val="23"/>
        </w:rPr>
        <w:t xml:space="preserve">as </w:t>
      </w:r>
      <w:r w:rsidR="00AC2B45" w:rsidRPr="00DA0934">
        <w:rPr>
          <w:rFonts w:ascii="Arial" w:hAnsi="Arial" w:cs="Arial"/>
          <w:b/>
          <w:bCs/>
          <w:color w:val="926D52"/>
          <w:sz w:val="23"/>
          <w:szCs w:val="23"/>
        </w:rPr>
        <w:t>provedorias regionais de justiça</w:t>
      </w:r>
      <w:r w:rsidRPr="00DA0934">
        <w:rPr>
          <w:rFonts w:ascii="Arial" w:hAnsi="Arial" w:cs="Arial"/>
          <w:b/>
          <w:bCs/>
          <w:color w:val="926D52"/>
          <w:sz w:val="23"/>
          <w:szCs w:val="23"/>
        </w:rPr>
        <w:t xml:space="preserve"> </w:t>
      </w:r>
    </w:p>
    <w:p w14:paraId="34CF26BB" w14:textId="00AAD91D" w:rsidR="00AC2B45" w:rsidRPr="00DA0934" w:rsidRDefault="00AC2B45" w:rsidP="00E62292">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De acordo com o assessor de deslocamento, a Provedoria de Justiça fornece assessoria e orientação sobre as formas de acesso aos programas e serviços para pessoas e comunidades em situação de deslocamento forçado. Isto permite desviar a atenção dos gabinetes regionais e fo</w:t>
      </w:r>
      <w:r w:rsidR="00DD4134" w:rsidRPr="00DA0934">
        <w:rPr>
          <w:rFonts w:ascii="Arial" w:hAnsi="Arial" w:cs="Arial"/>
          <w:color w:val="221E1F"/>
          <w:sz w:val="21"/>
          <w:szCs w:val="21"/>
        </w:rPr>
        <w:t>rnecer uma atenção mais fluída a</w:t>
      </w:r>
      <w:r w:rsidRPr="00DA0934">
        <w:rPr>
          <w:rFonts w:ascii="Arial" w:hAnsi="Arial" w:cs="Arial"/>
          <w:color w:val="221E1F"/>
          <w:sz w:val="21"/>
          <w:szCs w:val="21"/>
        </w:rPr>
        <w:t>o descriminar o contacto impessoal que rege os escritórios oficiais devido ao elevado volume de pessoas que a eles recorrem.</w:t>
      </w:r>
    </w:p>
    <w:p w14:paraId="13837869" w14:textId="06DEA796" w:rsidR="00AC2B45" w:rsidRPr="00DA0934" w:rsidRDefault="00AC2B45" w:rsidP="00E62292">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Por outro lado, os assessores de deslocamento são profissionais especializados nas formas de atenção e nos programas governamentais disponíveis para o restabelecimento dos direitos, de forma que são</w:t>
      </w:r>
      <w:r w:rsidR="00DD4134" w:rsidRPr="00DA0934">
        <w:rPr>
          <w:rFonts w:ascii="Arial" w:hAnsi="Arial" w:cs="Arial"/>
          <w:color w:val="221E1F"/>
          <w:sz w:val="21"/>
          <w:szCs w:val="21"/>
        </w:rPr>
        <w:t xml:space="preserve"> i</w:t>
      </w:r>
      <w:r w:rsidRPr="00DA0934">
        <w:rPr>
          <w:rFonts w:ascii="Arial" w:hAnsi="Arial" w:cs="Arial"/>
          <w:color w:val="221E1F"/>
          <w:sz w:val="21"/>
          <w:szCs w:val="21"/>
        </w:rPr>
        <w:t>mportadores de um conhecimento especializado que os converte em assessores diretos do Provedor Regional em relação ao que diga respeito ao deslocamento forçado, às dinâmicas da atenção e às políticas territoriais (municípios e departamentos).</w:t>
      </w:r>
    </w:p>
    <w:p w14:paraId="16674623" w14:textId="36FEF011" w:rsidR="00AC2B45" w:rsidRPr="00DA0934" w:rsidRDefault="00AC2B45" w:rsidP="00E62292">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A presença dos assessores de deslocam</w:t>
      </w:r>
      <w:r w:rsidR="00DD4134" w:rsidRPr="00DA0934">
        <w:rPr>
          <w:rFonts w:ascii="Arial" w:hAnsi="Arial" w:cs="Arial"/>
          <w:color w:val="221E1F"/>
          <w:sz w:val="21"/>
          <w:szCs w:val="21"/>
        </w:rPr>
        <w:t>ento</w:t>
      </w:r>
      <w:r w:rsidR="00D40DEA" w:rsidRPr="00DA0934">
        <w:rPr>
          <w:rFonts w:ascii="Arial" w:hAnsi="Arial" w:cs="Arial"/>
          <w:color w:val="221E1F"/>
          <w:sz w:val="21"/>
          <w:szCs w:val="21"/>
        </w:rPr>
        <w:t xml:space="preserve"> contribuiu para a inclusão</w:t>
      </w:r>
      <w:r w:rsidRPr="00DA0934">
        <w:rPr>
          <w:rFonts w:ascii="Arial" w:hAnsi="Arial" w:cs="Arial"/>
          <w:color w:val="221E1F"/>
          <w:sz w:val="21"/>
          <w:szCs w:val="21"/>
        </w:rPr>
        <w:t xml:space="preserve"> especializada desta atenção, dentro das funções regulares da Provedoria Regional de Justiça, tendo aproximado </w:t>
      </w:r>
      <w:r w:rsidRPr="00DA0934">
        <w:rPr>
          <w:rFonts w:ascii="Arial" w:hAnsi="Arial" w:cs="Arial"/>
          <w:color w:val="221E1F"/>
          <w:sz w:val="21"/>
          <w:szCs w:val="21"/>
        </w:rPr>
        <w:lastRenderedPageBreak/>
        <w:t>esta componente programática a estes gabinetes funcionais</w:t>
      </w:r>
      <w:r w:rsidR="00D40DEA" w:rsidRPr="00DA0934">
        <w:rPr>
          <w:rFonts w:ascii="Arial" w:hAnsi="Arial" w:cs="Arial"/>
          <w:color w:val="221E1F"/>
          <w:sz w:val="21"/>
          <w:szCs w:val="21"/>
        </w:rPr>
        <w:t xml:space="preserve"> que se associavam normalmente à tutela do Provedor Regional, já que até 2009, os provedores comunitários eram funcionários de nív</w:t>
      </w:r>
      <w:r w:rsidR="00197339" w:rsidRPr="00DA0934">
        <w:rPr>
          <w:rFonts w:ascii="Arial" w:hAnsi="Arial" w:cs="Arial"/>
          <w:color w:val="221E1F"/>
          <w:sz w:val="21"/>
          <w:szCs w:val="21"/>
        </w:rPr>
        <w:t>el central e nacional nas respe</w:t>
      </w:r>
      <w:r w:rsidR="00D40DEA" w:rsidRPr="00DA0934">
        <w:rPr>
          <w:rFonts w:ascii="Arial" w:hAnsi="Arial" w:cs="Arial"/>
          <w:color w:val="221E1F"/>
          <w:sz w:val="21"/>
          <w:szCs w:val="21"/>
        </w:rPr>
        <w:t>tivas regiões.</w:t>
      </w:r>
    </w:p>
    <w:p w14:paraId="0AC52DA2" w14:textId="01A3C1FD" w:rsidR="00D40DEA" w:rsidRPr="00DA0934" w:rsidRDefault="00FC19D3" w:rsidP="00E62292">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 xml:space="preserve">Sendo assim, </w:t>
      </w:r>
      <w:r w:rsidR="00DD4134" w:rsidRPr="00DA0934">
        <w:rPr>
          <w:rFonts w:ascii="Arial" w:hAnsi="Arial" w:cs="Arial"/>
          <w:color w:val="221E1F"/>
          <w:sz w:val="21"/>
          <w:szCs w:val="21"/>
        </w:rPr>
        <w:t>d</w:t>
      </w:r>
      <w:r w:rsidRPr="00DA0934">
        <w:rPr>
          <w:rFonts w:ascii="Arial" w:hAnsi="Arial" w:cs="Arial"/>
          <w:color w:val="221E1F"/>
          <w:sz w:val="21"/>
          <w:szCs w:val="21"/>
        </w:rPr>
        <w:t>as principais variáveis que configuram o modelo de interv</w:t>
      </w:r>
      <w:r w:rsidR="00DD4134" w:rsidRPr="00DA0934">
        <w:rPr>
          <w:rFonts w:ascii="Arial" w:hAnsi="Arial" w:cs="Arial"/>
          <w:color w:val="221E1F"/>
          <w:sz w:val="21"/>
          <w:szCs w:val="21"/>
        </w:rPr>
        <w:t>enção descentralizado denominam-se</w:t>
      </w:r>
      <w:r w:rsidRPr="00DA0934">
        <w:rPr>
          <w:rFonts w:ascii="Arial" w:hAnsi="Arial" w:cs="Arial"/>
          <w:color w:val="221E1F"/>
          <w:sz w:val="21"/>
          <w:szCs w:val="21"/>
        </w:rPr>
        <w:t xml:space="preserve"> “assessor de deslocamento”.</w:t>
      </w:r>
    </w:p>
    <w:p w14:paraId="28951585" w14:textId="36255255" w:rsidR="00E62292" w:rsidRPr="00DA0934" w:rsidRDefault="00FC19D3" w:rsidP="00E62292">
      <w:pPr>
        <w:autoSpaceDE w:val="0"/>
        <w:autoSpaceDN w:val="0"/>
        <w:adjustRightInd w:val="0"/>
        <w:spacing w:before="200" w:after="0" w:line="241" w:lineRule="atLeast"/>
        <w:rPr>
          <w:rFonts w:ascii="Arial" w:hAnsi="Arial" w:cs="Arial"/>
          <w:color w:val="926D52"/>
          <w:sz w:val="23"/>
          <w:szCs w:val="23"/>
        </w:rPr>
      </w:pPr>
      <w:r w:rsidRPr="00DA0934">
        <w:rPr>
          <w:rFonts w:ascii="Arial" w:hAnsi="Arial" w:cs="Arial"/>
          <w:b/>
          <w:bCs/>
          <w:color w:val="926D52"/>
          <w:sz w:val="23"/>
          <w:szCs w:val="23"/>
        </w:rPr>
        <w:t>3.1. Histó</w:t>
      </w:r>
      <w:r w:rsidR="00E62292" w:rsidRPr="00DA0934">
        <w:rPr>
          <w:rFonts w:ascii="Arial" w:hAnsi="Arial" w:cs="Arial"/>
          <w:b/>
          <w:bCs/>
          <w:color w:val="926D52"/>
          <w:sz w:val="23"/>
          <w:szCs w:val="23"/>
        </w:rPr>
        <w:t xml:space="preserve">ria </w:t>
      </w:r>
    </w:p>
    <w:p w14:paraId="7A6750BA" w14:textId="55680409" w:rsidR="00E62292" w:rsidRPr="00DA0934" w:rsidRDefault="00E62292" w:rsidP="00E62292">
      <w:pPr>
        <w:autoSpaceDE w:val="0"/>
        <w:autoSpaceDN w:val="0"/>
        <w:adjustRightInd w:val="0"/>
        <w:spacing w:before="140" w:after="0" w:line="241" w:lineRule="atLeast"/>
        <w:rPr>
          <w:rFonts w:ascii="Arial" w:hAnsi="Arial" w:cs="Arial"/>
          <w:color w:val="A88B74"/>
          <w:sz w:val="21"/>
          <w:szCs w:val="21"/>
        </w:rPr>
      </w:pPr>
      <w:r w:rsidRPr="00DA0934">
        <w:rPr>
          <w:rFonts w:ascii="Arial" w:hAnsi="Arial" w:cs="Arial"/>
          <w:b/>
          <w:bCs/>
          <w:color w:val="A88B74"/>
          <w:sz w:val="21"/>
          <w:szCs w:val="21"/>
        </w:rPr>
        <w:t>• Res</w:t>
      </w:r>
      <w:r w:rsidR="00FC19D3" w:rsidRPr="00DA0934">
        <w:rPr>
          <w:rFonts w:ascii="Arial" w:hAnsi="Arial" w:cs="Arial"/>
          <w:b/>
          <w:bCs/>
          <w:color w:val="A88B74"/>
          <w:sz w:val="21"/>
          <w:szCs w:val="21"/>
        </w:rPr>
        <w:t>umo da experiê</w:t>
      </w:r>
      <w:r w:rsidRPr="00DA0934">
        <w:rPr>
          <w:rFonts w:ascii="Arial" w:hAnsi="Arial" w:cs="Arial"/>
          <w:b/>
          <w:bCs/>
          <w:color w:val="A88B74"/>
          <w:sz w:val="21"/>
          <w:szCs w:val="21"/>
        </w:rPr>
        <w:t xml:space="preserve">ncia </w:t>
      </w:r>
    </w:p>
    <w:p w14:paraId="126FBCD7" w14:textId="3CD14FF2" w:rsidR="00FC19D3" w:rsidRPr="00DA0934" w:rsidRDefault="00FC19D3" w:rsidP="00E62292">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 xml:space="preserve">Fruto da expansão </w:t>
      </w:r>
      <w:r w:rsidR="00197339" w:rsidRPr="00DA0934">
        <w:rPr>
          <w:rFonts w:ascii="Arial" w:hAnsi="Arial" w:cs="Arial"/>
          <w:color w:val="221E1F"/>
          <w:sz w:val="21"/>
          <w:szCs w:val="21"/>
        </w:rPr>
        <w:t>crescente</w:t>
      </w:r>
      <w:r w:rsidRPr="00DA0934">
        <w:rPr>
          <w:rFonts w:ascii="Arial" w:hAnsi="Arial" w:cs="Arial"/>
          <w:color w:val="221E1F"/>
          <w:sz w:val="21"/>
          <w:szCs w:val="21"/>
        </w:rPr>
        <w:t xml:space="preserve"> da procura de uma atenção especializada para a população deslocada, as figuras do provedor comunitário e do</w:t>
      </w:r>
      <w:r w:rsidR="00DD4134" w:rsidRPr="00DA0934">
        <w:rPr>
          <w:rFonts w:ascii="Arial" w:hAnsi="Arial" w:cs="Arial"/>
          <w:color w:val="221E1F"/>
          <w:sz w:val="21"/>
          <w:szCs w:val="21"/>
        </w:rPr>
        <w:t xml:space="preserve"> assessor de deslocamento, foram</w:t>
      </w:r>
      <w:r w:rsidRPr="00DA0934">
        <w:rPr>
          <w:rFonts w:ascii="Arial" w:hAnsi="Arial" w:cs="Arial"/>
          <w:color w:val="221E1F"/>
          <w:sz w:val="21"/>
          <w:szCs w:val="21"/>
        </w:rPr>
        <w:t>-se expandindo a todo o território nacional.</w:t>
      </w:r>
    </w:p>
    <w:p w14:paraId="5F2C9799" w14:textId="670C0347" w:rsidR="00FC19D3" w:rsidRPr="00DA0934" w:rsidRDefault="004E364B" w:rsidP="00E62292">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Ambas as figuras dependiam, diretamente da antiga Coordenação Nacional de Deslocamento e que a partir de 2012, se passou a chamar Delegada para os Direitos da População Deslocada da Direção de Promoção e Divulgação de Direitos Humanos. Este facto fez perceber que a gestão de ambos os modelos foi uma espécie de roda solta na engrenagem das provedorias regionais, o que contribuía para uma reduzida atividade referen</w:t>
      </w:r>
      <w:r w:rsidR="00DD4134" w:rsidRPr="00DA0934">
        <w:rPr>
          <w:rFonts w:ascii="Arial" w:hAnsi="Arial" w:cs="Arial"/>
          <w:color w:val="221E1F"/>
          <w:sz w:val="21"/>
          <w:szCs w:val="21"/>
        </w:rPr>
        <w:t>te a estas atividades especializ</w:t>
      </w:r>
      <w:r w:rsidRPr="00DA0934">
        <w:rPr>
          <w:rFonts w:ascii="Arial" w:hAnsi="Arial" w:cs="Arial"/>
          <w:color w:val="221E1F"/>
          <w:sz w:val="21"/>
          <w:szCs w:val="21"/>
        </w:rPr>
        <w:t>adas nalguns escritórios regionais.</w:t>
      </w:r>
    </w:p>
    <w:p w14:paraId="2EE8BF8D" w14:textId="5072D138" w:rsidR="004E364B" w:rsidRPr="00DA0934" w:rsidRDefault="004E364B" w:rsidP="00E62292">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 xml:space="preserve">Antes de se chegar a esta conclusão, em 2007, procura-se uma maior articulação das provedorias regionais em relação a estas funções especializadas. Assim, cria-se a figura do assessor regional de deslocamento que, </w:t>
      </w:r>
      <w:r w:rsidR="00DD4134" w:rsidRPr="00DA0934">
        <w:rPr>
          <w:rFonts w:ascii="Arial" w:hAnsi="Arial" w:cs="Arial"/>
          <w:color w:val="221E1F"/>
          <w:sz w:val="21"/>
          <w:szCs w:val="21"/>
        </w:rPr>
        <w:t>em coordenação com os provedores</w:t>
      </w:r>
      <w:r w:rsidRPr="00DA0934">
        <w:rPr>
          <w:rFonts w:ascii="Arial" w:hAnsi="Arial" w:cs="Arial"/>
          <w:color w:val="221E1F"/>
          <w:sz w:val="21"/>
          <w:szCs w:val="21"/>
        </w:rPr>
        <w:t xml:space="preserve"> regionais, se concentram na elaboração conjunta dos planos de</w:t>
      </w:r>
      <w:r w:rsidR="008F0DCE" w:rsidRPr="00DA0934">
        <w:rPr>
          <w:rFonts w:ascii="Arial" w:hAnsi="Arial" w:cs="Arial"/>
          <w:color w:val="221E1F"/>
          <w:sz w:val="21"/>
          <w:szCs w:val="21"/>
        </w:rPr>
        <w:t xml:space="preserve"> ação dos seus escritórios financiados com recursos do plano regional.</w:t>
      </w:r>
    </w:p>
    <w:p w14:paraId="0A0F29EA" w14:textId="7BE2D159" w:rsidR="008F0DCE" w:rsidRPr="00DA0934" w:rsidRDefault="008F0DCE" w:rsidP="00E62292">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 xml:space="preserve">Os planos de ação conferem responsabilidades pontuais aos provedores regionais em temas de </w:t>
      </w:r>
      <w:r w:rsidR="00197339" w:rsidRPr="00DA0934">
        <w:rPr>
          <w:rFonts w:ascii="Arial" w:hAnsi="Arial" w:cs="Arial"/>
          <w:color w:val="221E1F"/>
          <w:sz w:val="21"/>
          <w:szCs w:val="21"/>
        </w:rPr>
        <w:t>promoção</w:t>
      </w:r>
      <w:r w:rsidRPr="00DA0934">
        <w:rPr>
          <w:rFonts w:ascii="Arial" w:hAnsi="Arial" w:cs="Arial"/>
          <w:color w:val="221E1F"/>
          <w:sz w:val="21"/>
          <w:szCs w:val="21"/>
        </w:rPr>
        <w:t xml:space="preserve"> dos direitos, participação e queixas, entre outros assuntos. Para isto, os assessores regionais de deslocamento, os assessores de formação e os provedores comunitários seriam parte da equipa da Provedoria Regional e um apoio muito importante par</w:t>
      </w:r>
      <w:r w:rsidR="001904EB" w:rsidRPr="00DA0934">
        <w:rPr>
          <w:rFonts w:ascii="Arial" w:hAnsi="Arial" w:cs="Arial"/>
          <w:color w:val="221E1F"/>
          <w:sz w:val="21"/>
          <w:szCs w:val="21"/>
        </w:rPr>
        <w:t>a o desenvolvimento eficaz das suas</w:t>
      </w:r>
      <w:r w:rsidRPr="00DA0934">
        <w:rPr>
          <w:rFonts w:ascii="Arial" w:hAnsi="Arial" w:cs="Arial"/>
          <w:color w:val="221E1F"/>
          <w:sz w:val="21"/>
          <w:szCs w:val="21"/>
        </w:rPr>
        <w:t xml:space="preserve"> atribuições consignadas nos planos de ação do programa regional.</w:t>
      </w:r>
    </w:p>
    <w:p w14:paraId="0F487B8A" w14:textId="0224EF9D" w:rsidR="00E62292" w:rsidRPr="00DA0934" w:rsidRDefault="00197339" w:rsidP="008F0DCE">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A estratégia procurava que estas equipas deixassem de se considerar como equipas coordenadas na sua parte operacional desde o prisma regional e no que se referia ao temático e metodológico, desde o prisma nacional (Bogotá).</w:t>
      </w:r>
      <w:r w:rsidR="001077F6" w:rsidRPr="00DA0934">
        <w:rPr>
          <w:rStyle w:val="Refdenotaderodap"/>
          <w:rFonts w:ascii="Arial" w:hAnsi="Arial" w:cs="Arial"/>
          <w:color w:val="221E1F"/>
          <w:sz w:val="21"/>
          <w:szCs w:val="21"/>
        </w:rPr>
        <w:footnoteReference w:id="25"/>
      </w:r>
      <w:r w:rsidR="00E62292" w:rsidRPr="00DA0934">
        <w:rPr>
          <w:rFonts w:ascii="Arial" w:hAnsi="Arial" w:cs="Arial"/>
          <w:color w:val="221E1F"/>
          <w:sz w:val="21"/>
          <w:szCs w:val="21"/>
        </w:rPr>
        <w:t xml:space="preserve"> </w:t>
      </w:r>
    </w:p>
    <w:p w14:paraId="6AB81ACC" w14:textId="37C3CD6F" w:rsidR="00E62292" w:rsidRPr="00DA0934" w:rsidRDefault="00E62292" w:rsidP="00E62292">
      <w:pPr>
        <w:autoSpaceDE w:val="0"/>
        <w:autoSpaceDN w:val="0"/>
        <w:adjustRightInd w:val="0"/>
        <w:spacing w:before="140" w:after="0" w:line="241" w:lineRule="atLeast"/>
        <w:rPr>
          <w:rFonts w:ascii="Arial" w:hAnsi="Arial" w:cs="Arial"/>
          <w:b/>
          <w:bCs/>
          <w:color w:val="A88B74"/>
          <w:sz w:val="21"/>
          <w:szCs w:val="21"/>
        </w:rPr>
      </w:pPr>
      <w:r w:rsidRPr="00DA0934">
        <w:rPr>
          <w:rFonts w:ascii="Arial" w:hAnsi="Arial" w:cs="Arial"/>
          <w:b/>
          <w:bCs/>
          <w:color w:val="A88B74"/>
          <w:sz w:val="21"/>
          <w:szCs w:val="21"/>
        </w:rPr>
        <w:t>•</w:t>
      </w:r>
      <w:r w:rsidR="008F0DCE" w:rsidRPr="00DA0934">
        <w:rPr>
          <w:rFonts w:ascii="Arial" w:hAnsi="Arial" w:cs="Arial"/>
          <w:b/>
          <w:bCs/>
          <w:color w:val="A88B74"/>
          <w:sz w:val="21"/>
          <w:szCs w:val="21"/>
        </w:rPr>
        <w:t xml:space="preserve"> Origem</w:t>
      </w:r>
    </w:p>
    <w:p w14:paraId="0A69047E" w14:textId="7DA60D2A" w:rsidR="001077F6" w:rsidRPr="0088737D" w:rsidRDefault="00B34704" w:rsidP="00BE712B">
      <w:pPr>
        <w:pStyle w:val="Default"/>
        <w:rPr>
          <w:rFonts w:ascii="Arial" w:hAnsi="Arial" w:cs="Arial"/>
          <w:color w:val="221E1F"/>
          <w:sz w:val="21"/>
          <w:szCs w:val="21"/>
          <w:lang w:val="pt-PT"/>
        </w:rPr>
      </w:pPr>
      <w:r w:rsidRPr="0088737D">
        <w:rPr>
          <w:rFonts w:ascii="Arial" w:hAnsi="Arial" w:cs="Arial"/>
          <w:color w:val="221E1F"/>
          <w:sz w:val="21"/>
          <w:szCs w:val="21"/>
          <w:lang w:val="pt-PT"/>
        </w:rPr>
        <w:t xml:space="preserve">Ao contrário do provedor comunitário, que deve estar no terreno com as comunidades, a figura do assessor regional de deslocamento, criou-se para acompanhar o Provedor Regional nos escritórios da Provedoria Regional, com sede na capital de departamento, sendo o seu assistente operacional, nos comités departamentais para a população deslocada, canalizando as ajudas, recolhendo as </w:t>
      </w:r>
      <w:r w:rsidR="00CD5766" w:rsidRPr="0088737D">
        <w:rPr>
          <w:rFonts w:ascii="Arial" w:hAnsi="Arial" w:cs="Arial"/>
          <w:color w:val="221E1F"/>
          <w:sz w:val="21"/>
          <w:szCs w:val="21"/>
          <w:lang w:val="pt-PT"/>
        </w:rPr>
        <w:t>queixas compiladas no terreno pelos provedores comunitários, organizá-las e segundo o caso, fazê-las chegar às entidades judiciais e governamentais (municipais e departamentais).</w:t>
      </w:r>
      <w:r w:rsidR="001077F6" w:rsidRPr="0088737D">
        <w:rPr>
          <w:lang w:val="pt-PT"/>
        </w:rPr>
        <w:footnoteReference w:id="26"/>
      </w:r>
    </w:p>
    <w:p w14:paraId="79DE0A38" w14:textId="57240B64" w:rsidR="001077F6" w:rsidRPr="00DA0934" w:rsidRDefault="001077F6" w:rsidP="001077F6">
      <w:pPr>
        <w:autoSpaceDE w:val="0"/>
        <w:autoSpaceDN w:val="0"/>
        <w:adjustRightInd w:val="0"/>
        <w:spacing w:before="140" w:after="0" w:line="241" w:lineRule="atLeast"/>
        <w:rPr>
          <w:rFonts w:ascii="Arial" w:hAnsi="Arial" w:cs="Arial"/>
          <w:b/>
          <w:bCs/>
          <w:color w:val="A88B74"/>
          <w:sz w:val="21"/>
          <w:szCs w:val="21"/>
        </w:rPr>
      </w:pPr>
      <w:r w:rsidRPr="00DA0934">
        <w:rPr>
          <w:rFonts w:ascii="Arial" w:hAnsi="Arial" w:cs="Arial"/>
          <w:b/>
          <w:bCs/>
          <w:color w:val="A88B74"/>
          <w:sz w:val="21"/>
          <w:szCs w:val="21"/>
        </w:rPr>
        <w:t>•</w:t>
      </w:r>
      <w:r w:rsidR="00CD5766" w:rsidRPr="00DA0934">
        <w:rPr>
          <w:rFonts w:ascii="Arial" w:hAnsi="Arial" w:cs="Arial"/>
          <w:b/>
          <w:bCs/>
          <w:color w:val="A88B74"/>
          <w:sz w:val="21"/>
          <w:szCs w:val="21"/>
        </w:rPr>
        <w:t xml:space="preserve"> Justificação</w:t>
      </w:r>
    </w:p>
    <w:p w14:paraId="563B0C3D" w14:textId="5A52E79F" w:rsidR="001077F6" w:rsidRPr="00DA0934" w:rsidRDefault="00CD5766" w:rsidP="001077F6">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 xml:space="preserve">A justificação da figura do assessor de formação tem a mesma razão de ser que o trabalho que se realizava de forma desarticulada pelas equipas de trabalho de Colômbia Terra Incógnita, que desenvolviam um trabalho de formação quando acompanhavam as comunidades e administrações </w:t>
      </w:r>
      <w:r w:rsidR="00197339" w:rsidRPr="00DA0934">
        <w:rPr>
          <w:rFonts w:ascii="Arial" w:hAnsi="Arial" w:cs="Arial"/>
          <w:color w:val="221E1F"/>
          <w:sz w:val="21"/>
          <w:szCs w:val="21"/>
        </w:rPr>
        <w:t>municipais</w:t>
      </w:r>
      <w:r w:rsidRPr="00DA0934">
        <w:rPr>
          <w:rFonts w:ascii="Arial" w:hAnsi="Arial" w:cs="Arial"/>
          <w:color w:val="221E1F"/>
          <w:sz w:val="21"/>
          <w:szCs w:val="21"/>
        </w:rPr>
        <w:t xml:space="preserve"> e territoriais de forma isolada do resto da Provedoria de Justiça</w:t>
      </w:r>
      <w:r w:rsidR="00517691" w:rsidRPr="00DA0934">
        <w:rPr>
          <w:rFonts w:ascii="Arial" w:hAnsi="Arial" w:cs="Arial"/>
          <w:color w:val="221E1F"/>
          <w:sz w:val="21"/>
          <w:szCs w:val="21"/>
        </w:rPr>
        <w:t xml:space="preserve"> e que se comentava ser um trabalho desarticulado das comunidades e administrações regionais</w:t>
      </w:r>
      <w:r w:rsidR="001077F6" w:rsidRPr="00DA0934">
        <w:rPr>
          <w:rFonts w:ascii="MetaSerifOT-Book" w:hAnsi="MetaSerifOT-Book" w:cs="MetaSerifOT-Book"/>
          <w:color w:val="221E1F"/>
          <w:sz w:val="21"/>
          <w:szCs w:val="21"/>
        </w:rPr>
        <w:t>.</w:t>
      </w:r>
      <w:r w:rsidR="001077F6" w:rsidRPr="00DA0934">
        <w:rPr>
          <w:rStyle w:val="Refdenotaderodap"/>
          <w:rFonts w:ascii="MetaSerifOT-Book" w:hAnsi="MetaSerifOT-Book" w:cs="MetaSerifOT-Book"/>
          <w:color w:val="221E1F"/>
          <w:sz w:val="21"/>
          <w:szCs w:val="21"/>
        </w:rPr>
        <w:footnoteReference w:id="27"/>
      </w:r>
    </w:p>
    <w:p w14:paraId="4A008DBD" w14:textId="3F28E028" w:rsidR="00517691" w:rsidRPr="00DA0934" w:rsidRDefault="00517691" w:rsidP="001077F6">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 xml:space="preserve">Neste sentido, o assessor de deslocamento procura contribuir nos processos de articulação das equipas de provedores comunitários, assessores de formação, provedores regionais e </w:t>
      </w:r>
      <w:r w:rsidRPr="00DA0934">
        <w:rPr>
          <w:rFonts w:ascii="Arial" w:hAnsi="Arial" w:cs="Arial"/>
          <w:color w:val="221E1F"/>
          <w:sz w:val="21"/>
          <w:szCs w:val="21"/>
        </w:rPr>
        <w:lastRenderedPageBreak/>
        <w:t>assessores nacionais</w:t>
      </w:r>
      <w:r w:rsidR="000D4ECB" w:rsidRPr="00DA0934">
        <w:rPr>
          <w:rFonts w:ascii="Arial" w:hAnsi="Arial" w:cs="Arial"/>
          <w:color w:val="221E1F"/>
          <w:sz w:val="21"/>
          <w:szCs w:val="21"/>
        </w:rPr>
        <w:t>, onde o papel dos Planos de Ação Funcional de cada região</w:t>
      </w:r>
      <w:r w:rsidR="007446E1" w:rsidRPr="00DA0934">
        <w:rPr>
          <w:rFonts w:ascii="Arial" w:hAnsi="Arial" w:cs="Arial"/>
          <w:color w:val="221E1F"/>
          <w:sz w:val="21"/>
          <w:szCs w:val="21"/>
        </w:rPr>
        <w:t xml:space="preserve"> contribuem</w:t>
      </w:r>
      <w:r w:rsidR="00E633BD" w:rsidRPr="00DA0934">
        <w:rPr>
          <w:rFonts w:ascii="Arial" w:hAnsi="Arial" w:cs="Arial"/>
          <w:color w:val="221E1F"/>
          <w:sz w:val="21"/>
          <w:szCs w:val="21"/>
        </w:rPr>
        <w:t xml:space="preserve"> para que as ações especializadas destas equipas nacionais nas regiões, cada vez mais se articulem com </w:t>
      </w:r>
      <w:r w:rsidR="007446E1" w:rsidRPr="00DA0934">
        <w:rPr>
          <w:rFonts w:ascii="Arial" w:hAnsi="Arial" w:cs="Arial"/>
          <w:color w:val="221E1F"/>
          <w:sz w:val="21"/>
          <w:szCs w:val="21"/>
        </w:rPr>
        <w:t>missões</w:t>
      </w:r>
      <w:r w:rsidR="00E633BD" w:rsidRPr="00DA0934">
        <w:rPr>
          <w:rFonts w:ascii="Arial" w:hAnsi="Arial" w:cs="Arial"/>
          <w:color w:val="221E1F"/>
          <w:sz w:val="21"/>
          <w:szCs w:val="21"/>
        </w:rPr>
        <w:t xml:space="preserve"> regulares das Provedorias de Justiça,</w:t>
      </w:r>
    </w:p>
    <w:p w14:paraId="79605C5B" w14:textId="6074B850" w:rsidR="001077F6" w:rsidRPr="00DA0934" w:rsidRDefault="00E633BD" w:rsidP="001077F6">
      <w:pPr>
        <w:autoSpaceDE w:val="0"/>
        <w:autoSpaceDN w:val="0"/>
        <w:adjustRightInd w:val="0"/>
        <w:spacing w:before="140" w:after="0" w:line="241" w:lineRule="atLeast"/>
        <w:rPr>
          <w:rFonts w:ascii="MetaSerifOT-Bold" w:hAnsi="MetaSerifOT-Bold" w:cs="MetaSerifOT-Bold"/>
          <w:color w:val="A88B74"/>
          <w:sz w:val="21"/>
          <w:szCs w:val="21"/>
        </w:rPr>
      </w:pPr>
      <w:r w:rsidRPr="00DA0934">
        <w:rPr>
          <w:rFonts w:ascii="Arial" w:hAnsi="Arial" w:cs="Arial"/>
          <w:b/>
          <w:bCs/>
          <w:color w:val="A88B74"/>
          <w:sz w:val="21"/>
          <w:szCs w:val="21"/>
        </w:rPr>
        <w:t>• Desenvolvimento e</w:t>
      </w:r>
      <w:r w:rsidR="001077F6" w:rsidRPr="00DA0934">
        <w:rPr>
          <w:rFonts w:ascii="Arial" w:hAnsi="Arial" w:cs="Arial"/>
          <w:b/>
          <w:bCs/>
          <w:color w:val="A88B74"/>
          <w:sz w:val="21"/>
          <w:szCs w:val="21"/>
        </w:rPr>
        <w:t xml:space="preserve"> cre</w:t>
      </w:r>
      <w:r w:rsidRPr="00DA0934">
        <w:rPr>
          <w:rFonts w:ascii="Arial" w:hAnsi="Arial" w:cs="Arial"/>
          <w:b/>
          <w:bCs/>
          <w:color w:val="A88B74"/>
          <w:sz w:val="21"/>
          <w:szCs w:val="21"/>
        </w:rPr>
        <w:t>scim</w:t>
      </w:r>
      <w:r w:rsidR="001077F6" w:rsidRPr="00DA0934">
        <w:rPr>
          <w:rFonts w:ascii="Arial" w:hAnsi="Arial" w:cs="Arial"/>
          <w:b/>
          <w:bCs/>
          <w:color w:val="A88B74"/>
          <w:sz w:val="21"/>
          <w:szCs w:val="21"/>
        </w:rPr>
        <w:t xml:space="preserve">ento </w:t>
      </w:r>
    </w:p>
    <w:p w14:paraId="556C8372" w14:textId="270D626D" w:rsidR="00E633BD" w:rsidRPr="00DA0934" w:rsidRDefault="00E633BD" w:rsidP="001077F6">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Dado que os recursos da cooperação internacional estavam estipulados e definidos para as operações no terreno, como era o caso dos provedores comunitários, o financiamento</w:t>
      </w:r>
      <w:r w:rsidR="001904EB" w:rsidRPr="00DA0934">
        <w:rPr>
          <w:rFonts w:ascii="Arial" w:hAnsi="Arial" w:cs="Arial"/>
          <w:color w:val="221E1F"/>
          <w:sz w:val="21"/>
          <w:szCs w:val="21"/>
        </w:rPr>
        <w:t xml:space="preserve"> dos </w:t>
      </w:r>
      <w:r w:rsidR="00197339" w:rsidRPr="00DA0934">
        <w:rPr>
          <w:rFonts w:ascii="Arial" w:hAnsi="Arial" w:cs="Arial"/>
          <w:color w:val="221E1F"/>
          <w:sz w:val="21"/>
          <w:szCs w:val="21"/>
        </w:rPr>
        <w:t>provedores</w:t>
      </w:r>
      <w:r w:rsidRPr="00DA0934">
        <w:rPr>
          <w:rFonts w:ascii="Arial" w:hAnsi="Arial" w:cs="Arial"/>
          <w:color w:val="221E1F"/>
          <w:sz w:val="21"/>
          <w:szCs w:val="21"/>
        </w:rPr>
        <w:t xml:space="preserve"> regionais de deslocamento, </w:t>
      </w:r>
      <w:r w:rsidR="007446E1" w:rsidRPr="00DA0934">
        <w:rPr>
          <w:rFonts w:ascii="Arial" w:hAnsi="Arial" w:cs="Arial"/>
          <w:color w:val="221E1F"/>
          <w:sz w:val="21"/>
          <w:szCs w:val="21"/>
        </w:rPr>
        <w:t>estava limitado</w:t>
      </w:r>
      <w:r w:rsidR="001904EB" w:rsidRPr="00DA0934">
        <w:rPr>
          <w:rFonts w:ascii="Arial" w:hAnsi="Arial" w:cs="Arial"/>
          <w:color w:val="221E1F"/>
          <w:sz w:val="21"/>
          <w:szCs w:val="21"/>
        </w:rPr>
        <w:t>.</w:t>
      </w:r>
    </w:p>
    <w:p w14:paraId="78B33B50" w14:textId="42BCBAFC" w:rsidR="001077F6" w:rsidRPr="00DA0934" w:rsidRDefault="007446E1" w:rsidP="001077F6">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Para captar</w:t>
      </w:r>
      <w:r w:rsidR="001904EB" w:rsidRPr="00DA0934">
        <w:rPr>
          <w:rFonts w:ascii="Arial" w:hAnsi="Arial" w:cs="Arial"/>
          <w:color w:val="221E1F"/>
          <w:sz w:val="21"/>
          <w:szCs w:val="21"/>
        </w:rPr>
        <w:t xml:space="preserve"> recursos de investimento provenientes do orçamento nacional, a Provedoria de Justiça, apoiou-se numa jurisprudência do Tribunal Constitucional respeitante ao fortalecimento da componente institucional para a atenção por parte do Es</w:t>
      </w:r>
      <w:r w:rsidRPr="00DA0934">
        <w:rPr>
          <w:rFonts w:ascii="Arial" w:hAnsi="Arial" w:cs="Arial"/>
          <w:color w:val="221E1F"/>
          <w:sz w:val="21"/>
          <w:szCs w:val="21"/>
        </w:rPr>
        <w:t xml:space="preserve">tado da população deslocada. </w:t>
      </w:r>
      <w:r w:rsidR="00197339" w:rsidRPr="00DA0934">
        <w:rPr>
          <w:rFonts w:ascii="Arial" w:hAnsi="Arial" w:cs="Arial"/>
          <w:color w:val="221E1F"/>
          <w:sz w:val="21"/>
          <w:szCs w:val="21"/>
        </w:rPr>
        <w:t>Isto</w:t>
      </w:r>
      <w:r w:rsidR="001904EB" w:rsidRPr="00DA0934">
        <w:rPr>
          <w:rFonts w:ascii="Arial" w:hAnsi="Arial" w:cs="Arial"/>
          <w:color w:val="221E1F"/>
          <w:sz w:val="21"/>
          <w:szCs w:val="21"/>
        </w:rPr>
        <w:t xml:space="preserve"> permitiu tornar efetiva a figura d</w:t>
      </w:r>
      <w:r w:rsidR="001077F6" w:rsidRPr="00DA0934">
        <w:rPr>
          <w:rFonts w:ascii="Arial" w:hAnsi="Arial" w:cs="Arial"/>
          <w:color w:val="221E1F"/>
          <w:sz w:val="21"/>
          <w:szCs w:val="21"/>
        </w:rPr>
        <w:t>os a</w:t>
      </w:r>
      <w:r w:rsidR="001904EB" w:rsidRPr="00DA0934">
        <w:rPr>
          <w:rFonts w:ascii="Arial" w:hAnsi="Arial" w:cs="Arial"/>
          <w:color w:val="221E1F"/>
          <w:sz w:val="21"/>
          <w:szCs w:val="21"/>
        </w:rPr>
        <w:t>s</w:t>
      </w:r>
      <w:r w:rsidR="001077F6" w:rsidRPr="00DA0934">
        <w:rPr>
          <w:rFonts w:ascii="Arial" w:hAnsi="Arial" w:cs="Arial"/>
          <w:color w:val="221E1F"/>
          <w:sz w:val="21"/>
          <w:szCs w:val="21"/>
        </w:rPr>
        <w:t>ses</w:t>
      </w:r>
      <w:r w:rsidR="001904EB" w:rsidRPr="00DA0934">
        <w:rPr>
          <w:rFonts w:ascii="Arial" w:hAnsi="Arial" w:cs="Arial"/>
          <w:color w:val="221E1F"/>
          <w:sz w:val="21"/>
          <w:szCs w:val="21"/>
        </w:rPr>
        <w:t xml:space="preserve">sores regionais de deslocamento que </w:t>
      </w:r>
      <w:r w:rsidR="00197339" w:rsidRPr="00DA0934">
        <w:rPr>
          <w:rFonts w:ascii="Arial" w:hAnsi="Arial" w:cs="Arial"/>
          <w:color w:val="221E1F"/>
          <w:sz w:val="21"/>
          <w:szCs w:val="21"/>
        </w:rPr>
        <w:t>permitiu</w:t>
      </w:r>
      <w:r w:rsidR="001904EB" w:rsidRPr="00DA0934">
        <w:rPr>
          <w:rFonts w:ascii="Arial" w:hAnsi="Arial" w:cs="Arial"/>
          <w:color w:val="221E1F"/>
          <w:sz w:val="21"/>
          <w:szCs w:val="21"/>
        </w:rPr>
        <w:t xml:space="preserve"> manter entre 12 </w:t>
      </w:r>
      <w:r w:rsidR="001077F6" w:rsidRPr="00DA0934">
        <w:rPr>
          <w:rFonts w:ascii="Arial" w:hAnsi="Arial" w:cs="Arial"/>
          <w:color w:val="221E1F"/>
          <w:sz w:val="21"/>
          <w:szCs w:val="21"/>
        </w:rPr>
        <w:t>a 16 a</w:t>
      </w:r>
      <w:r w:rsidR="001904EB" w:rsidRPr="00DA0934">
        <w:rPr>
          <w:rFonts w:ascii="Arial" w:hAnsi="Arial" w:cs="Arial"/>
          <w:color w:val="221E1F"/>
          <w:sz w:val="21"/>
          <w:szCs w:val="21"/>
        </w:rPr>
        <w:t>s</w:t>
      </w:r>
      <w:r w:rsidR="001077F6" w:rsidRPr="00DA0934">
        <w:rPr>
          <w:rFonts w:ascii="Arial" w:hAnsi="Arial" w:cs="Arial"/>
          <w:color w:val="221E1F"/>
          <w:sz w:val="21"/>
          <w:szCs w:val="21"/>
        </w:rPr>
        <w:t>ses</w:t>
      </w:r>
      <w:r w:rsidR="001904EB" w:rsidRPr="00DA0934">
        <w:rPr>
          <w:rFonts w:ascii="Arial" w:hAnsi="Arial" w:cs="Arial"/>
          <w:color w:val="221E1F"/>
          <w:sz w:val="21"/>
          <w:szCs w:val="21"/>
        </w:rPr>
        <w:t>sores regionais de deslocamento entre 2007 e</w:t>
      </w:r>
      <w:r w:rsidR="001077F6" w:rsidRPr="00DA0934">
        <w:rPr>
          <w:rFonts w:ascii="Arial" w:hAnsi="Arial" w:cs="Arial"/>
          <w:color w:val="221E1F"/>
          <w:sz w:val="21"/>
          <w:szCs w:val="21"/>
        </w:rPr>
        <w:t xml:space="preserve"> 2012. </w:t>
      </w:r>
    </w:p>
    <w:p w14:paraId="0EF768BF" w14:textId="2EC61CDF" w:rsidR="001077F6" w:rsidRPr="00DA0934" w:rsidRDefault="001904EB" w:rsidP="001077F6">
      <w:pPr>
        <w:autoSpaceDE w:val="0"/>
        <w:autoSpaceDN w:val="0"/>
        <w:adjustRightInd w:val="0"/>
        <w:spacing w:before="140" w:after="0" w:line="241" w:lineRule="atLeast"/>
        <w:rPr>
          <w:rFonts w:ascii="Arial" w:hAnsi="Arial" w:cs="Arial"/>
          <w:b/>
          <w:bCs/>
          <w:color w:val="A88B74"/>
          <w:sz w:val="21"/>
          <w:szCs w:val="21"/>
        </w:rPr>
      </w:pPr>
      <w:r w:rsidRPr="00DA0934">
        <w:rPr>
          <w:rFonts w:ascii="Arial" w:hAnsi="Arial" w:cs="Arial"/>
          <w:b/>
          <w:bCs/>
          <w:color w:val="A88B74"/>
          <w:sz w:val="21"/>
          <w:szCs w:val="21"/>
        </w:rPr>
        <w:t>• Implementação do</w:t>
      </w:r>
      <w:r w:rsidR="001077F6" w:rsidRPr="00DA0934">
        <w:rPr>
          <w:rFonts w:ascii="Arial" w:hAnsi="Arial" w:cs="Arial"/>
          <w:b/>
          <w:bCs/>
          <w:color w:val="A88B74"/>
          <w:sz w:val="21"/>
          <w:szCs w:val="21"/>
        </w:rPr>
        <w:t xml:space="preserve"> modelo </w:t>
      </w:r>
    </w:p>
    <w:p w14:paraId="4319CE29" w14:textId="1D4F0AC5" w:rsidR="001904EB" w:rsidRPr="00DA0934" w:rsidRDefault="009E5889" w:rsidP="001077F6">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Entre 2007 e 2008, o assessor de deslocamento operou sob a coordenação temática, metodológica e administrativa da Coordenação Nacional de Deslocamento que, como se mencionou anteriormente, era um gabinete de nível central que d</w:t>
      </w:r>
      <w:r w:rsidR="007446E1" w:rsidRPr="00DA0934">
        <w:rPr>
          <w:rFonts w:ascii="Arial" w:hAnsi="Arial" w:cs="Arial"/>
          <w:color w:val="221E1F"/>
          <w:sz w:val="21"/>
          <w:szCs w:val="21"/>
        </w:rPr>
        <w:t>ependia da Secretaria Geral da R</w:t>
      </w:r>
      <w:r w:rsidRPr="00DA0934">
        <w:rPr>
          <w:rFonts w:ascii="Arial" w:hAnsi="Arial" w:cs="Arial"/>
          <w:color w:val="221E1F"/>
          <w:sz w:val="21"/>
          <w:szCs w:val="21"/>
        </w:rPr>
        <w:t>epública da Colômbia.</w:t>
      </w:r>
    </w:p>
    <w:p w14:paraId="1E8FFD7D" w14:textId="45DEB0EB" w:rsidR="001077F6" w:rsidRPr="00DA0934" w:rsidRDefault="009E5889" w:rsidP="001077F6">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A partir de 2009, o</w:t>
      </w:r>
      <w:r w:rsidR="001077F6" w:rsidRPr="00DA0934">
        <w:rPr>
          <w:rFonts w:ascii="Arial" w:hAnsi="Arial" w:cs="Arial"/>
          <w:color w:val="221E1F"/>
          <w:sz w:val="21"/>
          <w:szCs w:val="21"/>
        </w:rPr>
        <w:t xml:space="preserve"> a</w:t>
      </w:r>
      <w:r w:rsidRPr="00DA0934">
        <w:rPr>
          <w:rFonts w:ascii="Arial" w:hAnsi="Arial" w:cs="Arial"/>
          <w:color w:val="221E1F"/>
          <w:sz w:val="21"/>
          <w:szCs w:val="21"/>
        </w:rPr>
        <w:t>s</w:t>
      </w:r>
      <w:r w:rsidR="001077F6" w:rsidRPr="00DA0934">
        <w:rPr>
          <w:rFonts w:ascii="Arial" w:hAnsi="Arial" w:cs="Arial"/>
          <w:color w:val="221E1F"/>
          <w:sz w:val="21"/>
          <w:szCs w:val="21"/>
        </w:rPr>
        <w:t>se</w:t>
      </w:r>
      <w:r w:rsidRPr="00DA0934">
        <w:rPr>
          <w:rFonts w:ascii="Arial" w:hAnsi="Arial" w:cs="Arial"/>
          <w:color w:val="221E1F"/>
          <w:sz w:val="21"/>
          <w:szCs w:val="21"/>
        </w:rPr>
        <w:t>ssor de deslocam</w:t>
      </w:r>
      <w:r w:rsidR="001077F6" w:rsidRPr="00DA0934">
        <w:rPr>
          <w:rFonts w:ascii="Arial" w:hAnsi="Arial" w:cs="Arial"/>
          <w:color w:val="221E1F"/>
          <w:sz w:val="21"/>
          <w:szCs w:val="21"/>
        </w:rPr>
        <w:t>ento pa</w:t>
      </w:r>
      <w:r w:rsidRPr="00DA0934">
        <w:rPr>
          <w:rFonts w:ascii="Arial" w:hAnsi="Arial" w:cs="Arial"/>
          <w:color w:val="221E1F"/>
          <w:sz w:val="21"/>
          <w:szCs w:val="21"/>
        </w:rPr>
        <w:t>ssa a estar operativamente sob</w:t>
      </w:r>
      <w:r w:rsidR="007446E1" w:rsidRPr="00DA0934">
        <w:rPr>
          <w:rFonts w:ascii="Arial" w:hAnsi="Arial" w:cs="Arial"/>
          <w:color w:val="221E1F"/>
          <w:sz w:val="21"/>
          <w:szCs w:val="21"/>
        </w:rPr>
        <w:t xml:space="preserve"> </w:t>
      </w:r>
      <w:r w:rsidRPr="00DA0934">
        <w:rPr>
          <w:rFonts w:ascii="Arial" w:hAnsi="Arial" w:cs="Arial"/>
          <w:color w:val="221E1F"/>
          <w:sz w:val="21"/>
          <w:szCs w:val="21"/>
        </w:rPr>
        <w:t>a coordenação do Provedor Regional de Justiça e</w:t>
      </w:r>
      <w:r w:rsidR="001077F6" w:rsidRPr="00DA0934">
        <w:rPr>
          <w:rFonts w:ascii="Arial" w:hAnsi="Arial" w:cs="Arial"/>
          <w:color w:val="221E1F"/>
          <w:sz w:val="21"/>
          <w:szCs w:val="21"/>
        </w:rPr>
        <w:t xml:space="preserve"> as</w:t>
      </w:r>
      <w:r w:rsidRPr="00DA0934">
        <w:rPr>
          <w:rFonts w:ascii="Arial" w:hAnsi="Arial" w:cs="Arial"/>
          <w:color w:val="221E1F"/>
          <w:sz w:val="21"/>
          <w:szCs w:val="21"/>
        </w:rPr>
        <w:t>sume as tarefas de pro</w:t>
      </w:r>
      <w:r w:rsidR="007446E1" w:rsidRPr="00DA0934">
        <w:rPr>
          <w:rFonts w:ascii="Arial" w:hAnsi="Arial" w:cs="Arial"/>
          <w:color w:val="221E1F"/>
          <w:sz w:val="21"/>
          <w:szCs w:val="21"/>
        </w:rPr>
        <w:t>f</w:t>
      </w:r>
      <w:r w:rsidRPr="00DA0934">
        <w:rPr>
          <w:rFonts w:ascii="Arial" w:hAnsi="Arial" w:cs="Arial"/>
          <w:color w:val="221E1F"/>
          <w:sz w:val="21"/>
          <w:szCs w:val="21"/>
        </w:rPr>
        <w:t>is</w:t>
      </w:r>
      <w:r w:rsidR="001077F6" w:rsidRPr="00DA0934">
        <w:rPr>
          <w:rFonts w:ascii="Arial" w:hAnsi="Arial" w:cs="Arial"/>
          <w:color w:val="221E1F"/>
          <w:sz w:val="21"/>
          <w:szCs w:val="21"/>
        </w:rPr>
        <w:t>siona</w:t>
      </w:r>
      <w:r w:rsidRPr="00DA0934">
        <w:rPr>
          <w:rFonts w:ascii="Arial" w:hAnsi="Arial" w:cs="Arial"/>
          <w:color w:val="221E1F"/>
          <w:sz w:val="21"/>
          <w:szCs w:val="21"/>
        </w:rPr>
        <w:t>l permanente para os temas de deslocamento a ní</w:t>
      </w:r>
      <w:r w:rsidR="001077F6" w:rsidRPr="00DA0934">
        <w:rPr>
          <w:rFonts w:ascii="Arial" w:hAnsi="Arial" w:cs="Arial"/>
          <w:color w:val="221E1F"/>
          <w:sz w:val="21"/>
          <w:szCs w:val="21"/>
        </w:rPr>
        <w:t xml:space="preserve">vel regional. </w:t>
      </w:r>
    </w:p>
    <w:p w14:paraId="39C806BF" w14:textId="0B606FE3" w:rsidR="009E5889" w:rsidRPr="00DA0934" w:rsidRDefault="009E5889" w:rsidP="001077F6">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 xml:space="preserve">A Coordenação Nacional, nomeada Delegada para os Direitos da População Deslocada a partir de 2012, encarrega-se de fornecer o direcionamento temático e metodológico, ainda que </w:t>
      </w:r>
      <w:r w:rsidR="00197339" w:rsidRPr="00DA0934">
        <w:rPr>
          <w:rFonts w:ascii="Arial" w:hAnsi="Arial" w:cs="Arial"/>
          <w:color w:val="221E1F"/>
          <w:sz w:val="21"/>
          <w:szCs w:val="21"/>
        </w:rPr>
        <w:t>mantendo</w:t>
      </w:r>
      <w:r w:rsidRPr="00DA0934">
        <w:rPr>
          <w:rFonts w:ascii="Arial" w:hAnsi="Arial" w:cs="Arial"/>
          <w:color w:val="221E1F"/>
          <w:sz w:val="21"/>
          <w:szCs w:val="21"/>
        </w:rPr>
        <w:t xml:space="preserve"> a responsabilidade da gestão administrativa associada à operação deste modelo (contratação e remuneração, entre outras atividades).</w:t>
      </w:r>
    </w:p>
    <w:p w14:paraId="72C3C288" w14:textId="0E36E0E6" w:rsidR="009E5889" w:rsidRPr="00DA0934" w:rsidRDefault="009E5889" w:rsidP="001077F6">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Em relação ao direcionamento temático e ideológico, deve-se fazer a salvaguarda que após publicação da Sente</w:t>
      </w:r>
      <w:r w:rsidR="00E266E3" w:rsidRPr="00DA0934">
        <w:rPr>
          <w:rFonts w:ascii="Arial" w:hAnsi="Arial" w:cs="Arial"/>
          <w:color w:val="221E1F"/>
          <w:sz w:val="21"/>
          <w:szCs w:val="21"/>
        </w:rPr>
        <w:t>n</w:t>
      </w:r>
      <w:r w:rsidRPr="00DA0934">
        <w:rPr>
          <w:rFonts w:ascii="Arial" w:hAnsi="Arial" w:cs="Arial"/>
          <w:color w:val="221E1F"/>
          <w:sz w:val="21"/>
          <w:szCs w:val="21"/>
        </w:rPr>
        <w:t>ça T-025 de 2004, os assessores</w:t>
      </w:r>
      <w:r w:rsidR="00E266E3" w:rsidRPr="00DA0934">
        <w:rPr>
          <w:rFonts w:ascii="Arial" w:hAnsi="Arial" w:cs="Arial"/>
          <w:color w:val="221E1F"/>
          <w:sz w:val="21"/>
          <w:szCs w:val="21"/>
        </w:rPr>
        <w:t xml:space="preserve"> de deslocamento cumprem com o adiantado pela </w:t>
      </w:r>
      <w:r w:rsidR="00197339" w:rsidRPr="00DA0934">
        <w:rPr>
          <w:rFonts w:ascii="Arial" w:hAnsi="Arial" w:cs="Arial"/>
          <w:color w:val="221E1F"/>
          <w:sz w:val="21"/>
          <w:szCs w:val="21"/>
        </w:rPr>
        <w:t>equipa</w:t>
      </w:r>
      <w:r w:rsidR="00E266E3" w:rsidRPr="00DA0934">
        <w:rPr>
          <w:rFonts w:ascii="Arial" w:hAnsi="Arial" w:cs="Arial"/>
          <w:color w:val="221E1F"/>
          <w:sz w:val="21"/>
          <w:szCs w:val="21"/>
        </w:rPr>
        <w:t xml:space="preserve"> centr</w:t>
      </w:r>
      <w:r w:rsidR="007446E1" w:rsidRPr="00DA0934">
        <w:rPr>
          <w:rFonts w:ascii="Arial" w:hAnsi="Arial" w:cs="Arial"/>
          <w:color w:val="221E1F"/>
          <w:sz w:val="21"/>
          <w:szCs w:val="21"/>
        </w:rPr>
        <w:t>a</w:t>
      </w:r>
      <w:r w:rsidR="00E266E3" w:rsidRPr="00DA0934">
        <w:rPr>
          <w:rFonts w:ascii="Arial" w:hAnsi="Arial" w:cs="Arial"/>
          <w:color w:val="221E1F"/>
          <w:sz w:val="21"/>
          <w:szCs w:val="21"/>
        </w:rPr>
        <w:t xml:space="preserve">l de Coordenação </w:t>
      </w:r>
      <w:r w:rsidR="00197339" w:rsidRPr="00DA0934">
        <w:rPr>
          <w:rFonts w:ascii="Arial" w:hAnsi="Arial" w:cs="Arial"/>
          <w:color w:val="221E1F"/>
          <w:sz w:val="21"/>
          <w:szCs w:val="21"/>
        </w:rPr>
        <w:t>Nacional</w:t>
      </w:r>
      <w:r w:rsidR="00E266E3" w:rsidRPr="00DA0934">
        <w:rPr>
          <w:rFonts w:ascii="Arial" w:hAnsi="Arial" w:cs="Arial"/>
          <w:color w:val="221E1F"/>
          <w:sz w:val="21"/>
          <w:szCs w:val="21"/>
        </w:rPr>
        <w:t xml:space="preserve"> de Deslocados (CND) ao r</w:t>
      </w:r>
      <w:r w:rsidR="007446E1" w:rsidRPr="00DA0934">
        <w:rPr>
          <w:rFonts w:ascii="Arial" w:hAnsi="Arial" w:cs="Arial"/>
          <w:color w:val="221E1F"/>
          <w:sz w:val="21"/>
          <w:szCs w:val="21"/>
        </w:rPr>
        <w:t>ecolher</w:t>
      </w:r>
      <w:r w:rsidR="00E266E3" w:rsidRPr="00DA0934">
        <w:rPr>
          <w:rFonts w:ascii="Arial" w:hAnsi="Arial" w:cs="Arial"/>
          <w:color w:val="221E1F"/>
          <w:sz w:val="21"/>
          <w:szCs w:val="21"/>
        </w:rPr>
        <w:t xml:space="preserve"> infor</w:t>
      </w:r>
      <w:r w:rsidR="007446E1" w:rsidRPr="00DA0934">
        <w:rPr>
          <w:rFonts w:ascii="Arial" w:hAnsi="Arial" w:cs="Arial"/>
          <w:color w:val="221E1F"/>
          <w:sz w:val="21"/>
          <w:szCs w:val="21"/>
        </w:rPr>
        <w:t>mação que funcionava como prova</w:t>
      </w:r>
      <w:r w:rsidR="00E266E3" w:rsidRPr="00DA0934">
        <w:rPr>
          <w:rFonts w:ascii="Arial" w:hAnsi="Arial" w:cs="Arial"/>
          <w:color w:val="221E1F"/>
          <w:sz w:val="21"/>
          <w:szCs w:val="21"/>
        </w:rPr>
        <w:t xml:space="preserve"> que permitiam visibilizar os avanços, retrocessos e paragem do gozo efetivo de direitos conseguidos através das políticas governamentais das entidades nacionais e territoriais alinhadas em conseguir superar o Es</w:t>
      </w:r>
      <w:r w:rsidR="007446E1" w:rsidRPr="00DA0934">
        <w:rPr>
          <w:rFonts w:ascii="Arial" w:hAnsi="Arial" w:cs="Arial"/>
          <w:color w:val="221E1F"/>
          <w:sz w:val="21"/>
          <w:szCs w:val="21"/>
        </w:rPr>
        <w:t>t</w:t>
      </w:r>
      <w:r w:rsidR="00E266E3" w:rsidRPr="00DA0934">
        <w:rPr>
          <w:rFonts w:ascii="Arial" w:hAnsi="Arial" w:cs="Arial"/>
          <w:color w:val="221E1F"/>
          <w:sz w:val="21"/>
          <w:szCs w:val="21"/>
        </w:rPr>
        <w:t>ado de Coisas Inconstitucional (ECI).</w:t>
      </w:r>
    </w:p>
    <w:p w14:paraId="69193098" w14:textId="5A63A31A" w:rsidR="00E266E3" w:rsidRPr="00DA0934" w:rsidRDefault="00E266E3" w:rsidP="001077F6">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Em consequência, são fornecidos va</w:t>
      </w:r>
      <w:r w:rsidR="007446E1" w:rsidRPr="00DA0934">
        <w:rPr>
          <w:rFonts w:ascii="Arial" w:hAnsi="Arial" w:cs="Arial"/>
          <w:color w:val="221E1F"/>
          <w:sz w:val="21"/>
          <w:szCs w:val="21"/>
        </w:rPr>
        <w:t>l</w:t>
      </w:r>
      <w:r w:rsidRPr="00DA0934">
        <w:rPr>
          <w:rFonts w:ascii="Arial" w:hAnsi="Arial" w:cs="Arial"/>
          <w:color w:val="221E1F"/>
          <w:sz w:val="21"/>
          <w:szCs w:val="21"/>
        </w:rPr>
        <w:t>iosos dados qualitativos e quantitativos que vão permitir à equipa temática da CND realizar exercícios de seguimento que logo se apresentam perante o Tribunal Constitucional da Colômbia.</w:t>
      </w:r>
    </w:p>
    <w:p w14:paraId="0DFCD339" w14:textId="5E5B904B" w:rsidR="001077F6" w:rsidRPr="00DA0934" w:rsidRDefault="00B11E85" w:rsidP="001077F6">
      <w:pPr>
        <w:autoSpaceDE w:val="0"/>
        <w:autoSpaceDN w:val="0"/>
        <w:adjustRightInd w:val="0"/>
        <w:spacing w:before="200" w:after="0" w:line="241" w:lineRule="atLeast"/>
        <w:rPr>
          <w:rFonts w:ascii="Arial" w:hAnsi="Arial" w:cs="Arial"/>
          <w:b/>
          <w:bCs/>
          <w:color w:val="A88B74"/>
          <w:sz w:val="21"/>
          <w:szCs w:val="21"/>
        </w:rPr>
      </w:pPr>
      <w:r w:rsidRPr="00DA0934">
        <w:rPr>
          <w:rFonts w:ascii="Arial" w:hAnsi="Arial" w:cs="Arial"/>
          <w:b/>
          <w:bCs/>
          <w:color w:val="A88B74"/>
          <w:sz w:val="21"/>
          <w:szCs w:val="21"/>
        </w:rPr>
        <w:t>3.2 Descrição dos cenários.</w:t>
      </w:r>
    </w:p>
    <w:p w14:paraId="373FE363" w14:textId="1CDEB744" w:rsidR="001077F6" w:rsidRPr="00DA0934" w:rsidRDefault="00B11E85" w:rsidP="001077F6">
      <w:pPr>
        <w:autoSpaceDE w:val="0"/>
        <w:autoSpaceDN w:val="0"/>
        <w:adjustRightInd w:val="0"/>
        <w:spacing w:before="140" w:after="0" w:line="241" w:lineRule="atLeast"/>
        <w:rPr>
          <w:rFonts w:ascii="Arial" w:hAnsi="Arial" w:cs="Arial"/>
          <w:b/>
          <w:bCs/>
          <w:color w:val="A88B74"/>
          <w:sz w:val="21"/>
          <w:szCs w:val="21"/>
        </w:rPr>
      </w:pPr>
      <w:r w:rsidRPr="00DA0934">
        <w:rPr>
          <w:rFonts w:ascii="Arial" w:hAnsi="Arial" w:cs="Arial"/>
          <w:b/>
          <w:bCs/>
          <w:color w:val="A88B74"/>
          <w:sz w:val="21"/>
          <w:szCs w:val="21"/>
        </w:rPr>
        <w:t>• Cenário interno.</w:t>
      </w:r>
    </w:p>
    <w:p w14:paraId="27296D28" w14:textId="7A4603DA" w:rsidR="00B11E85" w:rsidRPr="00DA0934" w:rsidRDefault="00B11E85" w:rsidP="001077F6">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 xml:space="preserve">O assessor dos deslocados é o titular de uma função especializada, sendo que ele é a porta de entrada por onde chegam à </w:t>
      </w:r>
      <w:r w:rsidR="009722BE" w:rsidRPr="00DA0934">
        <w:rPr>
          <w:rFonts w:ascii="Arial" w:hAnsi="Arial" w:cs="Arial"/>
          <w:color w:val="221E1F"/>
          <w:sz w:val="21"/>
          <w:szCs w:val="21"/>
        </w:rPr>
        <w:t>Provedoria</w:t>
      </w:r>
      <w:r w:rsidRPr="00DA0934">
        <w:rPr>
          <w:rFonts w:ascii="Arial" w:hAnsi="Arial" w:cs="Arial"/>
          <w:color w:val="221E1F"/>
          <w:sz w:val="21"/>
          <w:szCs w:val="21"/>
        </w:rPr>
        <w:t xml:space="preserve"> de Justiça, a procura de informação sobre os direitos, formas de atenção e tramitação que devem estar ao alcance das pessoas em situações de deslocamento e assim poderem</w:t>
      </w:r>
      <w:r w:rsidR="007446E1" w:rsidRPr="00DA0934">
        <w:rPr>
          <w:rFonts w:ascii="Arial" w:hAnsi="Arial" w:cs="Arial"/>
          <w:color w:val="221E1F"/>
          <w:sz w:val="21"/>
          <w:szCs w:val="21"/>
        </w:rPr>
        <w:t xml:space="preserve"> aceder à ajuda governamental as</w:t>
      </w:r>
      <w:r w:rsidRPr="00DA0934">
        <w:rPr>
          <w:rFonts w:ascii="Arial" w:hAnsi="Arial" w:cs="Arial"/>
          <w:color w:val="221E1F"/>
          <w:sz w:val="21"/>
          <w:szCs w:val="21"/>
        </w:rPr>
        <w:t xml:space="preserve"> vítimas de deslocamento forçado.</w:t>
      </w:r>
    </w:p>
    <w:p w14:paraId="6C58ABA8" w14:textId="10DD53D5" w:rsidR="00B11E85" w:rsidRPr="00DA0934" w:rsidRDefault="00B11E85" w:rsidP="001077F6">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Neste sentido, o trabalho de assessor tem um impacto inicial na Pro</w:t>
      </w:r>
      <w:r w:rsidR="00DD294A" w:rsidRPr="00DA0934">
        <w:rPr>
          <w:rFonts w:ascii="Arial" w:hAnsi="Arial" w:cs="Arial"/>
          <w:color w:val="221E1F"/>
          <w:sz w:val="21"/>
          <w:szCs w:val="21"/>
        </w:rPr>
        <w:t>vedoria</w:t>
      </w:r>
      <w:r w:rsidRPr="00DA0934">
        <w:rPr>
          <w:rFonts w:ascii="Arial" w:hAnsi="Arial" w:cs="Arial"/>
          <w:color w:val="221E1F"/>
          <w:sz w:val="21"/>
          <w:szCs w:val="21"/>
        </w:rPr>
        <w:t xml:space="preserve"> Regional </w:t>
      </w:r>
      <w:r w:rsidR="002B6681" w:rsidRPr="00DA0934">
        <w:rPr>
          <w:rFonts w:ascii="Arial" w:hAnsi="Arial" w:cs="Arial"/>
          <w:color w:val="221E1F"/>
          <w:sz w:val="21"/>
          <w:szCs w:val="21"/>
        </w:rPr>
        <w:t>de Justiça, onde está adstrito o</w:t>
      </w:r>
      <w:r w:rsidRPr="00DA0934">
        <w:rPr>
          <w:rFonts w:ascii="Arial" w:hAnsi="Arial" w:cs="Arial"/>
          <w:color w:val="221E1F"/>
          <w:sz w:val="21"/>
          <w:szCs w:val="21"/>
        </w:rPr>
        <w:t xml:space="preserve"> Pro</w:t>
      </w:r>
      <w:r w:rsidR="0065732A" w:rsidRPr="00DA0934">
        <w:rPr>
          <w:rFonts w:ascii="Arial" w:hAnsi="Arial" w:cs="Arial"/>
          <w:color w:val="221E1F"/>
          <w:sz w:val="21"/>
          <w:szCs w:val="21"/>
        </w:rPr>
        <w:t>vedor</w:t>
      </w:r>
      <w:r w:rsidRPr="00DA0934">
        <w:rPr>
          <w:rFonts w:ascii="Arial" w:hAnsi="Arial" w:cs="Arial"/>
          <w:color w:val="221E1F"/>
          <w:sz w:val="21"/>
          <w:szCs w:val="21"/>
        </w:rPr>
        <w:t xml:space="preserve"> Regional que é o seu assessor para o atendimento. Na medida em que as solicitações são da maior importância, este solicita apoio ou transfere o caso para a equipa de assessores nacionais do gabinete para os direitos da população deslocada.</w:t>
      </w:r>
    </w:p>
    <w:p w14:paraId="743971BB" w14:textId="57740905" w:rsidR="002B6681" w:rsidRPr="00DA0934" w:rsidRDefault="002B6681" w:rsidP="001077F6">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 xml:space="preserve">Quando o caso envolve outros campos como a proteção constitucional especial de grupos étnicos, mulheres e crianças, acesso aos serviços e programas para as vítimas, entre outras figuras, a partir da orientação recebida pelo assessor dos deslocados, o </w:t>
      </w:r>
      <w:r w:rsidR="00C005AE" w:rsidRPr="00DA0934">
        <w:rPr>
          <w:rFonts w:ascii="Arial" w:hAnsi="Arial" w:cs="Arial"/>
          <w:color w:val="221E1F"/>
          <w:sz w:val="21"/>
          <w:szCs w:val="21"/>
        </w:rPr>
        <w:t>Provedor</w:t>
      </w:r>
      <w:r w:rsidRPr="00DA0934">
        <w:rPr>
          <w:rFonts w:ascii="Arial" w:hAnsi="Arial" w:cs="Arial"/>
          <w:color w:val="221E1F"/>
          <w:sz w:val="21"/>
          <w:szCs w:val="21"/>
        </w:rPr>
        <w:t xml:space="preserve"> Regional deve </w:t>
      </w:r>
      <w:r w:rsidRPr="00DA0934">
        <w:rPr>
          <w:rFonts w:ascii="Arial" w:hAnsi="Arial" w:cs="Arial"/>
          <w:color w:val="221E1F"/>
          <w:sz w:val="21"/>
          <w:szCs w:val="21"/>
        </w:rPr>
        <w:lastRenderedPageBreak/>
        <w:t>interatuar c</w:t>
      </w:r>
      <w:r w:rsidR="00A8134E">
        <w:rPr>
          <w:rFonts w:ascii="Arial" w:hAnsi="Arial" w:cs="Arial"/>
          <w:color w:val="221E1F"/>
          <w:sz w:val="21"/>
          <w:szCs w:val="21"/>
        </w:rPr>
        <w:t>o</w:t>
      </w:r>
      <w:r w:rsidRPr="00DA0934">
        <w:rPr>
          <w:rFonts w:ascii="Arial" w:hAnsi="Arial" w:cs="Arial"/>
          <w:color w:val="221E1F"/>
          <w:sz w:val="21"/>
          <w:szCs w:val="21"/>
        </w:rPr>
        <w:t>m o funcionário do gabinete do sector central da Pro</w:t>
      </w:r>
      <w:r w:rsidR="00C005AE" w:rsidRPr="00DA0934">
        <w:rPr>
          <w:rFonts w:ascii="Arial" w:hAnsi="Arial" w:cs="Arial"/>
          <w:color w:val="221E1F"/>
          <w:sz w:val="21"/>
          <w:szCs w:val="21"/>
        </w:rPr>
        <w:t>vedoria</w:t>
      </w:r>
      <w:r w:rsidR="007446E1" w:rsidRPr="00DA0934">
        <w:rPr>
          <w:rFonts w:ascii="Arial" w:hAnsi="Arial" w:cs="Arial"/>
          <w:color w:val="221E1F"/>
          <w:sz w:val="21"/>
          <w:szCs w:val="21"/>
        </w:rPr>
        <w:t xml:space="preserve">, como seja a </w:t>
      </w:r>
      <w:r w:rsidR="00C005AE" w:rsidRPr="00DA0934">
        <w:rPr>
          <w:rFonts w:ascii="Arial" w:hAnsi="Arial" w:cs="Arial"/>
          <w:color w:val="221E1F"/>
          <w:sz w:val="21"/>
          <w:szCs w:val="21"/>
        </w:rPr>
        <w:t>Provedoria</w:t>
      </w:r>
      <w:r w:rsidR="007446E1" w:rsidRPr="00DA0934">
        <w:rPr>
          <w:rFonts w:ascii="Arial" w:hAnsi="Arial" w:cs="Arial"/>
          <w:color w:val="221E1F"/>
          <w:sz w:val="21"/>
          <w:szCs w:val="21"/>
        </w:rPr>
        <w:t xml:space="preserve"> </w:t>
      </w:r>
      <w:r w:rsidRPr="00DA0934">
        <w:rPr>
          <w:rFonts w:ascii="Arial" w:hAnsi="Arial" w:cs="Arial"/>
          <w:color w:val="221E1F"/>
          <w:sz w:val="21"/>
          <w:szCs w:val="21"/>
        </w:rPr>
        <w:t>Delegada de</w:t>
      </w:r>
      <w:r w:rsidR="007446E1" w:rsidRPr="00DA0934">
        <w:rPr>
          <w:rFonts w:ascii="Arial" w:hAnsi="Arial" w:cs="Arial"/>
          <w:color w:val="221E1F"/>
          <w:sz w:val="21"/>
          <w:szCs w:val="21"/>
        </w:rPr>
        <w:t xml:space="preserve"> Assessoria e Orientação às Viti</w:t>
      </w:r>
      <w:r w:rsidRPr="00DA0934">
        <w:rPr>
          <w:rFonts w:ascii="Arial" w:hAnsi="Arial" w:cs="Arial"/>
          <w:color w:val="221E1F"/>
          <w:sz w:val="21"/>
          <w:szCs w:val="21"/>
        </w:rPr>
        <w:t>mas do Conflito Armado Interno, a Pro</w:t>
      </w:r>
      <w:r w:rsidR="00C005AE" w:rsidRPr="00DA0934">
        <w:rPr>
          <w:rFonts w:ascii="Arial" w:hAnsi="Arial" w:cs="Arial"/>
          <w:color w:val="221E1F"/>
          <w:sz w:val="21"/>
          <w:szCs w:val="21"/>
        </w:rPr>
        <w:t>vedoria</w:t>
      </w:r>
      <w:r w:rsidRPr="00DA0934">
        <w:rPr>
          <w:rFonts w:ascii="Arial" w:hAnsi="Arial" w:cs="Arial"/>
          <w:color w:val="221E1F"/>
          <w:sz w:val="21"/>
          <w:szCs w:val="21"/>
        </w:rPr>
        <w:t xml:space="preserve"> Delegada para a </w:t>
      </w:r>
      <w:r w:rsidR="00165DC5">
        <w:rPr>
          <w:rFonts w:ascii="Arial" w:hAnsi="Arial" w:cs="Arial"/>
          <w:color w:val="221E1F"/>
          <w:sz w:val="21"/>
          <w:szCs w:val="21"/>
        </w:rPr>
        <w:t>Infância, Juventude e Terceira I</w:t>
      </w:r>
      <w:r w:rsidRPr="00DA0934">
        <w:rPr>
          <w:rFonts w:ascii="Arial" w:hAnsi="Arial" w:cs="Arial"/>
          <w:color w:val="221E1F"/>
          <w:sz w:val="21"/>
          <w:szCs w:val="21"/>
        </w:rPr>
        <w:t>dade e a Pro</w:t>
      </w:r>
      <w:r w:rsidR="00C005AE" w:rsidRPr="00DA0934">
        <w:rPr>
          <w:rFonts w:ascii="Arial" w:hAnsi="Arial" w:cs="Arial"/>
          <w:color w:val="221E1F"/>
          <w:sz w:val="21"/>
          <w:szCs w:val="21"/>
        </w:rPr>
        <w:t>vedoria</w:t>
      </w:r>
      <w:r w:rsidRPr="00DA0934">
        <w:rPr>
          <w:rFonts w:ascii="Arial" w:hAnsi="Arial" w:cs="Arial"/>
          <w:color w:val="221E1F"/>
          <w:sz w:val="21"/>
          <w:szCs w:val="21"/>
        </w:rPr>
        <w:t xml:space="preserve"> Delegada para os</w:t>
      </w:r>
      <w:r w:rsidR="007446E1" w:rsidRPr="00DA0934">
        <w:rPr>
          <w:rFonts w:ascii="Arial" w:hAnsi="Arial" w:cs="Arial"/>
          <w:color w:val="221E1F"/>
          <w:sz w:val="21"/>
          <w:szCs w:val="21"/>
        </w:rPr>
        <w:t xml:space="preserve"> I</w:t>
      </w:r>
      <w:r w:rsidRPr="00DA0934">
        <w:rPr>
          <w:rFonts w:ascii="Arial" w:hAnsi="Arial" w:cs="Arial"/>
          <w:color w:val="221E1F"/>
          <w:sz w:val="21"/>
          <w:szCs w:val="21"/>
        </w:rPr>
        <w:t>ndígenas e as Minorias Étnicas, entre outras.</w:t>
      </w:r>
    </w:p>
    <w:p w14:paraId="77002236" w14:textId="00A54FBA" w:rsidR="001077F6" w:rsidRPr="00DA0934" w:rsidRDefault="0001374F" w:rsidP="001077F6">
      <w:pPr>
        <w:autoSpaceDE w:val="0"/>
        <w:autoSpaceDN w:val="0"/>
        <w:adjustRightInd w:val="0"/>
        <w:spacing w:before="140" w:after="0" w:line="241" w:lineRule="atLeast"/>
        <w:rPr>
          <w:rFonts w:ascii="Arial" w:hAnsi="Arial" w:cs="Arial"/>
          <w:b/>
          <w:bCs/>
          <w:color w:val="A88B74"/>
          <w:sz w:val="21"/>
          <w:szCs w:val="21"/>
        </w:rPr>
      </w:pPr>
      <w:r w:rsidRPr="00DA0934">
        <w:rPr>
          <w:rFonts w:ascii="Arial" w:hAnsi="Arial" w:cs="Arial"/>
          <w:b/>
          <w:bCs/>
          <w:color w:val="A88B74"/>
          <w:sz w:val="21"/>
          <w:szCs w:val="21"/>
        </w:rPr>
        <w:t>• Cenário</w:t>
      </w:r>
      <w:r w:rsidR="001077F6" w:rsidRPr="00DA0934">
        <w:rPr>
          <w:rFonts w:ascii="Arial" w:hAnsi="Arial" w:cs="Arial"/>
          <w:b/>
          <w:bCs/>
          <w:color w:val="A88B74"/>
          <w:sz w:val="21"/>
          <w:szCs w:val="21"/>
        </w:rPr>
        <w:t xml:space="preserve"> político </w:t>
      </w:r>
    </w:p>
    <w:p w14:paraId="5B2D5FC3" w14:textId="2120B8C6" w:rsidR="001077F6" w:rsidRPr="00DA0934" w:rsidRDefault="0001374F" w:rsidP="001077F6">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Quando o Pr</w:t>
      </w:r>
      <w:r w:rsidR="00B8409D" w:rsidRPr="00DA0934">
        <w:rPr>
          <w:rFonts w:ascii="Arial" w:hAnsi="Arial" w:cs="Arial"/>
          <w:color w:val="221E1F"/>
          <w:sz w:val="21"/>
          <w:szCs w:val="21"/>
        </w:rPr>
        <w:t>ovedor</w:t>
      </w:r>
      <w:r w:rsidRPr="00DA0934">
        <w:rPr>
          <w:rFonts w:ascii="Arial" w:hAnsi="Arial" w:cs="Arial"/>
          <w:color w:val="221E1F"/>
          <w:sz w:val="21"/>
          <w:szCs w:val="21"/>
        </w:rPr>
        <w:t xml:space="preserve"> Regional assim o estabelece, o</w:t>
      </w:r>
      <w:r w:rsidR="007446E1" w:rsidRPr="00DA0934">
        <w:rPr>
          <w:rFonts w:ascii="Arial" w:hAnsi="Arial" w:cs="Arial"/>
          <w:color w:val="221E1F"/>
          <w:sz w:val="21"/>
          <w:szCs w:val="21"/>
        </w:rPr>
        <w:t xml:space="preserve"> assessor dos deslocados intera</w:t>
      </w:r>
      <w:r w:rsidRPr="00DA0934">
        <w:rPr>
          <w:rFonts w:ascii="Arial" w:hAnsi="Arial" w:cs="Arial"/>
          <w:color w:val="221E1F"/>
          <w:sz w:val="21"/>
          <w:szCs w:val="21"/>
        </w:rPr>
        <w:t xml:space="preserve">tua com as autoridades regionais e locais responsáveis pela formulação, gestão e controlo institucional como a </w:t>
      </w:r>
      <w:commentRangeStart w:id="3"/>
      <w:r w:rsidR="00B8409D" w:rsidRPr="00DA0934">
        <w:rPr>
          <w:rFonts w:ascii="Arial" w:hAnsi="Arial" w:cs="Arial"/>
          <w:color w:val="221E1F"/>
          <w:sz w:val="21"/>
          <w:szCs w:val="21"/>
        </w:rPr>
        <w:t>C</w:t>
      </w:r>
      <w:r w:rsidR="00375C81" w:rsidRPr="00DA0934">
        <w:rPr>
          <w:rFonts w:ascii="Arial" w:hAnsi="Arial" w:cs="Arial"/>
          <w:color w:val="221E1F"/>
          <w:sz w:val="21"/>
          <w:szCs w:val="21"/>
        </w:rPr>
        <w:t xml:space="preserve">ontroladoria </w:t>
      </w:r>
      <w:r w:rsidR="007446E1" w:rsidRPr="00DA0934">
        <w:rPr>
          <w:rFonts w:ascii="Arial" w:hAnsi="Arial" w:cs="Arial"/>
          <w:color w:val="221E1F"/>
          <w:sz w:val="21"/>
          <w:szCs w:val="21"/>
        </w:rPr>
        <w:t>Regional da Colô</w:t>
      </w:r>
      <w:r w:rsidR="001077F6" w:rsidRPr="00DA0934">
        <w:rPr>
          <w:rFonts w:ascii="Arial" w:hAnsi="Arial" w:cs="Arial"/>
          <w:color w:val="221E1F"/>
          <w:sz w:val="21"/>
          <w:szCs w:val="21"/>
        </w:rPr>
        <w:t>mbia</w:t>
      </w:r>
      <w:commentRangeEnd w:id="3"/>
      <w:r w:rsidR="00B8409D" w:rsidRPr="00DA0934">
        <w:rPr>
          <w:rStyle w:val="Refdecomentrio"/>
        </w:rPr>
        <w:commentReference w:id="3"/>
      </w:r>
      <w:r w:rsidRPr="00DA0934">
        <w:rPr>
          <w:rFonts w:ascii="Arial" w:hAnsi="Arial" w:cs="Arial"/>
          <w:color w:val="221E1F"/>
          <w:sz w:val="21"/>
          <w:szCs w:val="21"/>
        </w:rPr>
        <w:t xml:space="preserve">, a </w:t>
      </w:r>
      <w:r w:rsidR="00197339" w:rsidRPr="00DA0934">
        <w:rPr>
          <w:rFonts w:ascii="Arial" w:hAnsi="Arial" w:cs="Arial"/>
          <w:color w:val="221E1F"/>
          <w:sz w:val="21"/>
          <w:szCs w:val="21"/>
        </w:rPr>
        <w:t>Procuradoria</w:t>
      </w:r>
      <w:r w:rsidRPr="00DA0934">
        <w:rPr>
          <w:rFonts w:ascii="Arial" w:hAnsi="Arial" w:cs="Arial"/>
          <w:color w:val="221E1F"/>
          <w:sz w:val="21"/>
          <w:szCs w:val="21"/>
        </w:rPr>
        <w:t xml:space="preserve"> Regional e as suas ações; no âmbito social como nas Organizações d</w:t>
      </w:r>
      <w:r w:rsidR="001077F6" w:rsidRPr="00DA0934">
        <w:rPr>
          <w:rFonts w:ascii="Arial" w:hAnsi="Arial" w:cs="Arial"/>
          <w:color w:val="221E1F"/>
          <w:sz w:val="21"/>
          <w:szCs w:val="21"/>
        </w:rPr>
        <w:t>a</w:t>
      </w:r>
      <w:r w:rsidRPr="00DA0934">
        <w:rPr>
          <w:rFonts w:ascii="Arial" w:hAnsi="Arial" w:cs="Arial"/>
          <w:color w:val="221E1F"/>
          <w:sz w:val="21"/>
          <w:szCs w:val="21"/>
        </w:rPr>
        <w:t xml:space="preserve"> População Deslocada, organizações de vítimas, ONG; das po</w:t>
      </w:r>
      <w:r w:rsidR="007446E1" w:rsidRPr="00DA0934">
        <w:rPr>
          <w:rFonts w:ascii="Arial" w:hAnsi="Arial" w:cs="Arial"/>
          <w:color w:val="221E1F"/>
          <w:sz w:val="21"/>
          <w:szCs w:val="21"/>
        </w:rPr>
        <w:t>líticas públicas para a atenção</w:t>
      </w:r>
      <w:r w:rsidRPr="00DA0934">
        <w:rPr>
          <w:rFonts w:ascii="Arial" w:hAnsi="Arial" w:cs="Arial"/>
          <w:color w:val="221E1F"/>
          <w:sz w:val="21"/>
          <w:szCs w:val="21"/>
        </w:rPr>
        <w:t xml:space="preserve"> aos deslocados forçados, assim</w:t>
      </w:r>
      <w:r w:rsidR="001077F6" w:rsidRPr="00DA0934">
        <w:rPr>
          <w:rFonts w:ascii="Arial" w:hAnsi="Arial" w:cs="Arial"/>
          <w:color w:val="221E1F"/>
          <w:sz w:val="21"/>
          <w:szCs w:val="21"/>
        </w:rPr>
        <w:t xml:space="preserve"> como agentes </w:t>
      </w:r>
      <w:r w:rsidR="00197339" w:rsidRPr="00DA0934">
        <w:rPr>
          <w:rFonts w:ascii="Arial" w:hAnsi="Arial" w:cs="Arial"/>
          <w:color w:val="221E1F"/>
          <w:sz w:val="21"/>
          <w:szCs w:val="21"/>
        </w:rPr>
        <w:t>humanitários</w:t>
      </w:r>
      <w:r w:rsidR="001077F6" w:rsidRPr="00DA0934">
        <w:rPr>
          <w:rFonts w:ascii="Arial" w:hAnsi="Arial" w:cs="Arial"/>
          <w:color w:val="221E1F"/>
          <w:sz w:val="21"/>
          <w:szCs w:val="21"/>
        </w:rPr>
        <w:t xml:space="preserve">, </w:t>
      </w:r>
      <w:proofErr w:type="spellStart"/>
      <w:r w:rsidR="001077F6" w:rsidRPr="00DA0934">
        <w:rPr>
          <w:rFonts w:ascii="Arial" w:hAnsi="Arial" w:cs="Arial"/>
          <w:color w:val="221E1F"/>
          <w:sz w:val="21"/>
          <w:szCs w:val="21"/>
        </w:rPr>
        <w:t>Acnur</w:t>
      </w:r>
      <w:proofErr w:type="spellEnd"/>
      <w:r w:rsidR="001077F6" w:rsidRPr="00DA0934">
        <w:rPr>
          <w:rFonts w:ascii="Arial" w:hAnsi="Arial" w:cs="Arial"/>
          <w:color w:val="221E1F"/>
          <w:sz w:val="21"/>
          <w:szCs w:val="21"/>
        </w:rPr>
        <w:t>, Comi</w:t>
      </w:r>
      <w:r w:rsidRPr="00DA0934">
        <w:rPr>
          <w:rFonts w:ascii="Arial" w:hAnsi="Arial" w:cs="Arial"/>
          <w:color w:val="221E1F"/>
          <w:sz w:val="21"/>
          <w:szCs w:val="21"/>
        </w:rPr>
        <w:t>té Internacional da Cruz Vermelha</w:t>
      </w:r>
      <w:r w:rsidR="001077F6" w:rsidRPr="00DA0934">
        <w:rPr>
          <w:rFonts w:ascii="Arial" w:hAnsi="Arial" w:cs="Arial"/>
          <w:color w:val="221E1F"/>
          <w:sz w:val="21"/>
          <w:szCs w:val="21"/>
        </w:rPr>
        <w:t>, entre o</w:t>
      </w:r>
      <w:r w:rsidRPr="00DA0934">
        <w:rPr>
          <w:rFonts w:ascii="Arial" w:hAnsi="Arial" w:cs="Arial"/>
          <w:color w:val="221E1F"/>
          <w:sz w:val="21"/>
          <w:szCs w:val="21"/>
        </w:rPr>
        <w:t>u</w:t>
      </w:r>
      <w:r w:rsidR="001077F6" w:rsidRPr="00DA0934">
        <w:rPr>
          <w:rFonts w:ascii="Arial" w:hAnsi="Arial" w:cs="Arial"/>
          <w:color w:val="221E1F"/>
          <w:sz w:val="21"/>
          <w:szCs w:val="21"/>
        </w:rPr>
        <w:t xml:space="preserve">tros. </w:t>
      </w:r>
    </w:p>
    <w:p w14:paraId="030970AD" w14:textId="62F9461E" w:rsidR="0001374F" w:rsidRPr="00DA0934" w:rsidRDefault="0001374F" w:rsidP="001077F6">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Assim mesmo, o assess</w:t>
      </w:r>
      <w:r w:rsidR="007446E1" w:rsidRPr="00DA0934">
        <w:rPr>
          <w:rFonts w:ascii="Arial" w:hAnsi="Arial" w:cs="Arial"/>
          <w:color w:val="221E1F"/>
          <w:sz w:val="21"/>
          <w:szCs w:val="21"/>
        </w:rPr>
        <w:t xml:space="preserve">or dos deslocados é um agente ativo que tramita e </w:t>
      </w:r>
      <w:r w:rsidR="00197339" w:rsidRPr="00DA0934">
        <w:rPr>
          <w:rFonts w:ascii="Arial" w:hAnsi="Arial" w:cs="Arial"/>
          <w:color w:val="221E1F"/>
          <w:sz w:val="21"/>
          <w:szCs w:val="21"/>
        </w:rPr>
        <w:t>redige</w:t>
      </w:r>
      <w:r w:rsidRPr="00DA0934">
        <w:rPr>
          <w:rFonts w:ascii="Arial" w:hAnsi="Arial" w:cs="Arial"/>
          <w:color w:val="221E1F"/>
          <w:sz w:val="21"/>
          <w:szCs w:val="21"/>
        </w:rPr>
        <w:t xml:space="preserve"> recursos jurídicos com os quais a população deslocada pode exigir o acesso e a celeridade dos programas governamentais. Também fixa as linhas de argumentação entre os pronunciamentos e as políticas regionais de atenção, quando se considera que estas reduzem o âmbito da proteção dos direitos da população deslocada, instituídos na Constituição, na lei e na jurisprudência.</w:t>
      </w:r>
    </w:p>
    <w:p w14:paraId="2EF504D9" w14:textId="3A965CD9" w:rsidR="001077F6" w:rsidRPr="00DA0934" w:rsidRDefault="0067328E" w:rsidP="001077F6">
      <w:pPr>
        <w:autoSpaceDE w:val="0"/>
        <w:autoSpaceDN w:val="0"/>
        <w:adjustRightInd w:val="0"/>
        <w:spacing w:before="140" w:after="0" w:line="241" w:lineRule="atLeast"/>
        <w:rPr>
          <w:rFonts w:ascii="Arial" w:hAnsi="Arial" w:cs="Arial"/>
          <w:b/>
          <w:bCs/>
          <w:color w:val="A88B74"/>
          <w:sz w:val="21"/>
          <w:szCs w:val="21"/>
        </w:rPr>
      </w:pPr>
      <w:r w:rsidRPr="00DA0934">
        <w:rPr>
          <w:rFonts w:ascii="Arial" w:hAnsi="Arial" w:cs="Arial"/>
          <w:b/>
          <w:bCs/>
          <w:color w:val="A88B74"/>
          <w:sz w:val="21"/>
          <w:szCs w:val="21"/>
        </w:rPr>
        <w:t>• Cenário</w:t>
      </w:r>
      <w:r w:rsidR="001077F6" w:rsidRPr="00DA0934">
        <w:rPr>
          <w:rFonts w:ascii="Arial" w:hAnsi="Arial" w:cs="Arial"/>
          <w:b/>
          <w:bCs/>
          <w:color w:val="A88B74"/>
          <w:sz w:val="21"/>
          <w:szCs w:val="21"/>
        </w:rPr>
        <w:t xml:space="preserve"> social </w:t>
      </w:r>
    </w:p>
    <w:p w14:paraId="10EB150F" w14:textId="18FA9C0B" w:rsidR="0067328E" w:rsidRPr="00DA0934" w:rsidRDefault="0067328E" w:rsidP="001077F6">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Devido ao fato de existir fora da Pro</w:t>
      </w:r>
      <w:r w:rsidR="0082244C" w:rsidRPr="00DA0934">
        <w:rPr>
          <w:rFonts w:ascii="Arial" w:hAnsi="Arial" w:cs="Arial"/>
          <w:color w:val="221E1F"/>
          <w:sz w:val="21"/>
          <w:szCs w:val="21"/>
        </w:rPr>
        <w:t>vedoria</w:t>
      </w:r>
      <w:r w:rsidRPr="00DA0934">
        <w:rPr>
          <w:rFonts w:ascii="Arial" w:hAnsi="Arial" w:cs="Arial"/>
          <w:color w:val="221E1F"/>
          <w:sz w:val="21"/>
          <w:szCs w:val="21"/>
        </w:rPr>
        <w:t xml:space="preserve"> Regional de Justiça, o </w:t>
      </w:r>
      <w:r w:rsidR="007446E1" w:rsidRPr="00DA0934">
        <w:rPr>
          <w:rFonts w:ascii="Arial" w:hAnsi="Arial" w:cs="Arial"/>
          <w:color w:val="221E1F"/>
          <w:sz w:val="21"/>
          <w:szCs w:val="21"/>
        </w:rPr>
        <w:t>assessor dos deslocados chega da</w:t>
      </w:r>
      <w:r w:rsidRPr="00DA0934">
        <w:rPr>
          <w:rFonts w:ascii="Arial" w:hAnsi="Arial" w:cs="Arial"/>
          <w:color w:val="221E1F"/>
          <w:sz w:val="21"/>
          <w:szCs w:val="21"/>
        </w:rPr>
        <w:t xml:space="preserve"> melhor forma aos contextos geográficos e sociais que originam a procura de atenção po</w:t>
      </w:r>
      <w:r w:rsidR="007446E1" w:rsidRPr="00DA0934">
        <w:rPr>
          <w:rFonts w:ascii="Arial" w:hAnsi="Arial" w:cs="Arial"/>
          <w:color w:val="221E1F"/>
          <w:sz w:val="21"/>
          <w:szCs w:val="21"/>
        </w:rPr>
        <w:t>r</w:t>
      </w:r>
      <w:r w:rsidRPr="00DA0934">
        <w:rPr>
          <w:rFonts w:ascii="Arial" w:hAnsi="Arial" w:cs="Arial"/>
          <w:color w:val="221E1F"/>
          <w:sz w:val="21"/>
          <w:szCs w:val="21"/>
        </w:rPr>
        <w:t xml:space="preserve"> parte das pessoas deslocadas.</w:t>
      </w:r>
    </w:p>
    <w:p w14:paraId="327E3F53" w14:textId="4339E800" w:rsidR="0067328E" w:rsidRPr="00DA0934" w:rsidRDefault="0067328E" w:rsidP="001077F6">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No diálogo com outras instâncias estatais, evidencia-se com frequência que estas não são do conhecimento das pessoas o que faz com que exista uma tendência em emitir respostas estandardizadas para casos diferentes, o que faz com que se emitam decisões que não correspondem ao requerimento da pessoa ou da comunidade, mas sim a rotinas organizacionais.</w:t>
      </w:r>
    </w:p>
    <w:p w14:paraId="1F8627E8" w14:textId="6DC2302A" w:rsidR="0067328E" w:rsidRPr="00DA0934" w:rsidRDefault="0067328E" w:rsidP="001077F6">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 xml:space="preserve">Nos cenários </w:t>
      </w:r>
      <w:proofErr w:type="spellStart"/>
      <w:r w:rsidRPr="00DA0934">
        <w:rPr>
          <w:rFonts w:ascii="Arial" w:hAnsi="Arial" w:cs="Arial"/>
          <w:color w:val="221E1F"/>
          <w:sz w:val="21"/>
          <w:szCs w:val="21"/>
        </w:rPr>
        <w:t>interadministrativos</w:t>
      </w:r>
      <w:proofErr w:type="spellEnd"/>
      <w:r w:rsidRPr="00DA0934">
        <w:rPr>
          <w:rFonts w:ascii="Arial" w:hAnsi="Arial" w:cs="Arial"/>
          <w:color w:val="221E1F"/>
          <w:sz w:val="21"/>
          <w:szCs w:val="21"/>
        </w:rPr>
        <w:t>, onde os assessore</w:t>
      </w:r>
      <w:r w:rsidR="007446E1" w:rsidRPr="00DA0934">
        <w:rPr>
          <w:rFonts w:ascii="Arial" w:hAnsi="Arial" w:cs="Arial"/>
          <w:color w:val="221E1F"/>
          <w:sz w:val="21"/>
          <w:szCs w:val="21"/>
        </w:rPr>
        <w:t>s</w:t>
      </w:r>
      <w:r w:rsidRPr="00DA0934">
        <w:rPr>
          <w:rFonts w:ascii="Arial" w:hAnsi="Arial" w:cs="Arial"/>
          <w:color w:val="221E1F"/>
          <w:sz w:val="21"/>
          <w:szCs w:val="21"/>
        </w:rPr>
        <w:t xml:space="preserve"> dos </w:t>
      </w:r>
      <w:r w:rsidR="00197339" w:rsidRPr="00DA0934">
        <w:rPr>
          <w:rFonts w:ascii="Arial" w:hAnsi="Arial" w:cs="Arial"/>
          <w:color w:val="221E1F"/>
          <w:sz w:val="21"/>
          <w:szCs w:val="21"/>
        </w:rPr>
        <w:t>deslocados</w:t>
      </w:r>
      <w:r w:rsidRPr="00DA0934">
        <w:rPr>
          <w:rFonts w:ascii="Arial" w:hAnsi="Arial" w:cs="Arial"/>
          <w:color w:val="221E1F"/>
          <w:sz w:val="21"/>
          <w:szCs w:val="21"/>
        </w:rPr>
        <w:t xml:space="preserve"> participam e em geral os outros dois modelos que integram a estratégia do programa regional, este interagem com outros representantes de entidades da ordem, nacionais e </w:t>
      </w:r>
      <w:proofErr w:type="spellStart"/>
      <w:r w:rsidRPr="00DA0934">
        <w:rPr>
          <w:rFonts w:ascii="Arial" w:hAnsi="Arial" w:cs="Arial"/>
          <w:color w:val="221E1F"/>
          <w:sz w:val="21"/>
          <w:szCs w:val="21"/>
        </w:rPr>
        <w:t>subnacionais</w:t>
      </w:r>
      <w:proofErr w:type="spellEnd"/>
      <w:r w:rsidRPr="00DA0934">
        <w:rPr>
          <w:rFonts w:ascii="Arial" w:hAnsi="Arial" w:cs="Arial"/>
          <w:color w:val="221E1F"/>
          <w:sz w:val="21"/>
          <w:szCs w:val="21"/>
        </w:rPr>
        <w:t xml:space="preserve"> – departamentos e municípios – em representação da </w:t>
      </w:r>
      <w:r w:rsidR="0082244C" w:rsidRPr="00DA0934">
        <w:rPr>
          <w:rFonts w:ascii="Arial" w:hAnsi="Arial" w:cs="Arial"/>
          <w:color w:val="221E1F"/>
          <w:sz w:val="21"/>
          <w:szCs w:val="21"/>
        </w:rPr>
        <w:t>Provedoria</w:t>
      </w:r>
      <w:r w:rsidRPr="00DA0934">
        <w:rPr>
          <w:rFonts w:ascii="Arial" w:hAnsi="Arial" w:cs="Arial"/>
          <w:color w:val="221E1F"/>
          <w:sz w:val="21"/>
          <w:szCs w:val="21"/>
        </w:rPr>
        <w:t xml:space="preserve"> de Justiça, como é o caso dos grupos de prevenção e proteção.</w:t>
      </w:r>
    </w:p>
    <w:p w14:paraId="32B406D3" w14:textId="7FEB6356" w:rsidR="001077F6" w:rsidRPr="00DA0934" w:rsidRDefault="00965794" w:rsidP="001077F6">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A participação dos assessores é estratégica na medida que tendem a dinamizar, ilustrar, descrever os contextos e a simplificar conceitos legais, técnicos, políticos, económicos ou sociológicos que permitem qualificar o processo de seleção de alternativas para a tomada de decisões nestas instâncias.</w:t>
      </w:r>
      <w:r w:rsidR="001077F6" w:rsidRPr="00DA0934">
        <w:rPr>
          <w:rStyle w:val="Refdenotaderodap"/>
          <w:rFonts w:ascii="Arial" w:hAnsi="Arial" w:cs="Arial"/>
          <w:color w:val="221E1F"/>
          <w:sz w:val="21"/>
          <w:szCs w:val="21"/>
        </w:rPr>
        <w:footnoteReference w:id="28"/>
      </w:r>
    </w:p>
    <w:p w14:paraId="3F769615" w14:textId="313EDC7C" w:rsidR="001077F6" w:rsidRPr="00DA0934" w:rsidRDefault="005D17D5" w:rsidP="001077F6">
      <w:pPr>
        <w:autoSpaceDE w:val="0"/>
        <w:autoSpaceDN w:val="0"/>
        <w:adjustRightInd w:val="0"/>
        <w:spacing w:before="200" w:after="0" w:line="241" w:lineRule="atLeast"/>
        <w:rPr>
          <w:rFonts w:ascii="Arial" w:hAnsi="Arial" w:cs="Arial"/>
          <w:b/>
          <w:bCs/>
          <w:color w:val="A88B74"/>
          <w:sz w:val="21"/>
          <w:szCs w:val="21"/>
        </w:rPr>
      </w:pPr>
      <w:r w:rsidRPr="00DA0934">
        <w:rPr>
          <w:rFonts w:ascii="Arial" w:hAnsi="Arial" w:cs="Arial"/>
          <w:b/>
          <w:bCs/>
          <w:color w:val="A88B74"/>
          <w:sz w:val="21"/>
          <w:szCs w:val="21"/>
        </w:rPr>
        <w:t>3.3 Planeamento e implementação da estratégia.</w:t>
      </w:r>
    </w:p>
    <w:p w14:paraId="43687DC5" w14:textId="3292DB8D" w:rsidR="001077F6" w:rsidRPr="00DA0934" w:rsidRDefault="007446E1" w:rsidP="001077F6">
      <w:pPr>
        <w:autoSpaceDE w:val="0"/>
        <w:autoSpaceDN w:val="0"/>
        <w:adjustRightInd w:val="0"/>
        <w:spacing w:before="140" w:after="0" w:line="241" w:lineRule="atLeast"/>
        <w:rPr>
          <w:rFonts w:ascii="Arial" w:hAnsi="Arial" w:cs="Arial"/>
          <w:b/>
          <w:bCs/>
          <w:color w:val="A88B74"/>
          <w:sz w:val="21"/>
          <w:szCs w:val="21"/>
        </w:rPr>
      </w:pPr>
      <w:r w:rsidRPr="00DA0934">
        <w:rPr>
          <w:rFonts w:ascii="Arial" w:hAnsi="Arial" w:cs="Arial"/>
          <w:b/>
          <w:bCs/>
          <w:color w:val="A88B74"/>
          <w:sz w:val="21"/>
          <w:szCs w:val="21"/>
        </w:rPr>
        <w:t>• A</w:t>
      </w:r>
      <w:r w:rsidR="00197339" w:rsidRPr="00DA0934">
        <w:rPr>
          <w:rFonts w:ascii="Arial" w:hAnsi="Arial" w:cs="Arial"/>
          <w:b/>
          <w:bCs/>
          <w:color w:val="A88B74"/>
          <w:sz w:val="21"/>
          <w:szCs w:val="21"/>
        </w:rPr>
        <w:t>tores externos</w:t>
      </w:r>
      <w:r w:rsidR="005D17D5" w:rsidRPr="00DA0934">
        <w:rPr>
          <w:rFonts w:ascii="Arial" w:hAnsi="Arial" w:cs="Arial"/>
          <w:b/>
          <w:bCs/>
          <w:color w:val="A88B74"/>
          <w:sz w:val="21"/>
          <w:szCs w:val="21"/>
        </w:rPr>
        <w:t>.</w:t>
      </w:r>
    </w:p>
    <w:p w14:paraId="53A0EB92" w14:textId="0C1488D6" w:rsidR="005D17D5" w:rsidRPr="00DA0934" w:rsidRDefault="00356770" w:rsidP="001077F6">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A agência Sueca de Cooperação Internacional para o Desenvolvimento (ASDI) tem sido fundamental para o desenvolvimento deste tema. No processo de “nacionalização”</w:t>
      </w:r>
      <w:r w:rsidR="00F95388" w:rsidRPr="00DA0934">
        <w:rPr>
          <w:rFonts w:ascii="Arial" w:hAnsi="Arial" w:cs="Arial"/>
          <w:color w:val="221E1F"/>
          <w:sz w:val="21"/>
          <w:szCs w:val="21"/>
        </w:rPr>
        <w:t xml:space="preserve"> do finan</w:t>
      </w:r>
      <w:r w:rsidRPr="00DA0934">
        <w:rPr>
          <w:rFonts w:ascii="Arial" w:hAnsi="Arial" w:cs="Arial"/>
          <w:color w:val="221E1F"/>
          <w:sz w:val="21"/>
          <w:szCs w:val="21"/>
        </w:rPr>
        <w:t>ciamento dos modelos de intervenção do programa regional, a partir de 2012</w:t>
      </w:r>
      <w:r w:rsidR="00F95388" w:rsidRPr="00DA0934">
        <w:rPr>
          <w:rFonts w:ascii="Arial" w:hAnsi="Arial" w:cs="Arial"/>
          <w:color w:val="221E1F"/>
          <w:sz w:val="21"/>
          <w:szCs w:val="21"/>
        </w:rPr>
        <w:t xml:space="preserve">, levou a utilizar o orçamento de investimento da </w:t>
      </w:r>
      <w:r w:rsidR="003C6BBE" w:rsidRPr="00DA0934">
        <w:rPr>
          <w:rFonts w:ascii="Arial" w:hAnsi="Arial" w:cs="Arial"/>
          <w:color w:val="221E1F"/>
          <w:sz w:val="21"/>
          <w:szCs w:val="21"/>
        </w:rPr>
        <w:t>Provedoria</w:t>
      </w:r>
      <w:r w:rsidR="00F95388" w:rsidRPr="00DA0934">
        <w:rPr>
          <w:rFonts w:ascii="Arial" w:hAnsi="Arial" w:cs="Arial"/>
          <w:color w:val="221E1F"/>
          <w:sz w:val="21"/>
          <w:szCs w:val="21"/>
        </w:rPr>
        <w:t xml:space="preserve"> de Justiça.</w:t>
      </w:r>
    </w:p>
    <w:p w14:paraId="64C6095F" w14:textId="07F6D5DE" w:rsidR="00F95388" w:rsidRPr="00DA0934" w:rsidRDefault="00F95388" w:rsidP="001077F6">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 xml:space="preserve">Por outro lado, devido à Lei 1448 de 2011, outro tanto foi ingressado na equipa de pessoal da entidade, pelo que começam a ser financiados com recursos do orçamento, na componente de funcionamento, permitindo uma maior estabilidade na equipa de profissionais que </w:t>
      </w:r>
      <w:r w:rsidR="00197339" w:rsidRPr="00DA0934">
        <w:rPr>
          <w:rFonts w:ascii="Arial" w:hAnsi="Arial" w:cs="Arial"/>
          <w:color w:val="221E1F"/>
          <w:sz w:val="21"/>
          <w:szCs w:val="21"/>
        </w:rPr>
        <w:t>atuam</w:t>
      </w:r>
      <w:r w:rsidRPr="00DA0934">
        <w:rPr>
          <w:rFonts w:ascii="Arial" w:hAnsi="Arial" w:cs="Arial"/>
          <w:color w:val="221E1F"/>
          <w:sz w:val="21"/>
          <w:szCs w:val="21"/>
        </w:rPr>
        <w:t xml:space="preserve"> com assessores dos deslocados.</w:t>
      </w:r>
    </w:p>
    <w:p w14:paraId="6056AFC1" w14:textId="34B6AAE2" w:rsidR="001077F6" w:rsidRPr="00DA0934" w:rsidRDefault="001077F6" w:rsidP="001077F6">
      <w:pPr>
        <w:autoSpaceDE w:val="0"/>
        <w:autoSpaceDN w:val="0"/>
        <w:adjustRightInd w:val="0"/>
        <w:spacing w:before="200" w:after="0" w:line="241" w:lineRule="atLeast"/>
        <w:rPr>
          <w:rFonts w:ascii="Arial" w:hAnsi="Arial" w:cs="Arial"/>
          <w:b/>
          <w:bCs/>
          <w:color w:val="A88B74"/>
          <w:sz w:val="21"/>
          <w:szCs w:val="21"/>
        </w:rPr>
      </w:pPr>
      <w:r w:rsidRPr="00DA0934">
        <w:rPr>
          <w:rFonts w:ascii="Arial" w:hAnsi="Arial" w:cs="Arial"/>
          <w:b/>
          <w:bCs/>
          <w:color w:val="A88B74"/>
          <w:sz w:val="21"/>
          <w:szCs w:val="21"/>
        </w:rPr>
        <w:t xml:space="preserve">3.4 </w:t>
      </w:r>
      <w:r w:rsidR="009F19DC" w:rsidRPr="00DA0934">
        <w:rPr>
          <w:rFonts w:ascii="Arial" w:hAnsi="Arial" w:cs="Arial"/>
          <w:b/>
          <w:bCs/>
          <w:color w:val="A88B74"/>
          <w:sz w:val="21"/>
          <w:szCs w:val="21"/>
        </w:rPr>
        <w:t xml:space="preserve">Desenvolvimento da </w:t>
      </w:r>
      <w:r w:rsidR="00F95388" w:rsidRPr="00DA0934">
        <w:rPr>
          <w:rFonts w:ascii="Arial" w:hAnsi="Arial" w:cs="Arial"/>
          <w:b/>
          <w:bCs/>
          <w:color w:val="A88B74"/>
          <w:sz w:val="21"/>
          <w:szCs w:val="21"/>
        </w:rPr>
        <w:t>experiência.</w:t>
      </w:r>
    </w:p>
    <w:p w14:paraId="66720F22" w14:textId="34863397" w:rsidR="001E1800" w:rsidRPr="00DA0934" w:rsidRDefault="001E1800" w:rsidP="001077F6">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lastRenderedPageBreak/>
        <w:t>Surgindo o assessor de deslocamento, entre 2007 e 2012, como uma figura que procura articular a Provedoria Regional de Justiça às estratégias do programa regional, progressivamente este cons</w:t>
      </w:r>
      <w:r w:rsidR="007446E1" w:rsidRPr="00DA0934">
        <w:rPr>
          <w:rFonts w:ascii="Arial" w:hAnsi="Arial" w:cs="Arial"/>
          <w:color w:val="221E1F"/>
          <w:sz w:val="21"/>
          <w:szCs w:val="21"/>
        </w:rPr>
        <w:t>e</w:t>
      </w:r>
      <w:r w:rsidRPr="00DA0934">
        <w:rPr>
          <w:rFonts w:ascii="Arial" w:hAnsi="Arial" w:cs="Arial"/>
          <w:color w:val="221E1F"/>
          <w:sz w:val="21"/>
          <w:szCs w:val="21"/>
        </w:rPr>
        <w:t>gue introduzir dentro do gabinete regional, a figura da ação especializada em atenção ao deslocamento; contudo, a Sentença T</w:t>
      </w:r>
      <w:r w:rsidR="007446E1" w:rsidRPr="00DA0934">
        <w:rPr>
          <w:rFonts w:ascii="Arial" w:hAnsi="Arial" w:cs="Arial"/>
          <w:color w:val="221E1F"/>
          <w:sz w:val="21"/>
          <w:szCs w:val="21"/>
        </w:rPr>
        <w:t>-025 de 2004, emitida pelo tribunal Cons</w:t>
      </w:r>
      <w:r w:rsidRPr="00DA0934">
        <w:rPr>
          <w:rFonts w:ascii="Arial" w:hAnsi="Arial" w:cs="Arial"/>
          <w:color w:val="221E1F"/>
          <w:sz w:val="21"/>
          <w:szCs w:val="21"/>
        </w:rPr>
        <w:t xml:space="preserve">titucional da Colômbia que se torna a variável que vai contribuir para a consolidação e expansão deste modelo de </w:t>
      </w:r>
      <w:commentRangeStart w:id="4"/>
      <w:r w:rsidRPr="00DA0934">
        <w:rPr>
          <w:rFonts w:ascii="Arial" w:hAnsi="Arial" w:cs="Arial"/>
          <w:color w:val="221E1F"/>
          <w:sz w:val="21"/>
          <w:szCs w:val="21"/>
        </w:rPr>
        <w:t xml:space="preserve">atenção </w:t>
      </w:r>
      <w:commentRangeEnd w:id="4"/>
      <w:r w:rsidR="00F704C3">
        <w:rPr>
          <w:rStyle w:val="Refdecomentrio"/>
        </w:rPr>
        <w:commentReference w:id="4"/>
      </w:r>
      <w:r w:rsidR="00197339" w:rsidRPr="00DA0934">
        <w:rPr>
          <w:rFonts w:ascii="Arial" w:hAnsi="Arial" w:cs="Arial"/>
          <w:color w:val="221E1F"/>
          <w:sz w:val="21"/>
          <w:szCs w:val="21"/>
        </w:rPr>
        <w:t>decentralizada</w:t>
      </w:r>
      <w:r w:rsidRPr="00DA0934">
        <w:rPr>
          <w:rFonts w:ascii="Arial" w:hAnsi="Arial" w:cs="Arial"/>
          <w:color w:val="221E1F"/>
          <w:sz w:val="21"/>
          <w:szCs w:val="21"/>
        </w:rPr>
        <w:t>.</w:t>
      </w:r>
    </w:p>
    <w:p w14:paraId="626548B9" w14:textId="4C471B63" w:rsidR="001077F6" w:rsidRPr="00DA0934" w:rsidRDefault="001E1800" w:rsidP="001077F6">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 xml:space="preserve">No cumprimento do estipulado nesta Sentença, o governo do período de 2002 – 2006 e de 2006 – 2010, vê-se obrigado a desenvolver políticas especificas para a população deslocada. No seguimento, os avanços normativos (Decreto 250 de 2005, </w:t>
      </w:r>
      <w:proofErr w:type="spellStart"/>
      <w:r w:rsidRPr="00DA0934">
        <w:rPr>
          <w:rFonts w:ascii="Arial" w:hAnsi="Arial" w:cs="Arial"/>
          <w:color w:val="221E1F"/>
          <w:sz w:val="21"/>
          <w:szCs w:val="21"/>
        </w:rPr>
        <w:t>Conpes</w:t>
      </w:r>
      <w:proofErr w:type="spellEnd"/>
      <w:r w:rsidRPr="00DA0934">
        <w:rPr>
          <w:rFonts w:ascii="Arial" w:hAnsi="Arial" w:cs="Arial"/>
          <w:color w:val="221E1F"/>
          <w:sz w:val="21"/>
          <w:szCs w:val="21"/>
        </w:rPr>
        <w:t xml:space="preserve"> 3400 de 2005, Lei 1190 de 2008, entre outras) </w:t>
      </w:r>
      <w:r w:rsidR="007446E1" w:rsidRPr="00DA0934">
        <w:rPr>
          <w:rFonts w:ascii="Arial" w:hAnsi="Arial" w:cs="Arial"/>
          <w:color w:val="221E1F"/>
          <w:sz w:val="21"/>
          <w:szCs w:val="21"/>
        </w:rPr>
        <w:t>permitem</w:t>
      </w:r>
      <w:r w:rsidRPr="00DA0934">
        <w:rPr>
          <w:rFonts w:ascii="Arial" w:hAnsi="Arial" w:cs="Arial"/>
          <w:color w:val="221E1F"/>
          <w:sz w:val="21"/>
          <w:szCs w:val="21"/>
        </w:rPr>
        <w:t xml:space="preserve"> um maior reconhecim</w:t>
      </w:r>
      <w:r w:rsidR="001077F6" w:rsidRPr="00DA0934">
        <w:rPr>
          <w:rFonts w:ascii="Arial" w:hAnsi="Arial" w:cs="Arial"/>
          <w:color w:val="221E1F"/>
          <w:sz w:val="21"/>
          <w:szCs w:val="21"/>
        </w:rPr>
        <w:t>ento e i</w:t>
      </w:r>
      <w:r w:rsidRPr="00DA0934">
        <w:rPr>
          <w:rFonts w:ascii="Arial" w:hAnsi="Arial" w:cs="Arial"/>
          <w:color w:val="221E1F"/>
          <w:sz w:val="21"/>
          <w:szCs w:val="21"/>
        </w:rPr>
        <w:t>dentificação do número de pessoas expulsas em diversas regiões da C</w:t>
      </w:r>
      <w:r w:rsidR="00D23BDF" w:rsidRPr="00DA0934">
        <w:rPr>
          <w:rFonts w:ascii="Arial" w:hAnsi="Arial" w:cs="Arial"/>
          <w:color w:val="221E1F"/>
          <w:sz w:val="21"/>
          <w:szCs w:val="21"/>
        </w:rPr>
        <w:t>o</w:t>
      </w:r>
      <w:r w:rsidRPr="00DA0934">
        <w:rPr>
          <w:rFonts w:ascii="Arial" w:hAnsi="Arial" w:cs="Arial"/>
          <w:color w:val="221E1F"/>
          <w:sz w:val="21"/>
          <w:szCs w:val="21"/>
        </w:rPr>
        <w:t>lômbia</w:t>
      </w:r>
      <w:r w:rsidR="001077F6" w:rsidRPr="00DA0934">
        <w:rPr>
          <w:rFonts w:ascii="Arial" w:hAnsi="Arial" w:cs="Arial"/>
          <w:color w:val="221E1F"/>
          <w:sz w:val="21"/>
          <w:szCs w:val="21"/>
        </w:rPr>
        <w:t>.</w:t>
      </w:r>
    </w:p>
    <w:p w14:paraId="62A3C9BB" w14:textId="5ADADA4E" w:rsidR="001077F6" w:rsidRPr="00DA0934" w:rsidRDefault="001E1800" w:rsidP="001077F6">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Isto leva a que a população deslocada se converta num dos principais utilizadores da Provedoria Regional de Justiça, o que leva a que o</w:t>
      </w:r>
      <w:r w:rsidR="001077F6" w:rsidRPr="00DA0934">
        <w:rPr>
          <w:rFonts w:ascii="Arial" w:hAnsi="Arial" w:cs="Arial"/>
          <w:color w:val="221E1F"/>
          <w:sz w:val="21"/>
          <w:szCs w:val="21"/>
        </w:rPr>
        <w:t xml:space="preserve"> a</w:t>
      </w:r>
      <w:r w:rsidRPr="00DA0934">
        <w:rPr>
          <w:rFonts w:ascii="Arial" w:hAnsi="Arial" w:cs="Arial"/>
          <w:color w:val="221E1F"/>
          <w:sz w:val="21"/>
          <w:szCs w:val="21"/>
        </w:rPr>
        <w:t>s</w:t>
      </w:r>
      <w:r w:rsidR="001077F6" w:rsidRPr="00DA0934">
        <w:rPr>
          <w:rFonts w:ascii="Arial" w:hAnsi="Arial" w:cs="Arial"/>
          <w:color w:val="221E1F"/>
          <w:sz w:val="21"/>
          <w:szCs w:val="21"/>
        </w:rPr>
        <w:t>se</w:t>
      </w:r>
      <w:r w:rsidRPr="00DA0934">
        <w:rPr>
          <w:rFonts w:ascii="Arial" w:hAnsi="Arial" w:cs="Arial"/>
          <w:color w:val="221E1F"/>
          <w:sz w:val="21"/>
          <w:szCs w:val="21"/>
        </w:rPr>
        <w:t>ssor de deslocamento consiga um maior grau de aceitação</w:t>
      </w:r>
      <w:r w:rsidR="001077F6" w:rsidRPr="00DA0934">
        <w:rPr>
          <w:rFonts w:ascii="Arial" w:hAnsi="Arial" w:cs="Arial"/>
          <w:color w:val="221E1F"/>
          <w:sz w:val="21"/>
          <w:szCs w:val="21"/>
        </w:rPr>
        <w:t xml:space="preserve"> </w:t>
      </w:r>
      <w:r w:rsidRPr="00DA0934">
        <w:rPr>
          <w:rFonts w:ascii="Arial" w:hAnsi="Arial" w:cs="Arial"/>
          <w:color w:val="221E1F"/>
          <w:sz w:val="21"/>
          <w:szCs w:val="21"/>
        </w:rPr>
        <w:t>nos gabinetes regionais e que de forma progressiva se converta na mão direita do Provedor Regional, passando estes de seis assessores em 2007 para doze, nos finais de 2012, ou seja com presença em doze gab</w:t>
      </w:r>
      <w:r w:rsidR="007446E1" w:rsidRPr="00DA0934">
        <w:rPr>
          <w:rFonts w:ascii="Arial" w:hAnsi="Arial" w:cs="Arial"/>
          <w:color w:val="221E1F"/>
          <w:sz w:val="21"/>
          <w:szCs w:val="21"/>
        </w:rPr>
        <w:t>i</w:t>
      </w:r>
      <w:r w:rsidRPr="00DA0934">
        <w:rPr>
          <w:rFonts w:ascii="Arial" w:hAnsi="Arial" w:cs="Arial"/>
          <w:color w:val="221E1F"/>
          <w:sz w:val="21"/>
          <w:szCs w:val="21"/>
        </w:rPr>
        <w:t xml:space="preserve">netes regionais </w:t>
      </w:r>
      <w:r w:rsidR="007446E1" w:rsidRPr="00DA0934">
        <w:rPr>
          <w:rFonts w:ascii="Arial" w:hAnsi="Arial" w:cs="Arial"/>
          <w:color w:val="221E1F"/>
          <w:sz w:val="21"/>
          <w:szCs w:val="21"/>
        </w:rPr>
        <w:t xml:space="preserve">das </w:t>
      </w:r>
      <w:r w:rsidRPr="00DA0934">
        <w:rPr>
          <w:rFonts w:ascii="Arial" w:hAnsi="Arial" w:cs="Arial"/>
          <w:color w:val="221E1F"/>
          <w:sz w:val="21"/>
          <w:szCs w:val="21"/>
        </w:rPr>
        <w:t>trinta e seis provedorias regionais.</w:t>
      </w:r>
      <w:r w:rsidR="001077F6" w:rsidRPr="00DA0934">
        <w:rPr>
          <w:rFonts w:ascii="Arial" w:hAnsi="Arial" w:cs="Arial"/>
          <w:color w:val="221E1F"/>
          <w:sz w:val="21"/>
          <w:szCs w:val="21"/>
        </w:rPr>
        <w:t xml:space="preserve"> </w:t>
      </w:r>
    </w:p>
    <w:p w14:paraId="524C0B74" w14:textId="0D67CA77" w:rsidR="001E1800" w:rsidRPr="00DA0934" w:rsidRDefault="001E1800" w:rsidP="001077F6">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A esta expansão que aconteceu em seis anos, também contribuiu a Sentença T-025 ao abrir as fontes de financiamento para a contratação e sobretudo ao fornecer os recursos para a mobilidade nas regiões dos assessores de deslocamento. Isto surge ao encarar os assessores com um meio para o fortalecimento institucional para afrontar o desafio que esta sentença gera nas entidades do Estado.</w:t>
      </w:r>
    </w:p>
    <w:p w14:paraId="61CEF93E" w14:textId="26F5F3E0" w:rsidR="001E1800" w:rsidRPr="00DA0934" w:rsidRDefault="001E1800" w:rsidP="001077F6">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Por último, deve-se ressaltar que até ao momento</w:t>
      </w:r>
      <w:r w:rsidR="007446E1" w:rsidRPr="00DA0934">
        <w:rPr>
          <w:rFonts w:ascii="Arial" w:hAnsi="Arial" w:cs="Arial"/>
          <w:color w:val="221E1F"/>
          <w:sz w:val="21"/>
          <w:szCs w:val="21"/>
        </w:rPr>
        <w:t>, os assessores de deslocamento</w:t>
      </w:r>
      <w:r w:rsidRPr="00DA0934">
        <w:rPr>
          <w:rFonts w:ascii="Arial" w:hAnsi="Arial" w:cs="Arial"/>
          <w:color w:val="221E1F"/>
          <w:sz w:val="21"/>
          <w:szCs w:val="21"/>
        </w:rPr>
        <w:t xml:space="preserve"> tornaram-se num elemento significativo nos gabinetes regionais, o que permitiu:</w:t>
      </w:r>
    </w:p>
    <w:p w14:paraId="6D43540D" w14:textId="6A3B658A" w:rsidR="001E1800" w:rsidRPr="00DA0934" w:rsidRDefault="001E1800" w:rsidP="001077F6">
      <w:pPr>
        <w:pStyle w:val="PargrafodaLista"/>
        <w:numPr>
          <w:ilvl w:val="0"/>
          <w:numId w:val="17"/>
        </w:numPr>
        <w:autoSpaceDE w:val="0"/>
        <w:autoSpaceDN w:val="0"/>
        <w:adjustRightInd w:val="0"/>
        <w:spacing w:before="140" w:after="0" w:line="211" w:lineRule="atLeast"/>
        <w:rPr>
          <w:rFonts w:ascii="Arial" w:hAnsi="Arial" w:cs="Arial"/>
          <w:color w:val="221E1F"/>
          <w:sz w:val="21"/>
          <w:szCs w:val="21"/>
        </w:rPr>
      </w:pPr>
      <w:r w:rsidRPr="00DA0934">
        <w:rPr>
          <w:rFonts w:ascii="Arial" w:hAnsi="Arial" w:cs="Arial"/>
          <w:color w:val="221E1F"/>
          <w:sz w:val="21"/>
          <w:szCs w:val="21"/>
        </w:rPr>
        <w:t>Qualificar a atenção a um grupo que requere atenção especial e que se encontra numa situação de maior vulnerabilidade e exclusão de direitos.</w:t>
      </w:r>
    </w:p>
    <w:p w14:paraId="03B34F4E" w14:textId="52DBCD41" w:rsidR="001E1800" w:rsidRPr="00DA0934" w:rsidRDefault="001E1800" w:rsidP="001077F6">
      <w:pPr>
        <w:pStyle w:val="PargrafodaLista"/>
        <w:numPr>
          <w:ilvl w:val="0"/>
          <w:numId w:val="17"/>
        </w:numPr>
        <w:autoSpaceDE w:val="0"/>
        <w:autoSpaceDN w:val="0"/>
        <w:adjustRightInd w:val="0"/>
        <w:spacing w:before="140" w:after="0" w:line="211" w:lineRule="atLeast"/>
        <w:rPr>
          <w:rFonts w:ascii="Arial" w:hAnsi="Arial" w:cs="Arial"/>
          <w:color w:val="221E1F"/>
          <w:sz w:val="21"/>
          <w:szCs w:val="21"/>
        </w:rPr>
      </w:pPr>
      <w:r w:rsidRPr="00DA0934">
        <w:rPr>
          <w:rFonts w:ascii="Arial" w:hAnsi="Arial" w:cs="Arial"/>
          <w:color w:val="221E1F"/>
          <w:sz w:val="21"/>
          <w:szCs w:val="21"/>
        </w:rPr>
        <w:t xml:space="preserve">Desenvolver espírito </w:t>
      </w:r>
      <w:r w:rsidR="007446E1" w:rsidRPr="00DA0934">
        <w:rPr>
          <w:rFonts w:ascii="Arial" w:hAnsi="Arial" w:cs="Arial"/>
          <w:color w:val="221E1F"/>
          <w:sz w:val="21"/>
          <w:szCs w:val="21"/>
        </w:rPr>
        <w:t>crítico</w:t>
      </w:r>
      <w:r w:rsidRPr="00DA0934">
        <w:rPr>
          <w:rFonts w:ascii="Arial" w:hAnsi="Arial" w:cs="Arial"/>
          <w:color w:val="221E1F"/>
          <w:sz w:val="21"/>
          <w:szCs w:val="21"/>
        </w:rPr>
        <w:t xml:space="preserve"> em cada um dos gabinetes, permitindo a elaboração de relatórios especializados e conceitos que orientem outros colegas em cada uma das regiões.</w:t>
      </w:r>
    </w:p>
    <w:p w14:paraId="22E6BBD2" w14:textId="231B2033" w:rsidR="001077F6" w:rsidRPr="00DA0934" w:rsidRDefault="001E1800" w:rsidP="001077F6">
      <w:pPr>
        <w:pStyle w:val="PargrafodaLista"/>
        <w:numPr>
          <w:ilvl w:val="0"/>
          <w:numId w:val="17"/>
        </w:numPr>
        <w:autoSpaceDE w:val="0"/>
        <w:autoSpaceDN w:val="0"/>
        <w:adjustRightInd w:val="0"/>
        <w:spacing w:before="140" w:after="0" w:line="211" w:lineRule="atLeast"/>
        <w:rPr>
          <w:rFonts w:ascii="Arial" w:hAnsi="Arial" w:cs="Arial"/>
          <w:color w:val="221E1F"/>
          <w:sz w:val="21"/>
          <w:szCs w:val="21"/>
        </w:rPr>
      </w:pPr>
      <w:r w:rsidRPr="00DA0934">
        <w:rPr>
          <w:rFonts w:ascii="Arial" w:hAnsi="Arial" w:cs="Arial"/>
          <w:color w:val="221E1F"/>
          <w:sz w:val="21"/>
          <w:szCs w:val="21"/>
        </w:rPr>
        <w:t>Introduzir</w:t>
      </w:r>
      <w:r w:rsidR="000D38EA" w:rsidRPr="00DA0934">
        <w:rPr>
          <w:rFonts w:ascii="Arial" w:hAnsi="Arial" w:cs="Arial"/>
          <w:color w:val="221E1F"/>
          <w:sz w:val="21"/>
          <w:szCs w:val="21"/>
        </w:rPr>
        <w:t xml:space="preserve"> </w:t>
      </w:r>
      <w:r w:rsidRPr="00DA0934">
        <w:rPr>
          <w:rFonts w:ascii="Arial" w:hAnsi="Arial" w:cs="Arial"/>
          <w:color w:val="221E1F"/>
          <w:sz w:val="21"/>
          <w:szCs w:val="21"/>
        </w:rPr>
        <w:t>na agenda da região, a atenção ao deslocamento</w:t>
      </w:r>
      <w:r w:rsidR="000D38EA" w:rsidRPr="00DA0934">
        <w:rPr>
          <w:rFonts w:ascii="Arial" w:hAnsi="Arial" w:cs="Arial"/>
          <w:color w:val="221E1F"/>
          <w:sz w:val="21"/>
          <w:szCs w:val="21"/>
        </w:rPr>
        <w:t xml:space="preserve">, assumindo-se de forma </w:t>
      </w:r>
      <w:r w:rsidRPr="00DA0934">
        <w:rPr>
          <w:rFonts w:ascii="Arial" w:hAnsi="Arial" w:cs="Arial"/>
          <w:color w:val="221E1F"/>
          <w:sz w:val="21"/>
          <w:szCs w:val="21"/>
        </w:rPr>
        <w:t>progressiva</w:t>
      </w:r>
      <w:r w:rsidR="000D38EA" w:rsidRPr="00DA0934">
        <w:rPr>
          <w:rFonts w:ascii="Arial" w:hAnsi="Arial" w:cs="Arial"/>
          <w:color w:val="221E1F"/>
          <w:sz w:val="21"/>
          <w:szCs w:val="21"/>
        </w:rPr>
        <w:t xml:space="preserve"> que se deixe de assumir por certos provedores regionais, como sendo uma tarefa imposta por Bogotá.</w:t>
      </w:r>
    </w:p>
    <w:p w14:paraId="4EEC0A90" w14:textId="4035D920" w:rsidR="001077F6" w:rsidRPr="00DA0934" w:rsidRDefault="000D38EA" w:rsidP="001077F6">
      <w:pPr>
        <w:autoSpaceDE w:val="0"/>
        <w:autoSpaceDN w:val="0"/>
        <w:adjustRightInd w:val="0"/>
        <w:spacing w:before="140" w:after="0" w:line="241" w:lineRule="atLeast"/>
        <w:rPr>
          <w:rFonts w:ascii="Arial" w:hAnsi="Arial" w:cs="Arial"/>
          <w:b/>
          <w:bCs/>
          <w:color w:val="A88B74"/>
          <w:sz w:val="21"/>
          <w:szCs w:val="21"/>
        </w:rPr>
      </w:pPr>
      <w:r w:rsidRPr="00DA0934">
        <w:rPr>
          <w:rFonts w:ascii="Arial" w:hAnsi="Arial" w:cs="Arial"/>
          <w:b/>
          <w:bCs/>
          <w:color w:val="A88B74"/>
          <w:sz w:val="21"/>
          <w:szCs w:val="21"/>
        </w:rPr>
        <w:t>• Mecanismo de coordenação</w:t>
      </w:r>
    </w:p>
    <w:p w14:paraId="6CD7657C" w14:textId="7BD80CB2" w:rsidR="000D38EA" w:rsidRPr="00DA0934" w:rsidRDefault="000D38EA" w:rsidP="001077F6">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 xml:space="preserve">Para articular o trabalho dos assessores de formação ao trabalho da região, estabelece-se a figura dos Planos </w:t>
      </w:r>
      <w:r w:rsidR="007446E1" w:rsidRPr="00DA0934">
        <w:rPr>
          <w:rFonts w:ascii="Arial" w:hAnsi="Arial" w:cs="Arial"/>
          <w:color w:val="221E1F"/>
          <w:sz w:val="21"/>
          <w:szCs w:val="21"/>
        </w:rPr>
        <w:t>de Ação Funcionais (PAF) que co</w:t>
      </w:r>
      <w:r w:rsidRPr="00DA0934">
        <w:rPr>
          <w:rFonts w:ascii="Arial" w:hAnsi="Arial" w:cs="Arial"/>
          <w:color w:val="221E1F"/>
          <w:sz w:val="21"/>
          <w:szCs w:val="21"/>
        </w:rPr>
        <w:t>nferem responsabilidades p</w:t>
      </w:r>
      <w:r w:rsidR="007446E1" w:rsidRPr="00DA0934">
        <w:rPr>
          <w:rFonts w:ascii="Arial" w:hAnsi="Arial" w:cs="Arial"/>
          <w:color w:val="221E1F"/>
          <w:sz w:val="21"/>
          <w:szCs w:val="21"/>
        </w:rPr>
        <w:t>ontuais aos provedores regionais em maté</w:t>
      </w:r>
      <w:r w:rsidRPr="00DA0934">
        <w:rPr>
          <w:rFonts w:ascii="Arial" w:hAnsi="Arial" w:cs="Arial"/>
          <w:color w:val="221E1F"/>
          <w:sz w:val="21"/>
          <w:szCs w:val="21"/>
        </w:rPr>
        <w:t>rias de promoção de direitos, participação e queixas, entre outros temas.</w:t>
      </w:r>
    </w:p>
    <w:p w14:paraId="3300E199" w14:textId="4778E8F6" w:rsidR="000D38EA" w:rsidRPr="00DA0934" w:rsidRDefault="000D38EA" w:rsidP="001077F6">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Contudo, os PAF não coordenam apenas os assessores regionais de deslocamento, também incluem as atividades dos assessores de formação e os defensores comunitários que passam a ser</w:t>
      </w:r>
      <w:r w:rsidR="007446E1" w:rsidRPr="00DA0934">
        <w:rPr>
          <w:rFonts w:ascii="Arial" w:hAnsi="Arial" w:cs="Arial"/>
          <w:color w:val="221E1F"/>
          <w:sz w:val="21"/>
          <w:szCs w:val="21"/>
        </w:rPr>
        <w:t xml:space="preserve"> parte da equipa da Provedoria R</w:t>
      </w:r>
      <w:r w:rsidRPr="00DA0934">
        <w:rPr>
          <w:rFonts w:ascii="Arial" w:hAnsi="Arial" w:cs="Arial"/>
          <w:color w:val="221E1F"/>
          <w:sz w:val="21"/>
          <w:szCs w:val="21"/>
        </w:rPr>
        <w:t xml:space="preserve">egional de Justiça. </w:t>
      </w:r>
      <w:r w:rsidR="00112484" w:rsidRPr="00DA0934">
        <w:rPr>
          <w:rFonts w:ascii="Arial" w:hAnsi="Arial" w:cs="Arial"/>
          <w:color w:val="221E1F"/>
          <w:sz w:val="21"/>
          <w:szCs w:val="21"/>
        </w:rPr>
        <w:t>Assim, os PAF articulam-se nos planos de ação elaborados anualmente pelos profissionais de nível central, no cumprimento dos planos de ação no sentido de se atingir os objetivos do programa regional, estabelecido de forma estratégica.</w:t>
      </w:r>
    </w:p>
    <w:p w14:paraId="088D2E17" w14:textId="77777777" w:rsidR="001077F6" w:rsidRPr="00DA0934" w:rsidRDefault="001077F6" w:rsidP="001077F6">
      <w:pPr>
        <w:pStyle w:val="Default"/>
        <w:rPr>
          <w:rFonts w:ascii="Arial" w:hAnsi="Arial" w:cs="Arial"/>
          <w:color w:val="221E1F"/>
          <w:sz w:val="21"/>
          <w:szCs w:val="21"/>
          <w:lang w:val="pt-PT"/>
        </w:rPr>
      </w:pPr>
    </w:p>
    <w:p w14:paraId="51BCAA7C" w14:textId="2A118AEA" w:rsidR="00112484" w:rsidRPr="00DA0934" w:rsidRDefault="00112484" w:rsidP="00112484">
      <w:pPr>
        <w:pStyle w:val="Default"/>
        <w:rPr>
          <w:rFonts w:ascii="Arial" w:hAnsi="Arial" w:cs="Arial"/>
          <w:color w:val="221E1F"/>
          <w:sz w:val="21"/>
          <w:szCs w:val="21"/>
          <w:lang w:val="pt-PT"/>
        </w:rPr>
      </w:pPr>
      <w:r w:rsidRPr="00DA0934">
        <w:rPr>
          <w:rFonts w:ascii="Arial" w:hAnsi="Arial" w:cs="Arial"/>
          <w:color w:val="221E1F"/>
          <w:sz w:val="21"/>
          <w:szCs w:val="21"/>
          <w:lang w:val="pt-PT"/>
        </w:rPr>
        <w:t xml:space="preserve">Neste sentido, a coordenação das ações dos assessores de deslocamento </w:t>
      </w:r>
      <w:r w:rsidR="00D23BDF" w:rsidRPr="00DA0934">
        <w:rPr>
          <w:rFonts w:ascii="Arial" w:hAnsi="Arial" w:cs="Arial"/>
          <w:color w:val="221E1F"/>
          <w:sz w:val="21"/>
          <w:szCs w:val="21"/>
          <w:lang w:val="pt-PT"/>
        </w:rPr>
        <w:t>coordena-se</w:t>
      </w:r>
      <w:r w:rsidRPr="00DA0934">
        <w:rPr>
          <w:rFonts w:ascii="Arial" w:hAnsi="Arial" w:cs="Arial"/>
          <w:color w:val="221E1F"/>
          <w:sz w:val="21"/>
          <w:szCs w:val="21"/>
          <w:lang w:val="pt-PT"/>
        </w:rPr>
        <w:t xml:space="preserve"> com o nível regional mediante os PAF, contudo</w:t>
      </w:r>
      <w:r w:rsidR="007446E1" w:rsidRPr="00DA0934">
        <w:rPr>
          <w:rFonts w:ascii="Arial" w:hAnsi="Arial" w:cs="Arial"/>
          <w:color w:val="221E1F"/>
          <w:sz w:val="21"/>
          <w:szCs w:val="21"/>
          <w:lang w:val="pt-PT"/>
        </w:rPr>
        <w:t xml:space="preserve"> este é parte do plano anual </w:t>
      </w:r>
      <w:r w:rsidRPr="00DA0934">
        <w:rPr>
          <w:rFonts w:ascii="Arial" w:hAnsi="Arial" w:cs="Arial"/>
          <w:color w:val="221E1F"/>
          <w:sz w:val="21"/>
          <w:szCs w:val="21"/>
          <w:lang w:val="pt-PT"/>
        </w:rPr>
        <w:t>que desenvolve o componente estratégico da entidade, bem como os compromis</w:t>
      </w:r>
      <w:r w:rsidR="007446E1" w:rsidRPr="00DA0934">
        <w:rPr>
          <w:rFonts w:ascii="Arial" w:hAnsi="Arial" w:cs="Arial"/>
          <w:color w:val="221E1F"/>
          <w:sz w:val="21"/>
          <w:szCs w:val="21"/>
          <w:lang w:val="pt-PT"/>
        </w:rPr>
        <w:t>s</w:t>
      </w:r>
      <w:r w:rsidRPr="00DA0934">
        <w:rPr>
          <w:rFonts w:ascii="Arial" w:hAnsi="Arial" w:cs="Arial"/>
          <w:color w:val="221E1F"/>
          <w:sz w:val="21"/>
          <w:szCs w:val="21"/>
          <w:lang w:val="pt-PT"/>
        </w:rPr>
        <w:t>os de gestão assumidos mediante o convénio de cooperação subscrito com os financiadores da figura do ass</w:t>
      </w:r>
      <w:r w:rsidR="007446E1" w:rsidRPr="00DA0934">
        <w:rPr>
          <w:rFonts w:ascii="Arial" w:hAnsi="Arial" w:cs="Arial"/>
          <w:color w:val="221E1F"/>
          <w:sz w:val="21"/>
          <w:szCs w:val="21"/>
          <w:lang w:val="pt-PT"/>
        </w:rPr>
        <w:t>essor de deslocamento, provedor comunitário e assessor</w:t>
      </w:r>
      <w:r w:rsidRPr="00DA0934">
        <w:rPr>
          <w:rFonts w:ascii="Arial" w:hAnsi="Arial" w:cs="Arial"/>
          <w:color w:val="221E1F"/>
          <w:sz w:val="21"/>
          <w:szCs w:val="21"/>
          <w:lang w:val="pt-PT"/>
        </w:rPr>
        <w:t xml:space="preserve"> de promoção e divulgação.</w:t>
      </w:r>
    </w:p>
    <w:p w14:paraId="6C54E8DA" w14:textId="77777777" w:rsidR="00112484" w:rsidRPr="00DA0934" w:rsidRDefault="00112484" w:rsidP="00112484">
      <w:pPr>
        <w:pStyle w:val="Default"/>
        <w:rPr>
          <w:rFonts w:ascii="Arial" w:hAnsi="Arial" w:cs="Arial"/>
          <w:color w:val="221E1F"/>
          <w:sz w:val="21"/>
          <w:szCs w:val="21"/>
          <w:lang w:val="pt-PT"/>
        </w:rPr>
      </w:pPr>
    </w:p>
    <w:p w14:paraId="2B2DCEDF" w14:textId="7643FFA8" w:rsidR="001077F6" w:rsidRPr="00DA0934" w:rsidRDefault="00112484" w:rsidP="00112484">
      <w:pPr>
        <w:pStyle w:val="Default"/>
        <w:rPr>
          <w:rFonts w:ascii="Arial" w:hAnsi="Arial" w:cs="Arial"/>
          <w:color w:val="221E1F"/>
          <w:sz w:val="21"/>
          <w:szCs w:val="21"/>
          <w:lang w:val="pt-PT"/>
        </w:rPr>
      </w:pPr>
      <w:r w:rsidRPr="00DA0934">
        <w:rPr>
          <w:rFonts w:ascii="Arial" w:hAnsi="Arial" w:cs="Arial"/>
          <w:color w:val="221E1F"/>
          <w:sz w:val="21"/>
          <w:szCs w:val="21"/>
          <w:lang w:val="pt-PT"/>
        </w:rPr>
        <w:t>Por outro lado, tanto os assessores de deslocamento como as outra</w:t>
      </w:r>
      <w:r w:rsidR="007446E1" w:rsidRPr="00DA0934">
        <w:rPr>
          <w:rFonts w:ascii="Arial" w:hAnsi="Arial" w:cs="Arial"/>
          <w:color w:val="221E1F"/>
          <w:sz w:val="21"/>
          <w:szCs w:val="21"/>
          <w:lang w:val="pt-PT"/>
        </w:rPr>
        <w:t>s figuras que fazem parte da es</w:t>
      </w:r>
      <w:r w:rsidRPr="00DA0934">
        <w:rPr>
          <w:rFonts w:ascii="Arial" w:hAnsi="Arial" w:cs="Arial"/>
          <w:color w:val="221E1F"/>
          <w:sz w:val="21"/>
          <w:szCs w:val="21"/>
          <w:lang w:val="pt-PT"/>
        </w:rPr>
        <w:t>tr</w:t>
      </w:r>
      <w:r w:rsidR="00D23BDF" w:rsidRPr="00DA0934">
        <w:rPr>
          <w:rFonts w:ascii="Arial" w:hAnsi="Arial" w:cs="Arial"/>
          <w:color w:val="221E1F"/>
          <w:sz w:val="21"/>
          <w:szCs w:val="21"/>
          <w:lang w:val="pt-PT"/>
        </w:rPr>
        <w:t>atégia</w:t>
      </w:r>
      <w:r w:rsidRPr="00DA0934">
        <w:rPr>
          <w:rFonts w:ascii="Arial" w:hAnsi="Arial" w:cs="Arial"/>
          <w:color w:val="221E1F"/>
          <w:sz w:val="21"/>
          <w:szCs w:val="21"/>
          <w:lang w:val="pt-PT"/>
        </w:rPr>
        <w:t xml:space="preserve"> d</w:t>
      </w:r>
      <w:r w:rsidR="007446E1" w:rsidRPr="00DA0934">
        <w:rPr>
          <w:rFonts w:ascii="Arial" w:hAnsi="Arial" w:cs="Arial"/>
          <w:color w:val="221E1F"/>
          <w:sz w:val="21"/>
          <w:szCs w:val="21"/>
          <w:lang w:val="pt-PT"/>
        </w:rPr>
        <w:t>o programa regional, devem entre</w:t>
      </w:r>
      <w:r w:rsidRPr="00DA0934">
        <w:rPr>
          <w:rFonts w:ascii="Arial" w:hAnsi="Arial" w:cs="Arial"/>
          <w:color w:val="221E1F"/>
          <w:sz w:val="21"/>
          <w:szCs w:val="21"/>
          <w:lang w:val="pt-PT"/>
        </w:rPr>
        <w:t xml:space="preserve">gar </w:t>
      </w:r>
      <w:r w:rsidR="00D23BDF" w:rsidRPr="00DA0934">
        <w:rPr>
          <w:rFonts w:ascii="Arial" w:hAnsi="Arial" w:cs="Arial"/>
          <w:color w:val="221E1F"/>
          <w:sz w:val="21"/>
          <w:szCs w:val="21"/>
          <w:lang w:val="pt-PT"/>
        </w:rPr>
        <w:t>periodicamente</w:t>
      </w:r>
      <w:r w:rsidRPr="00DA0934">
        <w:rPr>
          <w:rFonts w:ascii="Arial" w:hAnsi="Arial" w:cs="Arial"/>
          <w:color w:val="221E1F"/>
          <w:sz w:val="21"/>
          <w:szCs w:val="21"/>
          <w:lang w:val="pt-PT"/>
        </w:rPr>
        <w:t xml:space="preserve"> uma série de relatórios à equipa de seguimento deste pro</w:t>
      </w:r>
      <w:r w:rsidR="007446E1" w:rsidRPr="00DA0934">
        <w:rPr>
          <w:rFonts w:ascii="Arial" w:hAnsi="Arial" w:cs="Arial"/>
          <w:color w:val="221E1F"/>
          <w:sz w:val="21"/>
          <w:szCs w:val="21"/>
          <w:lang w:val="pt-PT"/>
        </w:rPr>
        <w:t xml:space="preserve">grama. Este consiste num relatório mensal de atividades que </w:t>
      </w:r>
      <w:r w:rsidR="007446E1" w:rsidRPr="00DA0934">
        <w:rPr>
          <w:rFonts w:ascii="Arial" w:hAnsi="Arial" w:cs="Arial"/>
          <w:color w:val="221E1F"/>
          <w:sz w:val="21"/>
          <w:szCs w:val="21"/>
          <w:lang w:val="pt-PT"/>
        </w:rPr>
        <w:lastRenderedPageBreak/>
        <w:t>dev</w:t>
      </w:r>
      <w:r w:rsidRPr="00DA0934">
        <w:rPr>
          <w:rFonts w:ascii="Arial" w:hAnsi="Arial" w:cs="Arial"/>
          <w:color w:val="221E1F"/>
          <w:sz w:val="21"/>
          <w:szCs w:val="21"/>
          <w:lang w:val="pt-PT"/>
        </w:rPr>
        <w:t>e ser aprovado pelo Provedor Regional e onde</w:t>
      </w:r>
      <w:r w:rsidR="001077F6" w:rsidRPr="00DA0934">
        <w:rPr>
          <w:rFonts w:ascii="Arial" w:hAnsi="Arial" w:cs="Arial"/>
          <w:color w:val="221E1F"/>
          <w:sz w:val="21"/>
          <w:szCs w:val="21"/>
          <w:lang w:val="pt-PT"/>
        </w:rPr>
        <w:t xml:space="preserve"> </w:t>
      </w:r>
      <w:r w:rsidRPr="00DA0934">
        <w:rPr>
          <w:rFonts w:ascii="Arial" w:hAnsi="Arial" w:cs="Arial"/>
          <w:color w:val="221E1F"/>
          <w:sz w:val="21"/>
          <w:szCs w:val="21"/>
          <w:lang w:val="pt-PT"/>
        </w:rPr>
        <w:t xml:space="preserve">se estipulam os trabalhos realizados em consequência do programa estipulado no PAF, ainda que também existe espaço para as </w:t>
      </w:r>
      <w:r w:rsidR="00D23BDF" w:rsidRPr="00DA0934">
        <w:rPr>
          <w:rFonts w:ascii="Arial" w:hAnsi="Arial" w:cs="Arial"/>
          <w:color w:val="221E1F"/>
          <w:sz w:val="21"/>
          <w:szCs w:val="21"/>
          <w:lang w:val="pt-PT"/>
        </w:rPr>
        <w:t>contingências</w:t>
      </w:r>
      <w:r w:rsidRPr="00DA0934">
        <w:rPr>
          <w:rFonts w:ascii="Arial" w:hAnsi="Arial" w:cs="Arial"/>
          <w:color w:val="221E1F"/>
          <w:sz w:val="21"/>
          <w:szCs w:val="21"/>
          <w:lang w:val="pt-PT"/>
        </w:rPr>
        <w:t xml:space="preserve"> que possam surgir.</w:t>
      </w:r>
    </w:p>
    <w:p w14:paraId="3F77D907" w14:textId="7CE0D570" w:rsidR="001077F6" w:rsidRPr="00DA0934" w:rsidRDefault="00112484" w:rsidP="001077F6">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 xml:space="preserve">Também fornece um relatório </w:t>
      </w:r>
      <w:r w:rsidR="007446E1" w:rsidRPr="00DA0934">
        <w:rPr>
          <w:rFonts w:ascii="Arial" w:hAnsi="Arial" w:cs="Arial"/>
          <w:color w:val="221E1F"/>
          <w:sz w:val="21"/>
          <w:szCs w:val="21"/>
        </w:rPr>
        <w:t>a</w:t>
      </w:r>
      <w:r w:rsidRPr="00DA0934">
        <w:rPr>
          <w:rFonts w:ascii="Arial" w:hAnsi="Arial" w:cs="Arial"/>
          <w:color w:val="221E1F"/>
          <w:sz w:val="21"/>
          <w:szCs w:val="21"/>
        </w:rPr>
        <w:t>nalítico trimestral onde o assessor de formação realiza uma análise da evolução dos principais problemas ou fatos que são cobertos pela agenda de atendimento. Este contém possibilidades de causalidade e estabelece com foi a gestão das administrações públicas nacionais, regionais (departamentais) e locais (municipais) que devem assumir a reso</w:t>
      </w:r>
      <w:r w:rsidR="007446E1" w:rsidRPr="00DA0934">
        <w:rPr>
          <w:rFonts w:ascii="Arial" w:hAnsi="Arial" w:cs="Arial"/>
          <w:color w:val="221E1F"/>
          <w:sz w:val="21"/>
          <w:szCs w:val="21"/>
        </w:rPr>
        <w:t>lução das problemáticas que for</w:t>
      </w:r>
      <w:r w:rsidRPr="00DA0934">
        <w:rPr>
          <w:rFonts w:ascii="Arial" w:hAnsi="Arial" w:cs="Arial"/>
          <w:color w:val="221E1F"/>
          <w:sz w:val="21"/>
          <w:szCs w:val="21"/>
        </w:rPr>
        <w:t>a</w:t>
      </w:r>
      <w:r w:rsidR="007446E1" w:rsidRPr="00DA0934">
        <w:rPr>
          <w:rFonts w:ascii="Arial" w:hAnsi="Arial" w:cs="Arial"/>
          <w:color w:val="221E1F"/>
          <w:sz w:val="21"/>
          <w:szCs w:val="21"/>
        </w:rPr>
        <w:t>m</w:t>
      </w:r>
      <w:r w:rsidRPr="00DA0934">
        <w:rPr>
          <w:rFonts w:ascii="Arial" w:hAnsi="Arial" w:cs="Arial"/>
          <w:color w:val="221E1F"/>
          <w:sz w:val="21"/>
          <w:szCs w:val="21"/>
        </w:rPr>
        <w:t xml:space="preserve"> atendidas no período em questão.</w:t>
      </w:r>
    </w:p>
    <w:p w14:paraId="03D7F004" w14:textId="7E3F34F2" w:rsidR="00112484" w:rsidRPr="00DA0934" w:rsidRDefault="007446E1" w:rsidP="001077F6">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Ne</w:t>
      </w:r>
      <w:r w:rsidR="00112484" w:rsidRPr="00DA0934">
        <w:rPr>
          <w:rFonts w:ascii="Arial" w:hAnsi="Arial" w:cs="Arial"/>
          <w:color w:val="221E1F"/>
          <w:sz w:val="21"/>
          <w:szCs w:val="21"/>
        </w:rPr>
        <w:t>stas problemáticas</w:t>
      </w:r>
      <w:r w:rsidRPr="00DA0934">
        <w:rPr>
          <w:rFonts w:ascii="Arial" w:hAnsi="Arial" w:cs="Arial"/>
          <w:color w:val="221E1F"/>
          <w:sz w:val="21"/>
          <w:szCs w:val="21"/>
        </w:rPr>
        <w:t xml:space="preserve"> verifica-se</w:t>
      </w:r>
      <w:r w:rsidR="00112484" w:rsidRPr="00DA0934">
        <w:rPr>
          <w:rFonts w:ascii="Arial" w:hAnsi="Arial" w:cs="Arial"/>
          <w:color w:val="221E1F"/>
          <w:sz w:val="21"/>
          <w:szCs w:val="21"/>
        </w:rPr>
        <w:t xml:space="preserve"> a inclusão ou não</w:t>
      </w:r>
      <w:r w:rsidRPr="00DA0934">
        <w:rPr>
          <w:rFonts w:ascii="Arial" w:hAnsi="Arial" w:cs="Arial"/>
          <w:color w:val="221E1F"/>
          <w:sz w:val="21"/>
          <w:szCs w:val="21"/>
        </w:rPr>
        <w:t>,</w:t>
      </w:r>
      <w:r w:rsidR="00112484" w:rsidRPr="00DA0934">
        <w:rPr>
          <w:rFonts w:ascii="Arial" w:hAnsi="Arial" w:cs="Arial"/>
          <w:color w:val="221E1F"/>
          <w:sz w:val="21"/>
          <w:szCs w:val="21"/>
        </w:rPr>
        <w:t xml:space="preserve"> do registo ofi</w:t>
      </w:r>
      <w:r w:rsidRPr="00DA0934">
        <w:rPr>
          <w:rFonts w:ascii="Arial" w:hAnsi="Arial" w:cs="Arial"/>
          <w:color w:val="221E1F"/>
          <w:sz w:val="21"/>
          <w:szCs w:val="21"/>
        </w:rPr>
        <w:t>cial de vítimas, erros na entreg</w:t>
      </w:r>
      <w:r w:rsidR="00112484" w:rsidRPr="00DA0934">
        <w:rPr>
          <w:rFonts w:ascii="Arial" w:hAnsi="Arial" w:cs="Arial"/>
          <w:color w:val="221E1F"/>
          <w:sz w:val="21"/>
          <w:szCs w:val="21"/>
        </w:rPr>
        <w:t>a das ajudas humanitárias às vítimas de deslocamento, limitações e avanços na entrega das soluções de habitação, saúde, educação, projetos humanitários, entre outros.</w:t>
      </w:r>
    </w:p>
    <w:p w14:paraId="36A5EFC2" w14:textId="12808F1E" w:rsidR="001077F6" w:rsidRPr="00DA0934" w:rsidRDefault="00112484" w:rsidP="001077F6">
      <w:pPr>
        <w:autoSpaceDE w:val="0"/>
        <w:autoSpaceDN w:val="0"/>
        <w:adjustRightInd w:val="0"/>
        <w:spacing w:before="140" w:after="0" w:line="241" w:lineRule="atLeast"/>
        <w:rPr>
          <w:rFonts w:ascii="Arial" w:hAnsi="Arial" w:cs="Arial"/>
          <w:b/>
          <w:bCs/>
          <w:color w:val="A88B74"/>
          <w:sz w:val="21"/>
          <w:szCs w:val="21"/>
        </w:rPr>
      </w:pPr>
      <w:r w:rsidRPr="00DA0934">
        <w:rPr>
          <w:rFonts w:ascii="Arial" w:hAnsi="Arial" w:cs="Arial"/>
          <w:b/>
          <w:bCs/>
          <w:color w:val="A88B74"/>
          <w:sz w:val="21"/>
          <w:szCs w:val="21"/>
        </w:rPr>
        <w:t>• Su</w:t>
      </w:r>
      <w:r w:rsidR="001077F6" w:rsidRPr="00DA0934">
        <w:rPr>
          <w:rFonts w:ascii="Arial" w:hAnsi="Arial" w:cs="Arial"/>
          <w:b/>
          <w:bCs/>
          <w:color w:val="A88B74"/>
          <w:sz w:val="21"/>
          <w:szCs w:val="21"/>
        </w:rPr>
        <w:t xml:space="preserve">portes metodológicos incorporados </w:t>
      </w:r>
    </w:p>
    <w:p w14:paraId="52975109" w14:textId="6015E406" w:rsidR="000C207F" w:rsidRPr="00DA0934" w:rsidRDefault="000C207F" w:rsidP="001077F6">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Os assessores de deslocamento são basicamente profissionais de direito (advogados), pelo que uma grande</w:t>
      </w:r>
      <w:r w:rsidR="007446E1" w:rsidRPr="00DA0934">
        <w:rPr>
          <w:rFonts w:ascii="Arial" w:hAnsi="Arial" w:cs="Arial"/>
          <w:color w:val="221E1F"/>
          <w:sz w:val="21"/>
          <w:szCs w:val="21"/>
        </w:rPr>
        <w:t xml:space="preserve"> parte das suas orientações con</w:t>
      </w:r>
      <w:r w:rsidRPr="00DA0934">
        <w:rPr>
          <w:rFonts w:ascii="Arial" w:hAnsi="Arial" w:cs="Arial"/>
          <w:color w:val="221E1F"/>
          <w:sz w:val="21"/>
          <w:szCs w:val="21"/>
        </w:rPr>
        <w:t>centram-se nas formas</w:t>
      </w:r>
      <w:r w:rsidR="008979BA" w:rsidRPr="00DA0934">
        <w:rPr>
          <w:rFonts w:ascii="Arial" w:hAnsi="Arial" w:cs="Arial"/>
          <w:color w:val="221E1F"/>
          <w:sz w:val="21"/>
          <w:szCs w:val="21"/>
        </w:rPr>
        <w:t xml:space="preserve"> de acesso à oferta governamental das políticas para a população deslocada</w:t>
      </w:r>
      <w:r w:rsidRPr="00DA0934">
        <w:rPr>
          <w:rFonts w:ascii="Arial" w:hAnsi="Arial" w:cs="Arial"/>
          <w:color w:val="221E1F"/>
          <w:sz w:val="21"/>
          <w:szCs w:val="21"/>
        </w:rPr>
        <w:t>, bem como a gestão, elaboração e a</w:t>
      </w:r>
      <w:r w:rsidR="008979BA" w:rsidRPr="00DA0934">
        <w:rPr>
          <w:rFonts w:ascii="Arial" w:hAnsi="Arial" w:cs="Arial"/>
          <w:color w:val="221E1F"/>
          <w:sz w:val="21"/>
          <w:szCs w:val="21"/>
        </w:rPr>
        <w:t>ssessoria</w:t>
      </w:r>
      <w:r w:rsidRPr="00DA0934">
        <w:rPr>
          <w:rFonts w:ascii="Arial" w:hAnsi="Arial" w:cs="Arial"/>
          <w:color w:val="221E1F"/>
          <w:sz w:val="21"/>
          <w:szCs w:val="21"/>
        </w:rPr>
        <w:t xml:space="preserve"> para indivíduos</w:t>
      </w:r>
      <w:r w:rsidR="008979BA" w:rsidRPr="00DA0934">
        <w:rPr>
          <w:rFonts w:ascii="Arial" w:hAnsi="Arial" w:cs="Arial"/>
          <w:color w:val="221E1F"/>
          <w:sz w:val="21"/>
          <w:szCs w:val="21"/>
        </w:rPr>
        <w:t xml:space="preserve"> e comunidades sobre os recursos</w:t>
      </w:r>
      <w:r w:rsidRPr="00DA0934">
        <w:rPr>
          <w:rFonts w:ascii="Arial" w:hAnsi="Arial" w:cs="Arial"/>
          <w:color w:val="221E1F"/>
          <w:sz w:val="21"/>
          <w:szCs w:val="21"/>
        </w:rPr>
        <w:t xml:space="preserve"> jurídicos (</w:t>
      </w:r>
      <w:r w:rsidR="008979BA" w:rsidRPr="00DA0934">
        <w:rPr>
          <w:rFonts w:ascii="Arial" w:hAnsi="Arial" w:cs="Arial"/>
          <w:color w:val="221E1F"/>
          <w:sz w:val="21"/>
          <w:szCs w:val="21"/>
        </w:rPr>
        <w:t>petição, direito de apelo, ações de grupo, tutela, entre outros</w:t>
      </w:r>
      <w:r w:rsidRPr="00DA0934">
        <w:rPr>
          <w:rFonts w:ascii="Arial" w:hAnsi="Arial" w:cs="Arial"/>
          <w:color w:val="221E1F"/>
          <w:sz w:val="21"/>
          <w:szCs w:val="21"/>
        </w:rPr>
        <w:t xml:space="preserve"> que podem recorrer para exigir o cumprimento das obrigações do estado com eles.</w:t>
      </w:r>
    </w:p>
    <w:p w14:paraId="120CB790" w14:textId="57F59007" w:rsidR="000C207F" w:rsidRPr="00DA0934" w:rsidRDefault="008979BA" w:rsidP="001077F6">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Nesta ordem, os assessores devem possuir conhecimentos sobre os mecanismos de funcionamento das administrações públicas na área de atenção para o deslocamento, mas também do nível central, fornecer diretrizes de ordem temática e metodológica, informações e esquemas de análise sobre os caminhos e os níveis de políticas públicas nacionais que são aplicadas aos níveis local e regionais.</w:t>
      </w:r>
    </w:p>
    <w:p w14:paraId="02A3540F" w14:textId="10C6DF03" w:rsidR="008979BA" w:rsidRPr="00DA0934" w:rsidRDefault="001C653A" w:rsidP="001077F6">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Por outro lado, ambas as equipas de assessores nacionais e assessores de deslocamento, assessores de formação e provedores comunitários, têm um espaço de diálogo e articulação do planeamento de atividades nas chamadas encontros nacionais, que são reuniões anuais entre todos os membros do programa de regionalização.</w:t>
      </w:r>
    </w:p>
    <w:p w14:paraId="3866261F" w14:textId="4A5F523D" w:rsidR="001C653A" w:rsidRPr="00DA0934" w:rsidRDefault="00433771" w:rsidP="00467F80">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Aqui dá-se o cruzamento de diagnós</w:t>
      </w:r>
      <w:r w:rsidR="007446E1" w:rsidRPr="00DA0934">
        <w:rPr>
          <w:rFonts w:ascii="Arial" w:hAnsi="Arial" w:cs="Arial"/>
          <w:color w:val="221E1F"/>
          <w:sz w:val="21"/>
          <w:szCs w:val="21"/>
        </w:rPr>
        <w:t>ticos e propostas de ação frente</w:t>
      </w:r>
      <w:r w:rsidRPr="00DA0934">
        <w:rPr>
          <w:rFonts w:ascii="Arial" w:hAnsi="Arial" w:cs="Arial"/>
          <w:color w:val="221E1F"/>
          <w:sz w:val="21"/>
          <w:szCs w:val="21"/>
        </w:rPr>
        <w:t xml:space="preserve"> </w:t>
      </w:r>
      <w:r w:rsidR="007446E1" w:rsidRPr="00DA0934">
        <w:rPr>
          <w:rFonts w:ascii="Arial" w:hAnsi="Arial" w:cs="Arial"/>
          <w:color w:val="221E1F"/>
          <w:sz w:val="21"/>
          <w:szCs w:val="21"/>
        </w:rPr>
        <w:t>a</w:t>
      </w:r>
      <w:r w:rsidRPr="00DA0934">
        <w:rPr>
          <w:rFonts w:ascii="Arial" w:hAnsi="Arial" w:cs="Arial"/>
          <w:color w:val="221E1F"/>
          <w:sz w:val="21"/>
          <w:szCs w:val="21"/>
        </w:rPr>
        <w:t>os vários problemas enfrentados por todos os membros do programa de regional</w:t>
      </w:r>
      <w:r w:rsidR="007446E1" w:rsidRPr="00DA0934">
        <w:rPr>
          <w:rFonts w:ascii="Arial" w:hAnsi="Arial" w:cs="Arial"/>
          <w:color w:val="221E1F"/>
          <w:sz w:val="21"/>
          <w:szCs w:val="21"/>
        </w:rPr>
        <w:t xml:space="preserve">ização, tanto a nível nacional como </w:t>
      </w:r>
      <w:r w:rsidR="00D23BDF" w:rsidRPr="00DA0934">
        <w:rPr>
          <w:rFonts w:ascii="Arial" w:hAnsi="Arial" w:cs="Arial"/>
          <w:color w:val="221E1F"/>
          <w:sz w:val="21"/>
          <w:szCs w:val="21"/>
        </w:rPr>
        <w:t xml:space="preserve">regional. </w:t>
      </w:r>
      <w:r w:rsidR="007446E1" w:rsidRPr="00DA0934">
        <w:rPr>
          <w:rFonts w:ascii="Arial" w:hAnsi="Arial" w:cs="Arial"/>
          <w:color w:val="221E1F"/>
          <w:sz w:val="21"/>
          <w:szCs w:val="21"/>
        </w:rPr>
        <w:t>Assim</w:t>
      </w:r>
      <w:r w:rsidRPr="00DA0934">
        <w:rPr>
          <w:rFonts w:ascii="Arial" w:hAnsi="Arial" w:cs="Arial"/>
          <w:color w:val="221E1F"/>
          <w:sz w:val="21"/>
          <w:szCs w:val="21"/>
        </w:rPr>
        <w:t xml:space="preserve"> procura-se construir consenso e definir agendas de trabalho que integram os planos de </w:t>
      </w:r>
      <w:r w:rsidR="007140CF" w:rsidRPr="00DA0934">
        <w:rPr>
          <w:rFonts w:ascii="Arial" w:hAnsi="Arial" w:cs="Arial"/>
          <w:color w:val="221E1F"/>
          <w:sz w:val="21"/>
          <w:szCs w:val="21"/>
        </w:rPr>
        <w:t>ação</w:t>
      </w:r>
      <w:r w:rsidRPr="00DA0934">
        <w:rPr>
          <w:rFonts w:ascii="Arial" w:hAnsi="Arial" w:cs="Arial"/>
          <w:color w:val="221E1F"/>
          <w:sz w:val="21"/>
          <w:szCs w:val="21"/>
        </w:rPr>
        <w:t xml:space="preserve"> anuais</w:t>
      </w:r>
      <w:r w:rsidR="007446E1" w:rsidRPr="00DA0934">
        <w:rPr>
          <w:rFonts w:ascii="Arial" w:hAnsi="Arial" w:cs="Arial"/>
          <w:color w:val="221E1F"/>
          <w:sz w:val="21"/>
          <w:szCs w:val="21"/>
        </w:rPr>
        <w:t>,</w:t>
      </w:r>
      <w:r w:rsidRPr="00DA0934">
        <w:rPr>
          <w:rFonts w:ascii="Arial" w:hAnsi="Arial" w:cs="Arial"/>
          <w:color w:val="221E1F"/>
          <w:sz w:val="21"/>
          <w:szCs w:val="21"/>
        </w:rPr>
        <w:t xml:space="preserve"> conselheiros nacionais e regionais (PAF).</w:t>
      </w:r>
    </w:p>
    <w:p w14:paraId="0EA8A42D" w14:textId="497C8DD5" w:rsidR="00467F80" w:rsidRPr="00DA0934" w:rsidRDefault="00467F80" w:rsidP="00467F80">
      <w:pPr>
        <w:autoSpaceDE w:val="0"/>
        <w:autoSpaceDN w:val="0"/>
        <w:adjustRightInd w:val="0"/>
        <w:spacing w:before="200" w:after="0" w:line="241" w:lineRule="atLeast"/>
        <w:rPr>
          <w:rFonts w:ascii="Arial" w:hAnsi="Arial" w:cs="Arial"/>
          <w:b/>
          <w:bCs/>
          <w:color w:val="A88B74"/>
          <w:sz w:val="21"/>
          <w:szCs w:val="21"/>
        </w:rPr>
      </w:pPr>
      <w:r w:rsidRPr="00DA0934">
        <w:rPr>
          <w:rFonts w:ascii="Arial" w:hAnsi="Arial" w:cs="Arial"/>
          <w:b/>
          <w:bCs/>
          <w:color w:val="A88B74"/>
          <w:sz w:val="21"/>
          <w:szCs w:val="21"/>
        </w:rPr>
        <w:t>3</w:t>
      </w:r>
      <w:r w:rsidR="00433771" w:rsidRPr="00DA0934">
        <w:rPr>
          <w:rFonts w:ascii="Arial" w:hAnsi="Arial" w:cs="Arial"/>
          <w:b/>
          <w:bCs/>
          <w:color w:val="A88B74"/>
          <w:sz w:val="21"/>
          <w:szCs w:val="21"/>
        </w:rPr>
        <w:t>.5 Avaliação da experiên</w:t>
      </w:r>
      <w:r w:rsidRPr="00DA0934">
        <w:rPr>
          <w:rFonts w:ascii="Arial" w:hAnsi="Arial" w:cs="Arial"/>
          <w:b/>
          <w:bCs/>
          <w:color w:val="A88B74"/>
          <w:sz w:val="21"/>
          <w:szCs w:val="21"/>
        </w:rPr>
        <w:t>cia</w:t>
      </w:r>
      <w:r w:rsidRPr="00DA0934">
        <w:rPr>
          <w:rStyle w:val="Refdenotaderodap"/>
          <w:rFonts w:ascii="Arial" w:hAnsi="Arial" w:cs="Arial"/>
          <w:b/>
          <w:bCs/>
          <w:color w:val="A88B74"/>
          <w:sz w:val="21"/>
          <w:szCs w:val="21"/>
        </w:rPr>
        <w:footnoteReference w:id="29"/>
      </w:r>
    </w:p>
    <w:p w14:paraId="4A59EEA2" w14:textId="0360461A" w:rsidR="00433771" w:rsidRPr="00DA0934" w:rsidRDefault="00433771" w:rsidP="00467F80">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 xml:space="preserve">O assessor de deslocamento </w:t>
      </w:r>
      <w:r w:rsidR="00B67C0A" w:rsidRPr="00DA0934">
        <w:rPr>
          <w:rFonts w:ascii="Arial" w:hAnsi="Arial" w:cs="Arial"/>
          <w:color w:val="221E1F"/>
          <w:sz w:val="21"/>
          <w:szCs w:val="21"/>
        </w:rPr>
        <w:t>conseguiu posicionar a atenção ao deslocado na agenda de seguimento regional das políticas públicas. Isto permitiu q</w:t>
      </w:r>
      <w:r w:rsidR="007446E1" w:rsidRPr="00DA0934">
        <w:rPr>
          <w:rFonts w:ascii="Arial" w:hAnsi="Arial" w:cs="Arial"/>
          <w:color w:val="221E1F"/>
          <w:sz w:val="21"/>
          <w:szCs w:val="21"/>
        </w:rPr>
        <w:t>ue este não seja apenas um obje</w:t>
      </w:r>
      <w:r w:rsidR="00B67C0A" w:rsidRPr="00DA0934">
        <w:rPr>
          <w:rFonts w:ascii="Arial" w:hAnsi="Arial" w:cs="Arial"/>
          <w:color w:val="221E1F"/>
          <w:sz w:val="21"/>
          <w:szCs w:val="21"/>
        </w:rPr>
        <w:t>to de atenção diária nos escritórios regionais da Provedoria</w:t>
      </w:r>
      <w:r w:rsidR="007446E1" w:rsidRPr="00DA0934">
        <w:rPr>
          <w:rFonts w:ascii="Arial" w:hAnsi="Arial" w:cs="Arial"/>
          <w:color w:val="221E1F"/>
          <w:sz w:val="21"/>
          <w:szCs w:val="21"/>
        </w:rPr>
        <w:t xml:space="preserve"> de Justiça em que os provedores</w:t>
      </w:r>
      <w:r w:rsidR="00B67C0A" w:rsidRPr="00DA0934">
        <w:rPr>
          <w:rFonts w:ascii="Arial" w:hAnsi="Arial" w:cs="Arial"/>
          <w:color w:val="221E1F"/>
          <w:sz w:val="21"/>
          <w:szCs w:val="21"/>
        </w:rPr>
        <w:t xml:space="preserve"> regionais têm esta figura, desenvolvam uma massa crítica desde onde fazer exercícios de valorização e interlocução qualificada nas instituições de políticas públicas locais e regionais que devem comparecer.</w:t>
      </w:r>
    </w:p>
    <w:p w14:paraId="71293213" w14:textId="5A460654" w:rsidR="00B67C0A" w:rsidRPr="00DA0934" w:rsidRDefault="00B67C0A" w:rsidP="00467F80">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Desta maneir</w:t>
      </w:r>
      <w:r w:rsidR="007446E1" w:rsidRPr="00DA0934">
        <w:rPr>
          <w:rFonts w:ascii="Arial" w:hAnsi="Arial" w:cs="Arial"/>
          <w:color w:val="221E1F"/>
          <w:sz w:val="21"/>
          <w:szCs w:val="21"/>
        </w:rPr>
        <w:t xml:space="preserve">a, estes gabinetes observam um </w:t>
      </w:r>
      <w:r w:rsidRPr="00DA0934">
        <w:rPr>
          <w:rFonts w:ascii="Arial" w:hAnsi="Arial" w:cs="Arial"/>
          <w:color w:val="221E1F"/>
          <w:sz w:val="21"/>
          <w:szCs w:val="21"/>
        </w:rPr>
        <w:t>processo de crescimento das suas capacidades, contudo por outro lado, as comunidades e as pessoas em situação de deslocamento, encontram nas sedes regionais onde operam um apoio essencial, uma vez que o conhecimento especializado dos assessores contribui para aumentar a eficácia da gestão de defesa.</w:t>
      </w:r>
    </w:p>
    <w:p w14:paraId="43542479" w14:textId="670B647D" w:rsidR="00B67C0A" w:rsidRPr="00DA0934" w:rsidRDefault="00B67C0A" w:rsidP="00467F80">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Em seguida e nesta ordem, apresentam-se os resultados qualitativo</w:t>
      </w:r>
      <w:r w:rsidR="007446E1" w:rsidRPr="00DA0934">
        <w:rPr>
          <w:rFonts w:ascii="Arial" w:hAnsi="Arial" w:cs="Arial"/>
          <w:color w:val="221E1F"/>
          <w:sz w:val="21"/>
          <w:szCs w:val="21"/>
        </w:rPr>
        <w:t>s da aplicação do modelo de asse</w:t>
      </w:r>
      <w:r w:rsidRPr="00DA0934">
        <w:rPr>
          <w:rFonts w:ascii="Arial" w:hAnsi="Arial" w:cs="Arial"/>
          <w:color w:val="221E1F"/>
          <w:sz w:val="21"/>
          <w:szCs w:val="21"/>
        </w:rPr>
        <w:t>ssores de deslocamento.</w:t>
      </w:r>
    </w:p>
    <w:p w14:paraId="429D3B86" w14:textId="00C0FFF1" w:rsidR="00467F80" w:rsidRPr="00DA0934" w:rsidRDefault="00B67C0A" w:rsidP="00467F80">
      <w:pPr>
        <w:autoSpaceDE w:val="0"/>
        <w:autoSpaceDN w:val="0"/>
        <w:adjustRightInd w:val="0"/>
        <w:spacing w:before="140" w:after="0" w:line="241" w:lineRule="atLeast"/>
        <w:rPr>
          <w:rFonts w:ascii="Arial" w:hAnsi="Arial" w:cs="Arial"/>
          <w:b/>
          <w:bCs/>
          <w:color w:val="A88B74"/>
          <w:sz w:val="21"/>
          <w:szCs w:val="21"/>
        </w:rPr>
      </w:pPr>
      <w:r w:rsidRPr="00DA0934">
        <w:rPr>
          <w:rFonts w:ascii="Arial" w:hAnsi="Arial" w:cs="Arial"/>
          <w:b/>
          <w:bCs/>
          <w:color w:val="A88B74"/>
          <w:sz w:val="21"/>
          <w:szCs w:val="21"/>
        </w:rPr>
        <w:t>• Resultados qualitativos. Efeitos das intervenções das equipas no</w:t>
      </w:r>
      <w:r w:rsidR="00467F80" w:rsidRPr="00DA0934">
        <w:rPr>
          <w:rFonts w:ascii="Arial" w:hAnsi="Arial" w:cs="Arial"/>
          <w:b/>
          <w:bCs/>
          <w:color w:val="A88B74"/>
          <w:sz w:val="21"/>
          <w:szCs w:val="21"/>
        </w:rPr>
        <w:t xml:space="preserve"> terreno </w:t>
      </w:r>
    </w:p>
    <w:p w14:paraId="450544E2" w14:textId="2B64AD4B" w:rsidR="00B67C0A" w:rsidRPr="00DA0934" w:rsidRDefault="00B67C0A" w:rsidP="00467F80">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lastRenderedPageBreak/>
        <w:t xml:space="preserve">Ao nível da </w:t>
      </w:r>
      <w:r w:rsidR="00D90023">
        <w:rPr>
          <w:rFonts w:ascii="Arial" w:hAnsi="Arial" w:cs="Arial"/>
          <w:color w:val="221E1F"/>
          <w:sz w:val="21"/>
          <w:szCs w:val="21"/>
        </w:rPr>
        <w:t>assistência</w:t>
      </w:r>
      <w:r w:rsidRPr="00DA0934">
        <w:rPr>
          <w:rFonts w:ascii="Arial" w:hAnsi="Arial" w:cs="Arial"/>
          <w:color w:val="221E1F"/>
          <w:sz w:val="21"/>
          <w:szCs w:val="21"/>
        </w:rPr>
        <w:t xml:space="preserve"> para as comunidades e</w:t>
      </w:r>
      <w:r w:rsidR="007446E1" w:rsidRPr="00DA0934">
        <w:rPr>
          <w:rFonts w:ascii="Arial" w:hAnsi="Arial" w:cs="Arial"/>
          <w:color w:val="221E1F"/>
          <w:sz w:val="21"/>
          <w:szCs w:val="21"/>
        </w:rPr>
        <w:t xml:space="preserve"> para</w:t>
      </w:r>
      <w:r w:rsidRPr="00DA0934">
        <w:rPr>
          <w:rFonts w:ascii="Arial" w:hAnsi="Arial" w:cs="Arial"/>
          <w:color w:val="221E1F"/>
          <w:sz w:val="21"/>
          <w:szCs w:val="21"/>
        </w:rPr>
        <w:t xml:space="preserve"> as pessoas deslocadas, a gestão dos assessores contribui para aumentar a eficácia do gabinete do Provedor de Justiça. Com efeito, os assessores de d</w:t>
      </w:r>
      <w:r w:rsidR="007446E1" w:rsidRPr="00DA0934">
        <w:rPr>
          <w:rFonts w:ascii="Arial" w:hAnsi="Arial" w:cs="Arial"/>
          <w:color w:val="221E1F"/>
          <w:sz w:val="21"/>
          <w:szCs w:val="21"/>
        </w:rPr>
        <w:t>eslocamento criam enfase nos pr</w:t>
      </w:r>
      <w:r w:rsidRPr="00DA0934">
        <w:rPr>
          <w:rFonts w:ascii="Arial" w:hAnsi="Arial" w:cs="Arial"/>
          <w:color w:val="221E1F"/>
          <w:sz w:val="21"/>
          <w:szCs w:val="21"/>
        </w:rPr>
        <w:t>ocesso</w:t>
      </w:r>
      <w:r w:rsidR="00D23BDF" w:rsidRPr="00DA0934">
        <w:rPr>
          <w:rFonts w:ascii="Arial" w:hAnsi="Arial" w:cs="Arial"/>
          <w:color w:val="221E1F"/>
          <w:sz w:val="21"/>
          <w:szCs w:val="21"/>
        </w:rPr>
        <w:t>s</w:t>
      </w:r>
      <w:r w:rsidRPr="00DA0934">
        <w:rPr>
          <w:rFonts w:ascii="Arial" w:hAnsi="Arial" w:cs="Arial"/>
          <w:color w:val="221E1F"/>
          <w:sz w:val="21"/>
          <w:szCs w:val="21"/>
        </w:rPr>
        <w:t xml:space="preserve"> de prevenção, formação em direitos humanos e de fortalecimento e conseguem aproximar a instituição às comunidades, dado que eles servem as pessoas e fazem acompanhamentos e visitas no terreno.</w:t>
      </w:r>
    </w:p>
    <w:p w14:paraId="07275E60" w14:textId="4CED3586" w:rsidR="00B67C0A" w:rsidRPr="00DA0934" w:rsidRDefault="00B67C0A" w:rsidP="00467F80">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Na componente de prevenção, realizam vistas para avaliar, olhar com</w:t>
      </w:r>
      <w:r w:rsidR="007446E1" w:rsidRPr="00DA0934">
        <w:rPr>
          <w:rFonts w:ascii="Arial" w:hAnsi="Arial" w:cs="Arial"/>
          <w:color w:val="221E1F"/>
          <w:sz w:val="21"/>
          <w:szCs w:val="21"/>
        </w:rPr>
        <w:t>o estão as comunidades</w:t>
      </w:r>
      <w:r w:rsidRPr="00DA0934">
        <w:rPr>
          <w:rFonts w:ascii="Arial" w:hAnsi="Arial" w:cs="Arial"/>
          <w:color w:val="221E1F"/>
          <w:sz w:val="21"/>
          <w:szCs w:val="21"/>
        </w:rPr>
        <w:t xml:space="preserve">, antes de acontecerem fatos </w:t>
      </w:r>
      <w:r w:rsidR="00D23BDF" w:rsidRPr="00DA0934">
        <w:rPr>
          <w:rFonts w:ascii="Arial" w:hAnsi="Arial" w:cs="Arial"/>
          <w:color w:val="221E1F"/>
          <w:sz w:val="21"/>
          <w:szCs w:val="21"/>
        </w:rPr>
        <w:t>vitimizastes</w:t>
      </w:r>
      <w:r w:rsidRPr="00DA0934">
        <w:rPr>
          <w:rFonts w:ascii="Arial" w:hAnsi="Arial" w:cs="Arial"/>
          <w:color w:val="221E1F"/>
          <w:sz w:val="21"/>
          <w:szCs w:val="21"/>
        </w:rPr>
        <w:t xml:space="preserve">, com acompanhamento do analista do Sistema de Alerta Precoce (SAT). No seu acompanhamento entra em comunicação com os funcionários da administração municipal (secretários de governo, presidentes de câmara) e o responsável pela defesa dos direitos humanos ao nível local, </w:t>
      </w:r>
      <w:commentRangeStart w:id="5"/>
      <w:r w:rsidR="00D23BDF" w:rsidRPr="00DA0934">
        <w:rPr>
          <w:rFonts w:ascii="Arial" w:hAnsi="Arial" w:cs="Arial"/>
          <w:color w:val="221E1F"/>
          <w:sz w:val="21"/>
          <w:szCs w:val="21"/>
        </w:rPr>
        <w:t>procurador</w:t>
      </w:r>
      <w:r w:rsidRPr="00DA0934">
        <w:rPr>
          <w:rFonts w:ascii="Arial" w:hAnsi="Arial" w:cs="Arial"/>
          <w:color w:val="221E1F"/>
          <w:sz w:val="21"/>
          <w:szCs w:val="21"/>
        </w:rPr>
        <w:t xml:space="preserve"> municipal</w:t>
      </w:r>
      <w:commentRangeEnd w:id="5"/>
      <w:r w:rsidR="00D23BDF" w:rsidRPr="00DA0934">
        <w:rPr>
          <w:rStyle w:val="Refdecomentrio"/>
        </w:rPr>
        <w:commentReference w:id="5"/>
      </w:r>
      <w:r w:rsidR="001131A4" w:rsidRPr="00DA0934">
        <w:rPr>
          <w:rFonts w:ascii="Arial" w:hAnsi="Arial" w:cs="Arial"/>
          <w:color w:val="221E1F"/>
          <w:sz w:val="21"/>
          <w:szCs w:val="21"/>
        </w:rPr>
        <w:t xml:space="preserve">, com o objetivo relacionado com assuntos de atenção, com queixas recorrentes e para fazer um diagnóstico e </w:t>
      </w:r>
      <w:r w:rsidR="00D23BDF" w:rsidRPr="00DA0934">
        <w:rPr>
          <w:rFonts w:ascii="Arial" w:hAnsi="Arial" w:cs="Arial"/>
          <w:color w:val="221E1F"/>
          <w:sz w:val="21"/>
          <w:szCs w:val="21"/>
        </w:rPr>
        <w:t>planeamento</w:t>
      </w:r>
      <w:r w:rsidR="001131A4" w:rsidRPr="00DA0934">
        <w:rPr>
          <w:rFonts w:ascii="Arial" w:hAnsi="Arial" w:cs="Arial"/>
          <w:color w:val="221E1F"/>
          <w:sz w:val="21"/>
          <w:szCs w:val="21"/>
        </w:rPr>
        <w:t xml:space="preserve"> da política pública para ate</w:t>
      </w:r>
      <w:r w:rsidR="00825A16" w:rsidRPr="00DA0934">
        <w:rPr>
          <w:rFonts w:ascii="Arial" w:hAnsi="Arial" w:cs="Arial"/>
          <w:color w:val="221E1F"/>
          <w:sz w:val="21"/>
          <w:szCs w:val="21"/>
        </w:rPr>
        <w:t>nder as problemáticas que possam surgir</w:t>
      </w:r>
      <w:r w:rsidRPr="00DA0934">
        <w:rPr>
          <w:rFonts w:ascii="Arial" w:hAnsi="Arial" w:cs="Arial"/>
          <w:color w:val="221E1F"/>
          <w:sz w:val="21"/>
          <w:szCs w:val="21"/>
        </w:rPr>
        <w:t>.</w:t>
      </w:r>
    </w:p>
    <w:p w14:paraId="3691DCA6" w14:textId="30E821CD" w:rsidR="004A62F8" w:rsidRPr="00DA0934" w:rsidRDefault="004A62F8" w:rsidP="004A62F8">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A visita ao t</w:t>
      </w:r>
      <w:r w:rsidR="007446E1" w:rsidRPr="00DA0934">
        <w:rPr>
          <w:rFonts w:ascii="Arial" w:hAnsi="Arial" w:cs="Arial"/>
          <w:color w:val="221E1F"/>
          <w:sz w:val="21"/>
          <w:szCs w:val="21"/>
        </w:rPr>
        <w:t>erreno dura dois ou três dias. No primeiro percorrem-se as ruas com o obje</w:t>
      </w:r>
      <w:r w:rsidRPr="00DA0934">
        <w:rPr>
          <w:rFonts w:ascii="Arial" w:hAnsi="Arial" w:cs="Arial"/>
          <w:color w:val="221E1F"/>
          <w:sz w:val="21"/>
          <w:szCs w:val="21"/>
        </w:rPr>
        <w:t>tiv</w:t>
      </w:r>
      <w:r w:rsidR="007446E1" w:rsidRPr="00DA0934">
        <w:rPr>
          <w:rFonts w:ascii="Arial" w:hAnsi="Arial" w:cs="Arial"/>
          <w:color w:val="221E1F"/>
          <w:sz w:val="21"/>
          <w:szCs w:val="21"/>
        </w:rPr>
        <w:t>o de prevenir possíveis vítimas e</w:t>
      </w:r>
      <w:r w:rsidRPr="00DA0934">
        <w:rPr>
          <w:rFonts w:ascii="Arial" w:hAnsi="Arial" w:cs="Arial"/>
          <w:color w:val="221E1F"/>
          <w:sz w:val="21"/>
          <w:szCs w:val="21"/>
        </w:rPr>
        <w:t xml:space="preserve"> fala-se com as pessoas que ainda nã</w:t>
      </w:r>
      <w:r w:rsidR="007446E1" w:rsidRPr="00DA0934">
        <w:rPr>
          <w:rFonts w:ascii="Arial" w:hAnsi="Arial" w:cs="Arial"/>
          <w:color w:val="221E1F"/>
          <w:sz w:val="21"/>
          <w:szCs w:val="21"/>
        </w:rPr>
        <w:t>o são</w:t>
      </w:r>
      <w:r w:rsidR="00B00521" w:rsidRPr="00DA0934">
        <w:rPr>
          <w:rFonts w:ascii="Arial" w:hAnsi="Arial" w:cs="Arial"/>
          <w:color w:val="221E1F"/>
          <w:sz w:val="21"/>
          <w:szCs w:val="21"/>
        </w:rPr>
        <w:t xml:space="preserve"> vítima</w:t>
      </w:r>
      <w:r w:rsidR="007446E1" w:rsidRPr="00DA0934">
        <w:rPr>
          <w:rFonts w:ascii="Arial" w:hAnsi="Arial" w:cs="Arial"/>
          <w:color w:val="221E1F"/>
          <w:sz w:val="21"/>
          <w:szCs w:val="21"/>
        </w:rPr>
        <w:t>s</w:t>
      </w:r>
      <w:r w:rsidR="00B00521" w:rsidRPr="00DA0934">
        <w:rPr>
          <w:rFonts w:ascii="Arial" w:hAnsi="Arial" w:cs="Arial"/>
          <w:color w:val="221E1F"/>
          <w:sz w:val="21"/>
          <w:szCs w:val="21"/>
        </w:rPr>
        <w:t xml:space="preserve">. </w:t>
      </w:r>
      <w:r w:rsidRPr="00DA0934">
        <w:rPr>
          <w:rFonts w:ascii="Arial" w:hAnsi="Arial" w:cs="Arial"/>
          <w:color w:val="221E1F"/>
          <w:sz w:val="21"/>
          <w:szCs w:val="21"/>
        </w:rPr>
        <w:t xml:space="preserve">Outras vezes, reúne-se com os atores das administrações locais (nas comissões) e sobre o tema da atenção, fazem-se brigadas ou jornadas de </w:t>
      </w:r>
      <w:r w:rsidR="00D90023">
        <w:rPr>
          <w:rFonts w:ascii="Arial" w:hAnsi="Arial" w:cs="Arial"/>
          <w:color w:val="221E1F"/>
          <w:sz w:val="21"/>
          <w:szCs w:val="21"/>
        </w:rPr>
        <w:t>atendimento</w:t>
      </w:r>
      <w:r w:rsidRPr="00DA0934">
        <w:rPr>
          <w:rFonts w:ascii="Arial" w:hAnsi="Arial" w:cs="Arial"/>
          <w:color w:val="221E1F"/>
          <w:sz w:val="21"/>
          <w:szCs w:val="21"/>
        </w:rPr>
        <w:t xml:space="preserve"> descentralizada, onde as pessoas que são vítimas são atendidas.</w:t>
      </w:r>
      <w:r w:rsidR="007446E1" w:rsidRPr="00DA0934">
        <w:rPr>
          <w:rFonts w:ascii="Arial" w:hAnsi="Arial" w:cs="Arial"/>
          <w:color w:val="221E1F"/>
          <w:sz w:val="21"/>
          <w:szCs w:val="21"/>
        </w:rPr>
        <w:t xml:space="preserve"> </w:t>
      </w:r>
      <w:r w:rsidRPr="00DA0934">
        <w:rPr>
          <w:rFonts w:ascii="Arial" w:hAnsi="Arial" w:cs="Arial"/>
          <w:color w:val="221E1F"/>
          <w:sz w:val="21"/>
          <w:szCs w:val="21"/>
        </w:rPr>
        <w:t xml:space="preserve">Nestas, tenta-se saber junto da comunidade se apresentou o problema ou não, porque o apresentou, se recebeu ajuda humanitária, com que regularidade, como vive e onde, entre </w:t>
      </w:r>
      <w:r w:rsidR="00D23BDF" w:rsidRPr="00DA0934">
        <w:rPr>
          <w:rFonts w:ascii="Arial" w:hAnsi="Arial" w:cs="Arial"/>
          <w:color w:val="221E1F"/>
          <w:sz w:val="21"/>
          <w:szCs w:val="21"/>
        </w:rPr>
        <w:t>outros</w:t>
      </w:r>
      <w:r w:rsidRPr="00DA0934">
        <w:rPr>
          <w:rFonts w:ascii="Arial" w:hAnsi="Arial" w:cs="Arial"/>
          <w:color w:val="221E1F"/>
          <w:sz w:val="21"/>
          <w:szCs w:val="21"/>
        </w:rPr>
        <w:t xml:space="preserve"> </w:t>
      </w:r>
      <w:r w:rsidR="00D23BDF" w:rsidRPr="00DA0934">
        <w:rPr>
          <w:rFonts w:ascii="Arial" w:hAnsi="Arial" w:cs="Arial"/>
          <w:color w:val="221E1F"/>
          <w:sz w:val="21"/>
          <w:szCs w:val="21"/>
        </w:rPr>
        <w:t>aspetos</w:t>
      </w:r>
      <w:r w:rsidRPr="00DA0934">
        <w:rPr>
          <w:rFonts w:ascii="Arial" w:hAnsi="Arial" w:cs="Arial"/>
          <w:color w:val="221E1F"/>
          <w:sz w:val="21"/>
          <w:szCs w:val="21"/>
        </w:rPr>
        <w:t>.</w:t>
      </w:r>
    </w:p>
    <w:p w14:paraId="23DF1D5C" w14:textId="2F1E99C5" w:rsidR="00467F80" w:rsidRPr="00DA0934" w:rsidRDefault="00467F80" w:rsidP="00467F80">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 xml:space="preserve"> </w:t>
      </w:r>
      <w:r w:rsidR="00B00521" w:rsidRPr="00DA0934">
        <w:rPr>
          <w:rFonts w:ascii="Arial" w:hAnsi="Arial" w:cs="Arial"/>
          <w:color w:val="221E1F"/>
          <w:sz w:val="21"/>
          <w:szCs w:val="21"/>
        </w:rPr>
        <w:t>A prioridade no desenvolvimento de trabalho no terreno, não é tanto devido ao relatório do SAT, mas pelo facto de se saber o que dizem as mesmas pessoas quem têm contato permanente com os escritórios da Provedoria Delegada. No que diz respeito à atenção à população vítima de deslocamento forçado, estabeleceu-se dar-lhe atenção prioritária em função</w:t>
      </w:r>
      <w:r w:rsidR="007446E1" w:rsidRPr="00DA0934">
        <w:rPr>
          <w:rFonts w:ascii="Arial" w:hAnsi="Arial" w:cs="Arial"/>
          <w:color w:val="221E1F"/>
          <w:sz w:val="21"/>
          <w:szCs w:val="21"/>
        </w:rPr>
        <w:t xml:space="preserve"> dos principais municípios rece</w:t>
      </w:r>
      <w:r w:rsidR="00B00521" w:rsidRPr="00DA0934">
        <w:rPr>
          <w:rFonts w:ascii="Arial" w:hAnsi="Arial" w:cs="Arial"/>
          <w:color w:val="221E1F"/>
          <w:sz w:val="21"/>
          <w:szCs w:val="21"/>
        </w:rPr>
        <w:t>tores.</w:t>
      </w:r>
    </w:p>
    <w:p w14:paraId="7567DCF6" w14:textId="42DD12E8" w:rsidR="00B00521" w:rsidRPr="00DA0934" w:rsidRDefault="00B00521" w:rsidP="00467F80">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 xml:space="preserve">As visitas de atenção são preparadas com antecedência e estão programadas como jornadas coordenadas com os </w:t>
      </w:r>
      <w:r w:rsidR="007140CF" w:rsidRPr="00DA0934">
        <w:rPr>
          <w:rFonts w:ascii="Arial" w:hAnsi="Arial" w:cs="Arial"/>
          <w:color w:val="221E1F"/>
          <w:sz w:val="21"/>
          <w:szCs w:val="21"/>
        </w:rPr>
        <w:t>municípios</w:t>
      </w:r>
      <w:r w:rsidRPr="00DA0934">
        <w:rPr>
          <w:rFonts w:ascii="Arial" w:hAnsi="Arial" w:cs="Arial"/>
          <w:color w:val="221E1F"/>
          <w:sz w:val="21"/>
          <w:szCs w:val="21"/>
        </w:rPr>
        <w:t>, secretários</w:t>
      </w:r>
      <w:r w:rsidR="00472024" w:rsidRPr="00DA0934">
        <w:rPr>
          <w:rFonts w:ascii="Arial" w:hAnsi="Arial" w:cs="Arial"/>
          <w:color w:val="221E1F"/>
          <w:sz w:val="21"/>
          <w:szCs w:val="21"/>
        </w:rPr>
        <w:t xml:space="preserve"> de governo e/ou </w:t>
      </w:r>
      <w:commentRangeStart w:id="6"/>
      <w:r w:rsidR="00472024" w:rsidRPr="00DA0934">
        <w:rPr>
          <w:rFonts w:ascii="Arial" w:hAnsi="Arial" w:cs="Arial"/>
          <w:color w:val="221E1F"/>
          <w:sz w:val="21"/>
          <w:szCs w:val="21"/>
        </w:rPr>
        <w:t>procuradorias</w:t>
      </w:r>
      <w:commentRangeEnd w:id="6"/>
      <w:r w:rsidR="00472024" w:rsidRPr="00DA0934">
        <w:rPr>
          <w:rStyle w:val="Refdecomentrio"/>
        </w:rPr>
        <w:commentReference w:id="6"/>
      </w:r>
      <w:r w:rsidRPr="00DA0934">
        <w:rPr>
          <w:rFonts w:ascii="Arial" w:hAnsi="Arial" w:cs="Arial"/>
          <w:color w:val="221E1F"/>
          <w:sz w:val="21"/>
          <w:szCs w:val="21"/>
        </w:rPr>
        <w:t xml:space="preserve">, que convocam a população vítima do deslocamento e, assim, assegura-se que nesse espaço convergem </w:t>
      </w:r>
      <w:r w:rsidR="007446E1" w:rsidRPr="00DA0934">
        <w:rPr>
          <w:rFonts w:ascii="Arial" w:hAnsi="Arial" w:cs="Arial"/>
          <w:color w:val="221E1F"/>
          <w:sz w:val="21"/>
          <w:szCs w:val="21"/>
        </w:rPr>
        <w:t>uma mistura</w:t>
      </w:r>
      <w:r w:rsidRPr="00DA0934">
        <w:rPr>
          <w:rFonts w:ascii="Arial" w:hAnsi="Arial" w:cs="Arial"/>
          <w:color w:val="221E1F"/>
          <w:sz w:val="21"/>
          <w:szCs w:val="21"/>
        </w:rPr>
        <w:t xml:space="preserve"> de outras instituições do local, regional e estadual, com a sua gama de serviços. Esta </w:t>
      </w:r>
      <w:r w:rsidR="007446E1" w:rsidRPr="00DA0934">
        <w:rPr>
          <w:rFonts w:ascii="Arial" w:hAnsi="Arial" w:cs="Arial"/>
          <w:color w:val="221E1F"/>
          <w:sz w:val="21"/>
          <w:szCs w:val="21"/>
        </w:rPr>
        <w:t xml:space="preserve">é </w:t>
      </w:r>
      <w:r w:rsidRPr="00DA0934">
        <w:rPr>
          <w:rFonts w:ascii="Arial" w:hAnsi="Arial" w:cs="Arial"/>
          <w:color w:val="221E1F"/>
          <w:sz w:val="21"/>
          <w:szCs w:val="21"/>
        </w:rPr>
        <w:t>uma contribuição é muito importante para aproximar as instituições do estado às comunidades mais vulneráveis.</w:t>
      </w:r>
    </w:p>
    <w:p w14:paraId="70F329BD" w14:textId="3F990E08" w:rsidR="00467F80" w:rsidRPr="00DA0934" w:rsidRDefault="00B00521" w:rsidP="00467F80">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A natureza do Provedor de</w:t>
      </w:r>
      <w:r w:rsidR="007446E1" w:rsidRPr="00DA0934">
        <w:rPr>
          <w:rFonts w:ascii="Arial" w:hAnsi="Arial" w:cs="Arial"/>
          <w:color w:val="221E1F"/>
          <w:sz w:val="21"/>
          <w:szCs w:val="21"/>
        </w:rPr>
        <w:t xml:space="preserve"> Justiça como </w:t>
      </w:r>
      <w:r w:rsidR="00DD6930" w:rsidRPr="00DA0934">
        <w:rPr>
          <w:rFonts w:ascii="Arial" w:hAnsi="Arial" w:cs="Arial"/>
          <w:color w:val="221E1F"/>
          <w:sz w:val="21"/>
          <w:szCs w:val="21"/>
        </w:rPr>
        <w:t>órgão</w:t>
      </w:r>
      <w:r w:rsidR="007446E1" w:rsidRPr="00DA0934">
        <w:rPr>
          <w:rFonts w:ascii="Arial" w:hAnsi="Arial" w:cs="Arial"/>
          <w:color w:val="221E1F"/>
          <w:sz w:val="21"/>
          <w:szCs w:val="21"/>
        </w:rPr>
        <w:t xml:space="preserve"> de controlo</w:t>
      </w:r>
      <w:r w:rsidRPr="00DA0934">
        <w:rPr>
          <w:rFonts w:ascii="Arial" w:hAnsi="Arial" w:cs="Arial"/>
          <w:color w:val="221E1F"/>
          <w:sz w:val="21"/>
          <w:szCs w:val="21"/>
        </w:rPr>
        <w:t xml:space="preserve"> é assistir, participar, promover e impulsionar os direitos. Para isto é criado e capacita as comunidades em risco e em situação de deslocamento, para a participação com o "..</w:t>
      </w:r>
      <w:proofErr w:type="gramStart"/>
      <w:r w:rsidRPr="00DA0934">
        <w:rPr>
          <w:rFonts w:ascii="Arial" w:hAnsi="Arial" w:cs="Arial"/>
          <w:color w:val="221E1F"/>
          <w:sz w:val="21"/>
          <w:szCs w:val="21"/>
        </w:rPr>
        <w:t>. .</w:t>
      </w:r>
      <w:proofErr w:type="gramEnd"/>
      <w:r w:rsidRPr="00DA0934">
        <w:rPr>
          <w:rFonts w:ascii="Arial" w:hAnsi="Arial" w:cs="Arial"/>
          <w:color w:val="221E1F"/>
          <w:sz w:val="21"/>
          <w:szCs w:val="21"/>
        </w:rPr>
        <w:t xml:space="preserve">fim de que ganhe autonomia e como </w:t>
      </w:r>
      <w:r w:rsidR="00DD6930" w:rsidRPr="00DA0934">
        <w:rPr>
          <w:rFonts w:ascii="Arial" w:hAnsi="Arial" w:cs="Arial"/>
          <w:color w:val="221E1F"/>
          <w:sz w:val="21"/>
          <w:szCs w:val="21"/>
        </w:rPr>
        <w:t>órgão</w:t>
      </w:r>
      <w:r w:rsidRPr="00DA0934">
        <w:rPr>
          <w:rFonts w:ascii="Arial" w:hAnsi="Arial" w:cs="Arial"/>
          <w:color w:val="221E1F"/>
          <w:sz w:val="21"/>
          <w:szCs w:val="21"/>
        </w:rPr>
        <w:t xml:space="preserve"> de controlo (se possível) vigie e dê seguimento já que (a Provedoria) não tem autoridade discipli</w:t>
      </w:r>
      <w:r w:rsidR="007446E1" w:rsidRPr="00DA0934">
        <w:rPr>
          <w:rFonts w:ascii="Arial" w:hAnsi="Arial" w:cs="Arial"/>
          <w:color w:val="221E1F"/>
          <w:sz w:val="21"/>
          <w:szCs w:val="21"/>
        </w:rPr>
        <w:t>nar, podendo contudo influencia</w:t>
      </w:r>
      <w:r w:rsidR="00467F80" w:rsidRPr="00DA0934">
        <w:rPr>
          <w:rFonts w:ascii="Arial" w:hAnsi="Arial" w:cs="Arial"/>
          <w:color w:val="221E1F"/>
          <w:sz w:val="21"/>
          <w:szCs w:val="21"/>
        </w:rPr>
        <w:t>r”.</w:t>
      </w:r>
      <w:r w:rsidR="00467F80" w:rsidRPr="00DA0934">
        <w:rPr>
          <w:rStyle w:val="Refdenotaderodap"/>
          <w:rFonts w:ascii="Arial" w:hAnsi="Arial" w:cs="Arial"/>
          <w:color w:val="221E1F"/>
          <w:sz w:val="21"/>
          <w:szCs w:val="21"/>
        </w:rPr>
        <w:footnoteReference w:id="30"/>
      </w:r>
    </w:p>
    <w:p w14:paraId="26A47DBA" w14:textId="7504F661" w:rsidR="00B00521" w:rsidRPr="00DA0934" w:rsidRDefault="00B00521" w:rsidP="00467F80">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 xml:space="preserve">Isto é muito importante, dado que as condições de vida das vítimas de desalojamentos forçados tendem a ser precárias "... sem </w:t>
      </w:r>
      <w:r w:rsidR="007446E1" w:rsidRPr="00DA0934">
        <w:rPr>
          <w:rFonts w:ascii="Arial" w:hAnsi="Arial" w:cs="Arial"/>
          <w:color w:val="221E1F"/>
          <w:sz w:val="21"/>
          <w:szCs w:val="21"/>
        </w:rPr>
        <w:t>s</w:t>
      </w:r>
      <w:r w:rsidRPr="00DA0934">
        <w:rPr>
          <w:rFonts w:ascii="Arial" w:hAnsi="Arial" w:cs="Arial"/>
          <w:color w:val="221E1F"/>
          <w:sz w:val="21"/>
          <w:szCs w:val="21"/>
        </w:rPr>
        <w:t>erviços públicos, eles vivem em barracos de madeira e a água é retirada das levadas".</w:t>
      </w:r>
    </w:p>
    <w:p w14:paraId="64CC7F34" w14:textId="494038E1" w:rsidR="00467F80" w:rsidRPr="00DA0934" w:rsidRDefault="00B00521" w:rsidP="00467F80">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Finalmente, como mencionado anteriormente, o assessor de deslocamento contribui para cri</w:t>
      </w:r>
      <w:r w:rsidR="007446E1" w:rsidRPr="00DA0934">
        <w:rPr>
          <w:rFonts w:ascii="Arial" w:hAnsi="Arial" w:cs="Arial"/>
          <w:color w:val="221E1F"/>
          <w:sz w:val="21"/>
          <w:szCs w:val="21"/>
        </w:rPr>
        <w:t>ar uma massa crítica nas regiões</w:t>
      </w:r>
      <w:r w:rsidRPr="00DA0934">
        <w:rPr>
          <w:rFonts w:ascii="Arial" w:hAnsi="Arial" w:cs="Arial"/>
          <w:color w:val="221E1F"/>
          <w:sz w:val="21"/>
          <w:szCs w:val="21"/>
        </w:rPr>
        <w:t xml:space="preserve"> sobre as questões específicas de</w:t>
      </w:r>
      <w:commentRangeStart w:id="7"/>
      <w:r w:rsidRPr="00DA0934">
        <w:rPr>
          <w:rFonts w:ascii="Arial" w:hAnsi="Arial" w:cs="Arial"/>
          <w:color w:val="221E1F"/>
          <w:sz w:val="21"/>
          <w:szCs w:val="21"/>
        </w:rPr>
        <w:t xml:space="preserve"> </w:t>
      </w:r>
      <w:r w:rsidRPr="00ED0C8A">
        <w:rPr>
          <w:rFonts w:ascii="Arial" w:hAnsi="Arial" w:cs="Arial"/>
          <w:color w:val="FF0000"/>
          <w:sz w:val="21"/>
          <w:szCs w:val="21"/>
        </w:rPr>
        <w:t>atenção</w:t>
      </w:r>
      <w:r w:rsidRPr="00DA0934">
        <w:rPr>
          <w:rFonts w:ascii="Arial" w:hAnsi="Arial" w:cs="Arial"/>
          <w:color w:val="221E1F"/>
          <w:sz w:val="21"/>
          <w:szCs w:val="21"/>
        </w:rPr>
        <w:t xml:space="preserve"> </w:t>
      </w:r>
      <w:commentRangeEnd w:id="7"/>
      <w:r w:rsidR="009745A6">
        <w:rPr>
          <w:rStyle w:val="Refdecomentrio"/>
        </w:rPr>
        <w:commentReference w:id="7"/>
      </w:r>
      <w:r w:rsidRPr="00DA0934">
        <w:rPr>
          <w:rFonts w:ascii="Arial" w:hAnsi="Arial" w:cs="Arial"/>
          <w:color w:val="221E1F"/>
          <w:sz w:val="21"/>
          <w:szCs w:val="21"/>
        </w:rPr>
        <w:t xml:space="preserve">regional </w:t>
      </w:r>
      <w:r w:rsidRPr="009745A6">
        <w:rPr>
          <w:rFonts w:ascii="Arial" w:hAnsi="Arial" w:cs="Arial"/>
          <w:sz w:val="21"/>
          <w:szCs w:val="21"/>
        </w:rPr>
        <w:t xml:space="preserve">para atenção </w:t>
      </w:r>
      <w:r w:rsidRPr="00DA0934">
        <w:rPr>
          <w:rFonts w:ascii="Arial" w:hAnsi="Arial" w:cs="Arial"/>
          <w:color w:val="221E1F"/>
          <w:sz w:val="21"/>
          <w:szCs w:val="21"/>
        </w:rPr>
        <w:t xml:space="preserve">ao deslocamento. Isto mesmo ultrapassa as fronteiras do local e regional e se projeta a nível nacional através de uma série de relatórios produzidos sobre questões regionais em direitos humanos e a eficácia das políticas públicas, que foram entregues para o Tribunal Constitucional </w:t>
      </w:r>
      <w:r w:rsidR="007446E1" w:rsidRPr="00DA0934">
        <w:rPr>
          <w:rFonts w:ascii="Arial" w:hAnsi="Arial" w:cs="Arial"/>
          <w:color w:val="221E1F"/>
          <w:sz w:val="21"/>
          <w:szCs w:val="21"/>
        </w:rPr>
        <w:t>Colombiano</w:t>
      </w:r>
      <w:r w:rsidRPr="00DA0934">
        <w:rPr>
          <w:rFonts w:ascii="Arial" w:hAnsi="Arial" w:cs="Arial"/>
          <w:color w:val="221E1F"/>
          <w:sz w:val="21"/>
          <w:szCs w:val="21"/>
        </w:rPr>
        <w:t xml:space="preserve"> e muitos deles estão no </w:t>
      </w:r>
      <w:r w:rsidRPr="00DA0934">
        <w:rPr>
          <w:rFonts w:ascii="Arial" w:hAnsi="Arial" w:cs="Arial"/>
          <w:i/>
          <w:color w:val="221E1F"/>
          <w:sz w:val="21"/>
          <w:szCs w:val="21"/>
        </w:rPr>
        <w:t>site</w:t>
      </w:r>
      <w:r w:rsidRPr="00DA0934">
        <w:rPr>
          <w:rFonts w:ascii="Arial" w:hAnsi="Arial" w:cs="Arial"/>
          <w:color w:val="221E1F"/>
          <w:sz w:val="21"/>
          <w:szCs w:val="21"/>
        </w:rPr>
        <w:t xml:space="preserve"> do Provedor de Justiça para a consulta de todas as partes interessadas</w:t>
      </w:r>
      <w:r w:rsidR="00467F80" w:rsidRPr="00DA0934">
        <w:rPr>
          <w:rFonts w:ascii="Arial" w:hAnsi="Arial" w:cs="Arial"/>
          <w:color w:val="221E1F"/>
          <w:sz w:val="21"/>
          <w:szCs w:val="21"/>
        </w:rPr>
        <w:t>.</w:t>
      </w:r>
      <w:r w:rsidR="00467F80" w:rsidRPr="00DA0934">
        <w:rPr>
          <w:rStyle w:val="Refdenotaderodap"/>
          <w:rFonts w:ascii="Arial" w:hAnsi="Arial" w:cs="Arial"/>
          <w:color w:val="221E1F"/>
          <w:sz w:val="21"/>
          <w:szCs w:val="21"/>
        </w:rPr>
        <w:footnoteReference w:id="31"/>
      </w:r>
      <w:r w:rsidR="00467F80" w:rsidRPr="00DA0934">
        <w:rPr>
          <w:rFonts w:ascii="Arial" w:hAnsi="Arial" w:cs="Arial"/>
          <w:color w:val="221E1F"/>
          <w:sz w:val="21"/>
          <w:szCs w:val="21"/>
        </w:rPr>
        <w:t xml:space="preserve"> </w:t>
      </w:r>
    </w:p>
    <w:p w14:paraId="1438EB53" w14:textId="2276BD64" w:rsidR="00467F80" w:rsidRPr="00DA0934" w:rsidRDefault="00B00521" w:rsidP="00467F80">
      <w:pPr>
        <w:autoSpaceDE w:val="0"/>
        <w:autoSpaceDN w:val="0"/>
        <w:adjustRightInd w:val="0"/>
        <w:spacing w:before="200" w:after="0" w:line="241" w:lineRule="atLeast"/>
        <w:rPr>
          <w:rFonts w:ascii="Arial" w:hAnsi="Arial" w:cs="Arial"/>
          <w:b/>
          <w:bCs/>
          <w:color w:val="A88B74"/>
          <w:sz w:val="21"/>
          <w:szCs w:val="21"/>
        </w:rPr>
      </w:pPr>
      <w:r w:rsidRPr="00DA0934">
        <w:rPr>
          <w:rFonts w:ascii="Arial" w:hAnsi="Arial" w:cs="Arial"/>
          <w:b/>
          <w:bCs/>
          <w:color w:val="A88B74"/>
          <w:sz w:val="21"/>
          <w:szCs w:val="21"/>
        </w:rPr>
        <w:lastRenderedPageBreak/>
        <w:t>3.6 Recomendações</w:t>
      </w:r>
    </w:p>
    <w:p w14:paraId="66A8852C" w14:textId="3E9ED44B" w:rsidR="00467F80" w:rsidRPr="00DA0934" w:rsidRDefault="00B00521" w:rsidP="00467F80">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 xml:space="preserve">A entrada em operação da figura dos assessores de deslocamento e em qualquer caso, os outros modelos de intervenção descentralizada que integra o programa de regionalização, requer uma </w:t>
      </w:r>
      <w:r w:rsidR="00DD6930" w:rsidRPr="00DA0934">
        <w:rPr>
          <w:rFonts w:ascii="Arial" w:hAnsi="Arial" w:cs="Arial"/>
          <w:color w:val="221E1F"/>
          <w:sz w:val="21"/>
          <w:szCs w:val="21"/>
        </w:rPr>
        <w:t>infraestrutura</w:t>
      </w:r>
      <w:r w:rsidRPr="00DA0934">
        <w:rPr>
          <w:rFonts w:ascii="Arial" w:hAnsi="Arial" w:cs="Arial"/>
          <w:color w:val="221E1F"/>
          <w:sz w:val="21"/>
          <w:szCs w:val="21"/>
        </w:rPr>
        <w:t xml:space="preserve"> institucional para atingir o potencial em termos de atenção, de diálogo e </w:t>
      </w:r>
      <w:r w:rsidR="00DD6930" w:rsidRPr="00DA0934">
        <w:rPr>
          <w:rFonts w:ascii="Arial" w:hAnsi="Arial" w:cs="Arial"/>
          <w:color w:val="221E1F"/>
          <w:sz w:val="21"/>
          <w:szCs w:val="21"/>
        </w:rPr>
        <w:t>intervenção</w:t>
      </w:r>
      <w:r w:rsidRPr="00DA0934">
        <w:rPr>
          <w:rFonts w:ascii="Arial" w:hAnsi="Arial" w:cs="Arial"/>
          <w:color w:val="221E1F"/>
          <w:sz w:val="21"/>
          <w:szCs w:val="21"/>
        </w:rPr>
        <w:t xml:space="preserve"> nas políticas públicas que afetam </w:t>
      </w:r>
      <w:r w:rsidR="00242C9C" w:rsidRPr="00DA0934">
        <w:rPr>
          <w:rFonts w:ascii="Arial" w:hAnsi="Arial" w:cs="Arial"/>
          <w:color w:val="221E1F"/>
          <w:sz w:val="21"/>
          <w:szCs w:val="21"/>
        </w:rPr>
        <w:t xml:space="preserve">as </w:t>
      </w:r>
      <w:r w:rsidRPr="00DA0934">
        <w:rPr>
          <w:rFonts w:ascii="Arial" w:hAnsi="Arial" w:cs="Arial"/>
          <w:color w:val="221E1F"/>
          <w:sz w:val="21"/>
          <w:szCs w:val="21"/>
        </w:rPr>
        <w:t>suas populações-alvo, portanto sendo recomendável:</w:t>
      </w:r>
    </w:p>
    <w:p w14:paraId="574D6ED0" w14:textId="527F3AF4" w:rsidR="00B00521" w:rsidRPr="00DA0934" w:rsidRDefault="00B00521" w:rsidP="00467F80">
      <w:pPr>
        <w:pStyle w:val="PargrafodaLista"/>
        <w:numPr>
          <w:ilvl w:val="0"/>
          <w:numId w:val="19"/>
        </w:numPr>
        <w:autoSpaceDE w:val="0"/>
        <w:autoSpaceDN w:val="0"/>
        <w:adjustRightInd w:val="0"/>
        <w:spacing w:before="140" w:after="0" w:line="211" w:lineRule="atLeast"/>
        <w:rPr>
          <w:rFonts w:ascii="Arial" w:hAnsi="Arial" w:cs="Arial"/>
          <w:color w:val="221E1F"/>
          <w:sz w:val="21"/>
          <w:szCs w:val="21"/>
        </w:rPr>
      </w:pPr>
      <w:r w:rsidRPr="00DA0934">
        <w:rPr>
          <w:rFonts w:ascii="Arial" w:hAnsi="Arial" w:cs="Arial"/>
          <w:color w:val="221E1F"/>
          <w:sz w:val="21"/>
          <w:szCs w:val="21"/>
        </w:rPr>
        <w:t>Definir mecanismo</w:t>
      </w:r>
      <w:r w:rsidR="00350A13" w:rsidRPr="00DA0934">
        <w:rPr>
          <w:rFonts w:ascii="Arial" w:hAnsi="Arial" w:cs="Arial"/>
          <w:color w:val="221E1F"/>
          <w:sz w:val="21"/>
          <w:szCs w:val="21"/>
        </w:rPr>
        <w:t>s de comunicação entre as equipa</w:t>
      </w:r>
      <w:r w:rsidRPr="00DA0934">
        <w:rPr>
          <w:rFonts w:ascii="Arial" w:hAnsi="Arial" w:cs="Arial"/>
          <w:color w:val="221E1F"/>
          <w:sz w:val="21"/>
          <w:szCs w:val="21"/>
        </w:rPr>
        <w:t xml:space="preserve">s de coordenação </w:t>
      </w:r>
      <w:r w:rsidR="000740D4" w:rsidRPr="00DA0934">
        <w:rPr>
          <w:rFonts w:ascii="Arial" w:hAnsi="Arial" w:cs="Arial"/>
          <w:color w:val="221E1F"/>
          <w:sz w:val="21"/>
          <w:szCs w:val="21"/>
        </w:rPr>
        <w:t>nacionais e operativos territoriais</w:t>
      </w:r>
      <w:r w:rsidRPr="00DA0934">
        <w:rPr>
          <w:rFonts w:ascii="Arial" w:hAnsi="Arial" w:cs="Arial"/>
          <w:color w:val="221E1F"/>
          <w:sz w:val="21"/>
          <w:szCs w:val="21"/>
        </w:rPr>
        <w:t>, de forma que facilite a cons</w:t>
      </w:r>
      <w:r w:rsidR="00242C9C" w:rsidRPr="00DA0934">
        <w:rPr>
          <w:rFonts w:ascii="Arial" w:hAnsi="Arial" w:cs="Arial"/>
          <w:color w:val="221E1F"/>
          <w:sz w:val="21"/>
          <w:szCs w:val="21"/>
        </w:rPr>
        <w:t>trução de consenso e reduz</w:t>
      </w:r>
      <w:r w:rsidRPr="00DA0934">
        <w:rPr>
          <w:rFonts w:ascii="Arial" w:hAnsi="Arial" w:cs="Arial"/>
          <w:color w:val="221E1F"/>
          <w:sz w:val="21"/>
          <w:szCs w:val="21"/>
        </w:rPr>
        <w:t>a tanto quanto possível as tensões entre os responsáveis pelas políticas (no centro) e aqueles que as executam (nas regiões). Além disso, o projeto de protocolos de ação no terreno servem para esclarecer papéis entre os funcionár</w:t>
      </w:r>
      <w:r w:rsidR="00242C9C" w:rsidRPr="00DA0934">
        <w:rPr>
          <w:rFonts w:ascii="Arial" w:hAnsi="Arial" w:cs="Arial"/>
          <w:color w:val="221E1F"/>
          <w:sz w:val="21"/>
          <w:szCs w:val="21"/>
        </w:rPr>
        <w:t xml:space="preserve">ios da sede e as provedorias </w:t>
      </w:r>
      <w:r w:rsidRPr="00DA0934">
        <w:rPr>
          <w:rFonts w:ascii="Arial" w:hAnsi="Arial" w:cs="Arial"/>
          <w:color w:val="221E1F"/>
          <w:sz w:val="21"/>
          <w:szCs w:val="21"/>
        </w:rPr>
        <w:t>regionais.</w:t>
      </w:r>
    </w:p>
    <w:p w14:paraId="6A09E7C3" w14:textId="20EE5B98" w:rsidR="00467F80" w:rsidRPr="00DA0934" w:rsidRDefault="00B00521" w:rsidP="00467F80">
      <w:pPr>
        <w:pStyle w:val="PargrafodaLista"/>
        <w:numPr>
          <w:ilvl w:val="0"/>
          <w:numId w:val="19"/>
        </w:numPr>
        <w:autoSpaceDE w:val="0"/>
        <w:autoSpaceDN w:val="0"/>
        <w:adjustRightInd w:val="0"/>
        <w:spacing w:before="140" w:after="0" w:line="211" w:lineRule="atLeast"/>
        <w:rPr>
          <w:rFonts w:ascii="Arial" w:hAnsi="Arial" w:cs="Arial"/>
          <w:color w:val="221E1F"/>
          <w:sz w:val="21"/>
          <w:szCs w:val="21"/>
        </w:rPr>
      </w:pPr>
      <w:r w:rsidRPr="00DA0934">
        <w:rPr>
          <w:rFonts w:ascii="Arial" w:hAnsi="Arial" w:cs="Arial"/>
          <w:color w:val="221E1F"/>
          <w:sz w:val="21"/>
          <w:szCs w:val="21"/>
        </w:rPr>
        <w:t>Definir</w:t>
      </w:r>
      <w:r w:rsidR="006E57E5" w:rsidRPr="00DA0934">
        <w:rPr>
          <w:rFonts w:ascii="Arial" w:hAnsi="Arial" w:cs="Arial"/>
          <w:color w:val="221E1F"/>
          <w:sz w:val="21"/>
          <w:szCs w:val="21"/>
        </w:rPr>
        <w:t xml:space="preserve"> </w:t>
      </w:r>
      <w:r w:rsidRPr="00DA0934">
        <w:rPr>
          <w:rFonts w:ascii="Arial" w:hAnsi="Arial" w:cs="Arial"/>
          <w:color w:val="221E1F"/>
          <w:sz w:val="21"/>
          <w:szCs w:val="21"/>
        </w:rPr>
        <w:t xml:space="preserve">procedimentos administrativos expeditos que facilitam a apropriação e o desembolso dos recursos para a realização de </w:t>
      </w:r>
      <w:r w:rsidR="00DD6930" w:rsidRPr="00DA0934">
        <w:rPr>
          <w:rFonts w:ascii="Arial" w:hAnsi="Arial" w:cs="Arial"/>
          <w:color w:val="221E1F"/>
          <w:sz w:val="21"/>
          <w:szCs w:val="21"/>
        </w:rPr>
        <w:t>atividades</w:t>
      </w:r>
      <w:r w:rsidRPr="00DA0934">
        <w:rPr>
          <w:rFonts w:ascii="Arial" w:hAnsi="Arial" w:cs="Arial"/>
          <w:color w:val="221E1F"/>
          <w:sz w:val="21"/>
          <w:szCs w:val="21"/>
        </w:rPr>
        <w:t xml:space="preserve"> no terreno, ou seja, fora dos escri</w:t>
      </w:r>
      <w:r w:rsidR="006E57E5" w:rsidRPr="00DA0934">
        <w:rPr>
          <w:rFonts w:ascii="Arial" w:hAnsi="Arial" w:cs="Arial"/>
          <w:color w:val="221E1F"/>
          <w:sz w:val="21"/>
          <w:szCs w:val="21"/>
        </w:rPr>
        <w:t>tórios das provedorias</w:t>
      </w:r>
      <w:r w:rsidRPr="00DA0934">
        <w:rPr>
          <w:rFonts w:ascii="Arial" w:hAnsi="Arial" w:cs="Arial"/>
          <w:color w:val="221E1F"/>
          <w:sz w:val="21"/>
          <w:szCs w:val="21"/>
        </w:rPr>
        <w:t xml:space="preserve"> regionais.</w:t>
      </w:r>
    </w:p>
    <w:p w14:paraId="190D0A92" w14:textId="0DB2525F" w:rsidR="001A6237" w:rsidRPr="00DA0934" w:rsidRDefault="006E57E5" w:rsidP="001A6237">
      <w:pPr>
        <w:pStyle w:val="PargrafodaLista"/>
        <w:numPr>
          <w:ilvl w:val="0"/>
          <w:numId w:val="19"/>
        </w:numPr>
        <w:autoSpaceDE w:val="0"/>
        <w:autoSpaceDN w:val="0"/>
        <w:adjustRightInd w:val="0"/>
        <w:spacing w:before="140" w:after="0" w:line="211" w:lineRule="atLeast"/>
        <w:rPr>
          <w:rFonts w:ascii="Arial" w:hAnsi="Arial" w:cs="Arial"/>
          <w:color w:val="221E1F"/>
          <w:sz w:val="21"/>
          <w:szCs w:val="21"/>
        </w:rPr>
      </w:pPr>
      <w:r w:rsidRPr="00DA0934">
        <w:rPr>
          <w:rFonts w:ascii="Arial" w:hAnsi="Arial" w:cs="Arial"/>
          <w:color w:val="221E1F"/>
          <w:sz w:val="21"/>
          <w:szCs w:val="21"/>
        </w:rPr>
        <w:t xml:space="preserve">Manter uma política de profissionalização e proventos de acordo com rigorosos critérios de mérito e, em particular sensibilidade e experiência no trabalho com comunidades vulneráveis, dado que o propósito destas figuras é prestar um serviço com um rosto humano, de modo a aproximar as </w:t>
      </w:r>
      <w:r w:rsidR="00DD6930" w:rsidRPr="00DA0934">
        <w:rPr>
          <w:rFonts w:ascii="Arial" w:hAnsi="Arial" w:cs="Arial"/>
          <w:color w:val="221E1F"/>
          <w:sz w:val="21"/>
          <w:szCs w:val="21"/>
        </w:rPr>
        <w:t>provedorias regionais</w:t>
      </w:r>
      <w:r w:rsidRPr="00DA0934">
        <w:rPr>
          <w:rFonts w:ascii="Arial" w:hAnsi="Arial" w:cs="Arial"/>
          <w:color w:val="221E1F"/>
          <w:sz w:val="21"/>
          <w:szCs w:val="21"/>
        </w:rPr>
        <w:t xml:space="preserve"> às comunidades, o que rompe com o tradicional estilo impessoal das burocracias de estado.</w:t>
      </w:r>
    </w:p>
    <w:p w14:paraId="5A7255AF" w14:textId="5E0653E3" w:rsidR="001A6237" w:rsidRPr="00DA0934" w:rsidRDefault="006E57E5" w:rsidP="001A6237">
      <w:pPr>
        <w:autoSpaceDE w:val="0"/>
        <w:autoSpaceDN w:val="0"/>
        <w:adjustRightInd w:val="0"/>
        <w:spacing w:before="200" w:after="0" w:line="241" w:lineRule="atLeast"/>
        <w:rPr>
          <w:rFonts w:ascii="Arial" w:hAnsi="Arial" w:cs="Arial"/>
          <w:b/>
          <w:bCs/>
          <w:color w:val="A88B74"/>
          <w:sz w:val="21"/>
          <w:szCs w:val="21"/>
        </w:rPr>
      </w:pPr>
      <w:r w:rsidRPr="00DA0934">
        <w:rPr>
          <w:rFonts w:ascii="Arial" w:hAnsi="Arial" w:cs="Arial"/>
          <w:b/>
          <w:bCs/>
          <w:color w:val="A88B74"/>
          <w:sz w:val="21"/>
          <w:szCs w:val="21"/>
        </w:rPr>
        <w:t>Capítulo 4. Casa dos Direit</w:t>
      </w:r>
      <w:r w:rsidR="001A6237" w:rsidRPr="00DA0934">
        <w:rPr>
          <w:rFonts w:ascii="Arial" w:hAnsi="Arial" w:cs="Arial"/>
          <w:b/>
          <w:bCs/>
          <w:color w:val="A88B74"/>
          <w:sz w:val="21"/>
          <w:szCs w:val="21"/>
        </w:rPr>
        <w:t xml:space="preserve">os </w:t>
      </w:r>
    </w:p>
    <w:p w14:paraId="6F4E02DF" w14:textId="66CB4DC9" w:rsidR="001A6237" w:rsidRPr="00DA0934" w:rsidRDefault="006E57E5" w:rsidP="001A6237">
      <w:pPr>
        <w:autoSpaceDE w:val="0"/>
        <w:autoSpaceDN w:val="0"/>
        <w:adjustRightInd w:val="0"/>
        <w:spacing w:before="140" w:after="0" w:line="211" w:lineRule="atLeast"/>
        <w:rPr>
          <w:rFonts w:ascii="Arial" w:hAnsi="Arial" w:cs="Arial"/>
          <w:color w:val="221E1F"/>
          <w:sz w:val="21"/>
          <w:szCs w:val="21"/>
        </w:rPr>
      </w:pPr>
      <w:r w:rsidRPr="00DA0934">
        <w:rPr>
          <w:rFonts w:ascii="Arial" w:hAnsi="Arial" w:cs="Arial"/>
          <w:color w:val="221E1F"/>
          <w:sz w:val="21"/>
          <w:szCs w:val="21"/>
        </w:rPr>
        <w:t>A</w:t>
      </w:r>
      <w:r w:rsidR="00242C9C" w:rsidRPr="00DA0934">
        <w:rPr>
          <w:rFonts w:ascii="Arial" w:hAnsi="Arial" w:cs="Arial"/>
          <w:color w:val="221E1F"/>
          <w:sz w:val="21"/>
          <w:szCs w:val="21"/>
        </w:rPr>
        <w:t xml:space="preserve"> Casa do</w:t>
      </w:r>
      <w:r w:rsidR="001A6237" w:rsidRPr="00DA0934">
        <w:rPr>
          <w:rFonts w:ascii="Arial" w:hAnsi="Arial" w:cs="Arial"/>
          <w:color w:val="221E1F"/>
          <w:sz w:val="21"/>
          <w:szCs w:val="21"/>
        </w:rPr>
        <w:t>s D</w:t>
      </w:r>
      <w:r w:rsidR="00242C9C" w:rsidRPr="00DA0934">
        <w:rPr>
          <w:rFonts w:ascii="Arial" w:hAnsi="Arial" w:cs="Arial"/>
          <w:color w:val="221E1F"/>
          <w:sz w:val="21"/>
          <w:szCs w:val="21"/>
        </w:rPr>
        <w:t>ireit</w:t>
      </w:r>
      <w:r w:rsidR="001A6237" w:rsidRPr="00DA0934">
        <w:rPr>
          <w:rFonts w:ascii="Arial" w:hAnsi="Arial" w:cs="Arial"/>
          <w:color w:val="221E1F"/>
          <w:sz w:val="21"/>
          <w:szCs w:val="21"/>
        </w:rPr>
        <w:t>os</w:t>
      </w:r>
      <w:r w:rsidRPr="00DA0934">
        <w:rPr>
          <w:rFonts w:ascii="Arial" w:hAnsi="Arial" w:cs="Arial"/>
          <w:color w:val="221E1F"/>
          <w:sz w:val="21"/>
          <w:szCs w:val="21"/>
        </w:rPr>
        <w:t xml:space="preserve"> iniciou a sua atividade em 2007 como resposta a um</w:t>
      </w:r>
      <w:r w:rsidR="001A6237" w:rsidRPr="00DA0934">
        <w:rPr>
          <w:rFonts w:ascii="Arial" w:hAnsi="Arial" w:cs="Arial"/>
          <w:color w:val="221E1F"/>
          <w:sz w:val="21"/>
          <w:szCs w:val="21"/>
        </w:rPr>
        <w:t xml:space="preserve"> compromi</w:t>
      </w:r>
      <w:r w:rsidRPr="00DA0934">
        <w:rPr>
          <w:rFonts w:ascii="Arial" w:hAnsi="Arial" w:cs="Arial"/>
          <w:color w:val="221E1F"/>
          <w:sz w:val="21"/>
          <w:szCs w:val="21"/>
        </w:rPr>
        <w:t>s</w:t>
      </w:r>
      <w:r w:rsidR="001A6237" w:rsidRPr="00DA0934">
        <w:rPr>
          <w:rFonts w:ascii="Arial" w:hAnsi="Arial" w:cs="Arial"/>
          <w:color w:val="221E1F"/>
          <w:sz w:val="21"/>
          <w:szCs w:val="21"/>
        </w:rPr>
        <w:t xml:space="preserve">so da </w:t>
      </w:r>
      <w:r w:rsidRPr="00DA0934">
        <w:rPr>
          <w:rFonts w:ascii="Arial" w:hAnsi="Arial" w:cs="Arial"/>
          <w:color w:val="221E1F"/>
          <w:sz w:val="21"/>
          <w:szCs w:val="21"/>
        </w:rPr>
        <w:t>Provedoria de Justiça emitido numa audiê</w:t>
      </w:r>
      <w:r w:rsidR="001A6237" w:rsidRPr="00DA0934">
        <w:rPr>
          <w:rFonts w:ascii="Arial" w:hAnsi="Arial" w:cs="Arial"/>
          <w:color w:val="221E1F"/>
          <w:sz w:val="21"/>
          <w:szCs w:val="21"/>
        </w:rPr>
        <w:t>ncia de</w:t>
      </w:r>
      <w:r w:rsidRPr="00DA0934">
        <w:rPr>
          <w:rFonts w:ascii="Arial" w:hAnsi="Arial" w:cs="Arial"/>
          <w:color w:val="221E1F"/>
          <w:sz w:val="21"/>
          <w:szCs w:val="21"/>
        </w:rPr>
        <w:t xml:space="preserve"> defesa para </w:t>
      </w:r>
      <w:r w:rsidR="001A6237" w:rsidRPr="00DA0934">
        <w:rPr>
          <w:rFonts w:ascii="Arial" w:hAnsi="Arial" w:cs="Arial"/>
          <w:color w:val="221E1F"/>
          <w:sz w:val="21"/>
          <w:szCs w:val="21"/>
        </w:rPr>
        <w:t xml:space="preserve">a zona de Altos de </w:t>
      </w:r>
      <w:proofErr w:type="spellStart"/>
      <w:r w:rsidR="001A6237" w:rsidRPr="00DA0934">
        <w:rPr>
          <w:rFonts w:ascii="Arial" w:hAnsi="Arial" w:cs="Arial"/>
          <w:color w:val="221E1F"/>
          <w:sz w:val="21"/>
          <w:szCs w:val="21"/>
        </w:rPr>
        <w:t>Cazucá</w:t>
      </w:r>
      <w:proofErr w:type="spellEnd"/>
      <w:r w:rsidR="001A6237" w:rsidRPr="00DA0934">
        <w:rPr>
          <w:rFonts w:ascii="Arial" w:hAnsi="Arial" w:cs="Arial"/>
          <w:color w:val="221E1F"/>
          <w:sz w:val="21"/>
          <w:szCs w:val="21"/>
        </w:rPr>
        <w:t xml:space="preserve">. </w:t>
      </w:r>
    </w:p>
    <w:p w14:paraId="3F0A9E8A" w14:textId="0082DF53" w:rsidR="006E57E5" w:rsidRPr="00DA0934" w:rsidRDefault="006E57E5" w:rsidP="001A6237">
      <w:pPr>
        <w:autoSpaceDE w:val="0"/>
        <w:autoSpaceDN w:val="0"/>
        <w:adjustRightInd w:val="0"/>
        <w:spacing w:before="140" w:after="0" w:line="211" w:lineRule="atLeast"/>
        <w:rPr>
          <w:rFonts w:ascii="Arial" w:hAnsi="Arial" w:cs="Arial"/>
          <w:color w:val="221E1F"/>
          <w:sz w:val="21"/>
          <w:szCs w:val="21"/>
        </w:rPr>
      </w:pPr>
      <w:r w:rsidRPr="00DA0934">
        <w:rPr>
          <w:rFonts w:ascii="Arial" w:hAnsi="Arial" w:cs="Arial"/>
          <w:color w:val="221E1F"/>
          <w:sz w:val="21"/>
          <w:szCs w:val="21"/>
        </w:rPr>
        <w:t xml:space="preserve">Este é um espaço do programa de regionalização, onde a concordância de outros programas de cuidados de diferentes níveis, por exemplo, programas governamentais como é o caso da Rede Unidos vinculada ao Departamento Administrativo da Prosperidade Social e com </w:t>
      </w:r>
      <w:proofErr w:type="spellStart"/>
      <w:r w:rsidRPr="00DA0934">
        <w:rPr>
          <w:rFonts w:ascii="Arial" w:hAnsi="Arial" w:cs="Arial"/>
          <w:color w:val="221E1F"/>
          <w:sz w:val="21"/>
          <w:szCs w:val="21"/>
        </w:rPr>
        <w:t>co-gestores</w:t>
      </w:r>
      <w:proofErr w:type="spellEnd"/>
      <w:r w:rsidRPr="00DA0934">
        <w:rPr>
          <w:rFonts w:ascii="Arial" w:hAnsi="Arial" w:cs="Arial"/>
          <w:color w:val="221E1F"/>
          <w:sz w:val="21"/>
          <w:szCs w:val="21"/>
        </w:rPr>
        <w:t xml:space="preserve"> </w:t>
      </w:r>
      <w:r w:rsidR="00242C9C" w:rsidRPr="00DA0934">
        <w:rPr>
          <w:rFonts w:ascii="Arial" w:hAnsi="Arial" w:cs="Arial"/>
          <w:color w:val="221E1F"/>
          <w:sz w:val="21"/>
          <w:szCs w:val="21"/>
        </w:rPr>
        <w:t xml:space="preserve">que operam como apêndice </w:t>
      </w:r>
      <w:r w:rsidRPr="00DA0934">
        <w:rPr>
          <w:rFonts w:ascii="Arial" w:hAnsi="Arial" w:cs="Arial"/>
          <w:color w:val="221E1F"/>
          <w:sz w:val="21"/>
          <w:szCs w:val="21"/>
        </w:rPr>
        <w:t>e que trabalham diretamente com a comunidade.</w:t>
      </w:r>
    </w:p>
    <w:p w14:paraId="57A78B12" w14:textId="72477A2B" w:rsidR="001A6237" w:rsidRPr="00DA0934" w:rsidRDefault="006E57E5" w:rsidP="001A6237">
      <w:pPr>
        <w:autoSpaceDE w:val="0"/>
        <w:autoSpaceDN w:val="0"/>
        <w:adjustRightInd w:val="0"/>
        <w:spacing w:before="200" w:after="0" w:line="241" w:lineRule="atLeast"/>
        <w:rPr>
          <w:rFonts w:ascii="Arial" w:hAnsi="Arial" w:cs="Arial"/>
          <w:b/>
          <w:bCs/>
          <w:color w:val="A88B74"/>
          <w:sz w:val="21"/>
          <w:szCs w:val="21"/>
        </w:rPr>
      </w:pPr>
      <w:r w:rsidRPr="00DA0934">
        <w:rPr>
          <w:rFonts w:ascii="Arial" w:hAnsi="Arial" w:cs="Arial"/>
          <w:b/>
          <w:bCs/>
          <w:color w:val="A88B74"/>
          <w:sz w:val="21"/>
          <w:szCs w:val="21"/>
        </w:rPr>
        <w:t>4.1 Histó</w:t>
      </w:r>
      <w:r w:rsidR="001A6237" w:rsidRPr="00DA0934">
        <w:rPr>
          <w:rFonts w:ascii="Arial" w:hAnsi="Arial" w:cs="Arial"/>
          <w:b/>
          <w:bCs/>
          <w:color w:val="A88B74"/>
          <w:sz w:val="21"/>
          <w:szCs w:val="21"/>
        </w:rPr>
        <w:t xml:space="preserve">ria </w:t>
      </w:r>
    </w:p>
    <w:p w14:paraId="518F28AD" w14:textId="45C4A924" w:rsidR="001A6237" w:rsidRPr="00DA0934" w:rsidRDefault="00047AC9" w:rsidP="001A6237">
      <w:pPr>
        <w:autoSpaceDE w:val="0"/>
        <w:autoSpaceDN w:val="0"/>
        <w:adjustRightInd w:val="0"/>
        <w:spacing w:before="140" w:after="0" w:line="241" w:lineRule="atLeast"/>
        <w:rPr>
          <w:rFonts w:ascii="Arial" w:hAnsi="Arial" w:cs="Arial"/>
          <w:b/>
          <w:bCs/>
          <w:color w:val="A88B74"/>
          <w:sz w:val="21"/>
          <w:szCs w:val="21"/>
        </w:rPr>
      </w:pPr>
      <w:r w:rsidRPr="00DA0934">
        <w:rPr>
          <w:rFonts w:ascii="Arial" w:hAnsi="Arial" w:cs="Arial"/>
          <w:b/>
          <w:bCs/>
          <w:color w:val="A88B74"/>
          <w:sz w:val="21"/>
          <w:szCs w:val="21"/>
        </w:rPr>
        <w:t>• Resu</w:t>
      </w:r>
      <w:r w:rsidR="006E57E5" w:rsidRPr="00DA0934">
        <w:rPr>
          <w:rFonts w:ascii="Arial" w:hAnsi="Arial" w:cs="Arial"/>
          <w:b/>
          <w:bCs/>
          <w:color w:val="A88B74"/>
          <w:sz w:val="21"/>
          <w:szCs w:val="21"/>
        </w:rPr>
        <w:t>mo da experiê</w:t>
      </w:r>
      <w:r w:rsidR="001A6237" w:rsidRPr="00DA0934">
        <w:rPr>
          <w:rFonts w:ascii="Arial" w:hAnsi="Arial" w:cs="Arial"/>
          <w:b/>
          <w:bCs/>
          <w:color w:val="A88B74"/>
          <w:sz w:val="21"/>
          <w:szCs w:val="21"/>
        </w:rPr>
        <w:t xml:space="preserve">ncia </w:t>
      </w:r>
    </w:p>
    <w:p w14:paraId="7C184757" w14:textId="2BB4B4D0" w:rsidR="001A6237" w:rsidRPr="00DA0934" w:rsidRDefault="000740D4" w:rsidP="001A6237">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 xml:space="preserve">Como se mencionou anteriormente, a Casa dos Direitos surge de uma iniciativa pioneira que se </w:t>
      </w:r>
      <w:r w:rsidR="00732144" w:rsidRPr="00DA0934">
        <w:rPr>
          <w:rFonts w:ascii="Arial" w:hAnsi="Arial" w:cs="Arial"/>
          <w:color w:val="221E1F"/>
          <w:sz w:val="21"/>
          <w:szCs w:val="21"/>
        </w:rPr>
        <w:t>adota</w:t>
      </w:r>
      <w:r w:rsidRPr="00DA0934">
        <w:rPr>
          <w:rFonts w:ascii="Arial" w:hAnsi="Arial" w:cs="Arial"/>
          <w:color w:val="221E1F"/>
          <w:sz w:val="21"/>
          <w:szCs w:val="21"/>
        </w:rPr>
        <w:t xml:space="preserve"> devido a graves situações de violação dos direitos humanos em Altos de</w:t>
      </w:r>
      <w:r w:rsidR="001A6237" w:rsidRPr="00DA0934">
        <w:rPr>
          <w:rFonts w:ascii="Arial" w:hAnsi="Arial" w:cs="Arial"/>
          <w:color w:val="221E1F"/>
          <w:sz w:val="21"/>
          <w:szCs w:val="21"/>
        </w:rPr>
        <w:t xml:space="preserve"> </w:t>
      </w:r>
      <w:proofErr w:type="spellStart"/>
      <w:r w:rsidR="001A6237" w:rsidRPr="00DA0934">
        <w:rPr>
          <w:rFonts w:ascii="Arial" w:hAnsi="Arial" w:cs="Arial"/>
          <w:color w:val="221E1F"/>
          <w:sz w:val="21"/>
          <w:szCs w:val="21"/>
        </w:rPr>
        <w:t>Cazuc</w:t>
      </w:r>
      <w:r w:rsidRPr="00DA0934">
        <w:rPr>
          <w:rFonts w:ascii="Arial" w:hAnsi="Arial" w:cs="Arial"/>
          <w:color w:val="221E1F"/>
          <w:sz w:val="21"/>
          <w:szCs w:val="21"/>
        </w:rPr>
        <w:t>á</w:t>
      </w:r>
      <w:proofErr w:type="spellEnd"/>
      <w:r w:rsidRPr="00DA0934">
        <w:rPr>
          <w:rFonts w:ascii="Arial" w:hAnsi="Arial" w:cs="Arial"/>
          <w:color w:val="221E1F"/>
          <w:sz w:val="21"/>
          <w:szCs w:val="21"/>
        </w:rPr>
        <w:t xml:space="preserve">, zona limítrofe entre Bogotá e </w:t>
      </w:r>
      <w:proofErr w:type="spellStart"/>
      <w:r w:rsidRPr="00DA0934">
        <w:rPr>
          <w:rFonts w:ascii="Arial" w:hAnsi="Arial" w:cs="Arial"/>
          <w:color w:val="221E1F"/>
          <w:sz w:val="21"/>
          <w:szCs w:val="21"/>
        </w:rPr>
        <w:t>Soacha</w:t>
      </w:r>
      <w:proofErr w:type="spellEnd"/>
      <w:r w:rsidRPr="00DA0934">
        <w:rPr>
          <w:rFonts w:ascii="Arial" w:hAnsi="Arial" w:cs="Arial"/>
          <w:color w:val="221E1F"/>
          <w:sz w:val="21"/>
          <w:szCs w:val="21"/>
        </w:rPr>
        <w:t xml:space="preserve"> (esta última é </w:t>
      </w:r>
      <w:r w:rsidR="001A6237" w:rsidRPr="00DA0934">
        <w:rPr>
          <w:rFonts w:ascii="Arial" w:hAnsi="Arial" w:cs="Arial"/>
          <w:color w:val="221E1F"/>
          <w:sz w:val="21"/>
          <w:szCs w:val="21"/>
        </w:rPr>
        <w:t>a principal ci</w:t>
      </w:r>
      <w:r w:rsidRPr="00DA0934">
        <w:rPr>
          <w:rFonts w:ascii="Arial" w:hAnsi="Arial" w:cs="Arial"/>
          <w:color w:val="221E1F"/>
          <w:sz w:val="21"/>
          <w:szCs w:val="21"/>
        </w:rPr>
        <w:t>dade do</w:t>
      </w:r>
      <w:r w:rsidR="001A6237" w:rsidRPr="00DA0934">
        <w:rPr>
          <w:rFonts w:ascii="Arial" w:hAnsi="Arial" w:cs="Arial"/>
          <w:color w:val="221E1F"/>
          <w:sz w:val="21"/>
          <w:szCs w:val="21"/>
        </w:rPr>
        <w:t xml:space="preserve"> departamento de </w:t>
      </w:r>
      <w:proofErr w:type="spellStart"/>
      <w:r w:rsidR="001A6237" w:rsidRPr="00DA0934">
        <w:rPr>
          <w:rFonts w:ascii="Arial" w:hAnsi="Arial" w:cs="Arial"/>
          <w:color w:val="221E1F"/>
          <w:sz w:val="21"/>
          <w:szCs w:val="21"/>
        </w:rPr>
        <w:t>Cundinamarca</w:t>
      </w:r>
      <w:proofErr w:type="spellEnd"/>
      <w:r w:rsidR="001A6237" w:rsidRPr="00DA0934">
        <w:rPr>
          <w:rFonts w:ascii="Arial" w:hAnsi="Arial" w:cs="Arial"/>
          <w:color w:val="221E1F"/>
          <w:sz w:val="21"/>
          <w:szCs w:val="21"/>
        </w:rPr>
        <w:t xml:space="preserve"> </w:t>
      </w:r>
      <w:r w:rsidRPr="00DA0934">
        <w:rPr>
          <w:rFonts w:ascii="Arial" w:hAnsi="Arial" w:cs="Arial"/>
          <w:color w:val="221E1F"/>
          <w:sz w:val="21"/>
          <w:szCs w:val="21"/>
        </w:rPr>
        <w:t xml:space="preserve">e centro </w:t>
      </w:r>
      <w:r w:rsidR="00732144" w:rsidRPr="00DA0934">
        <w:rPr>
          <w:rFonts w:ascii="Arial" w:hAnsi="Arial" w:cs="Arial"/>
          <w:color w:val="221E1F"/>
          <w:sz w:val="21"/>
          <w:szCs w:val="21"/>
        </w:rPr>
        <w:t>recetor</w:t>
      </w:r>
      <w:r w:rsidRPr="00DA0934">
        <w:rPr>
          <w:rFonts w:ascii="Arial" w:hAnsi="Arial" w:cs="Arial"/>
          <w:color w:val="221E1F"/>
          <w:sz w:val="21"/>
          <w:szCs w:val="21"/>
        </w:rPr>
        <w:t xml:space="preserve"> da região fora</w:t>
      </w:r>
      <w:r w:rsidR="001A6237" w:rsidRPr="00DA0934">
        <w:rPr>
          <w:rFonts w:ascii="Arial" w:hAnsi="Arial" w:cs="Arial"/>
          <w:color w:val="221E1F"/>
          <w:sz w:val="21"/>
          <w:szCs w:val="21"/>
        </w:rPr>
        <w:t xml:space="preserve"> de Bogotá). </w:t>
      </w:r>
    </w:p>
    <w:p w14:paraId="4A75D448" w14:textId="062DA228" w:rsidR="001A6237" w:rsidRPr="00DA0934" w:rsidRDefault="000740D4" w:rsidP="001A6237">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 xml:space="preserve">Nesta ordem, </w:t>
      </w:r>
      <w:r w:rsidR="001A6237" w:rsidRPr="00DA0934">
        <w:rPr>
          <w:rFonts w:ascii="Arial" w:hAnsi="Arial" w:cs="Arial"/>
          <w:color w:val="221E1F"/>
          <w:sz w:val="21"/>
          <w:szCs w:val="21"/>
        </w:rPr>
        <w:t>inicia</w:t>
      </w:r>
      <w:r w:rsidRPr="00DA0934">
        <w:rPr>
          <w:rFonts w:ascii="Arial" w:hAnsi="Arial" w:cs="Arial"/>
          <w:color w:val="221E1F"/>
          <w:sz w:val="21"/>
          <w:szCs w:val="21"/>
        </w:rPr>
        <w:t xml:space="preserve">-se um diálogo com </w:t>
      </w:r>
      <w:proofErr w:type="spellStart"/>
      <w:r w:rsidRPr="00DA0934">
        <w:rPr>
          <w:rFonts w:ascii="Arial" w:hAnsi="Arial" w:cs="Arial"/>
          <w:color w:val="221E1F"/>
          <w:sz w:val="21"/>
          <w:szCs w:val="21"/>
        </w:rPr>
        <w:t>Acnur</w:t>
      </w:r>
      <w:proofErr w:type="spellEnd"/>
      <w:r w:rsidRPr="00DA0934">
        <w:rPr>
          <w:rFonts w:ascii="Arial" w:hAnsi="Arial" w:cs="Arial"/>
          <w:color w:val="221E1F"/>
          <w:sz w:val="21"/>
          <w:szCs w:val="21"/>
        </w:rPr>
        <w:t xml:space="preserve"> e consegue-se que </w:t>
      </w:r>
      <w:r w:rsidR="001A6237" w:rsidRPr="00DA0934">
        <w:rPr>
          <w:rFonts w:ascii="Arial" w:hAnsi="Arial" w:cs="Arial"/>
          <w:color w:val="221E1F"/>
          <w:sz w:val="21"/>
          <w:szCs w:val="21"/>
        </w:rPr>
        <w:t xml:space="preserve">a </w:t>
      </w:r>
      <w:r w:rsidRPr="00DA0934">
        <w:rPr>
          <w:rFonts w:ascii="Arial" w:hAnsi="Arial" w:cs="Arial"/>
          <w:color w:val="221E1F"/>
          <w:sz w:val="21"/>
          <w:szCs w:val="21"/>
        </w:rPr>
        <w:t>partir de 2006 esta organização</w:t>
      </w:r>
      <w:r w:rsidR="001A6237" w:rsidRPr="00DA0934">
        <w:rPr>
          <w:rFonts w:ascii="Arial" w:hAnsi="Arial" w:cs="Arial"/>
          <w:color w:val="221E1F"/>
          <w:sz w:val="21"/>
          <w:szCs w:val="21"/>
        </w:rPr>
        <w:t xml:space="preserve"> se a</w:t>
      </w:r>
      <w:r w:rsidRPr="00DA0934">
        <w:rPr>
          <w:rFonts w:ascii="Arial" w:hAnsi="Arial" w:cs="Arial"/>
          <w:color w:val="221E1F"/>
          <w:sz w:val="21"/>
          <w:szCs w:val="21"/>
        </w:rPr>
        <w:t xml:space="preserve">ssocie ao </w:t>
      </w:r>
      <w:r w:rsidR="00732144" w:rsidRPr="00DA0934">
        <w:rPr>
          <w:rFonts w:ascii="Arial" w:hAnsi="Arial" w:cs="Arial"/>
          <w:color w:val="221E1F"/>
          <w:sz w:val="21"/>
          <w:szCs w:val="21"/>
        </w:rPr>
        <w:t>financiamento</w:t>
      </w:r>
      <w:r w:rsidRPr="00DA0934">
        <w:rPr>
          <w:rFonts w:ascii="Arial" w:hAnsi="Arial" w:cs="Arial"/>
          <w:color w:val="221E1F"/>
          <w:sz w:val="21"/>
          <w:szCs w:val="21"/>
        </w:rPr>
        <w:t xml:space="preserve"> d</w:t>
      </w:r>
      <w:r w:rsidR="001A6237" w:rsidRPr="00DA0934">
        <w:rPr>
          <w:rFonts w:ascii="Arial" w:hAnsi="Arial" w:cs="Arial"/>
          <w:color w:val="221E1F"/>
          <w:sz w:val="21"/>
          <w:szCs w:val="21"/>
        </w:rPr>
        <w:t xml:space="preserve">a iniciativa. </w:t>
      </w:r>
    </w:p>
    <w:p w14:paraId="255DBBC7" w14:textId="51D2BFEC" w:rsidR="001A6237" w:rsidRPr="00DA0934" w:rsidRDefault="001A6237" w:rsidP="001A6237">
      <w:pPr>
        <w:autoSpaceDE w:val="0"/>
        <w:autoSpaceDN w:val="0"/>
        <w:adjustRightInd w:val="0"/>
        <w:spacing w:before="140" w:after="0" w:line="241" w:lineRule="atLeast"/>
        <w:rPr>
          <w:rFonts w:ascii="Arial" w:hAnsi="Arial" w:cs="Arial"/>
          <w:b/>
          <w:bCs/>
          <w:color w:val="A88B74"/>
          <w:sz w:val="21"/>
          <w:szCs w:val="21"/>
        </w:rPr>
      </w:pPr>
      <w:r w:rsidRPr="00DA0934">
        <w:rPr>
          <w:rFonts w:ascii="Arial" w:hAnsi="Arial" w:cs="Arial"/>
          <w:b/>
          <w:bCs/>
          <w:color w:val="A88B74"/>
          <w:sz w:val="21"/>
          <w:szCs w:val="21"/>
        </w:rPr>
        <w:t>• Orige</w:t>
      </w:r>
      <w:r w:rsidR="000740D4" w:rsidRPr="00DA0934">
        <w:rPr>
          <w:rFonts w:ascii="Arial" w:hAnsi="Arial" w:cs="Arial"/>
          <w:b/>
          <w:bCs/>
          <w:color w:val="A88B74"/>
          <w:sz w:val="21"/>
          <w:szCs w:val="21"/>
        </w:rPr>
        <w:t>m</w:t>
      </w:r>
      <w:r w:rsidRPr="00DA0934">
        <w:rPr>
          <w:rFonts w:ascii="Arial" w:hAnsi="Arial" w:cs="Arial"/>
          <w:b/>
          <w:bCs/>
          <w:color w:val="A88B74"/>
          <w:sz w:val="21"/>
          <w:szCs w:val="21"/>
        </w:rPr>
        <w:t xml:space="preserve"> </w:t>
      </w:r>
    </w:p>
    <w:p w14:paraId="1D199EC6" w14:textId="7C648A74" w:rsidR="000740D4" w:rsidRPr="00DA0934" w:rsidRDefault="000740D4" w:rsidP="001A6237">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A Casa dos Direitos é concebida como um mecanismo de compensação para o acesso a orientação jurídica, rotas de atenção aos programas de governo e serviços de consultoria para a interposição de recursos, não só para a população deslocada, mas também para os mais vulneráveis.</w:t>
      </w:r>
    </w:p>
    <w:p w14:paraId="54705F78" w14:textId="77777777" w:rsidR="000740D4" w:rsidRPr="00DA0934" w:rsidRDefault="000740D4" w:rsidP="001A6237">
      <w:pPr>
        <w:autoSpaceDE w:val="0"/>
        <w:autoSpaceDN w:val="0"/>
        <w:adjustRightInd w:val="0"/>
        <w:spacing w:before="160" w:after="0" w:line="241" w:lineRule="atLeast"/>
        <w:rPr>
          <w:rFonts w:ascii="Arial" w:hAnsi="Arial" w:cs="Arial"/>
          <w:color w:val="221E1F"/>
          <w:sz w:val="21"/>
          <w:szCs w:val="21"/>
        </w:rPr>
      </w:pPr>
    </w:p>
    <w:p w14:paraId="15378DD8" w14:textId="77777777" w:rsidR="000740D4" w:rsidRPr="00DA0934" w:rsidRDefault="000740D4" w:rsidP="001A6237">
      <w:pPr>
        <w:autoSpaceDE w:val="0"/>
        <w:autoSpaceDN w:val="0"/>
        <w:adjustRightInd w:val="0"/>
        <w:spacing w:before="160" w:after="0" w:line="241" w:lineRule="atLeast"/>
        <w:rPr>
          <w:rFonts w:ascii="Arial" w:hAnsi="Arial" w:cs="Arial"/>
          <w:color w:val="221E1F"/>
          <w:sz w:val="21"/>
          <w:szCs w:val="21"/>
        </w:rPr>
      </w:pPr>
    </w:p>
    <w:p w14:paraId="0F495FC7" w14:textId="55780607" w:rsidR="000740D4" w:rsidRPr="00DA0934" w:rsidRDefault="000740D4" w:rsidP="001A6237">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Nesta ordem, esta entidade é uma forma de atenuar a ausência histórica de instituições do estado e, em particular, a que defende os direitos humanos, numa das áreas de maiores conflitos sociais no centro do país. A Casa dos Direitos tem a seguinte estrutura de serviços:</w:t>
      </w:r>
    </w:p>
    <w:p w14:paraId="0E20711D" w14:textId="74422969" w:rsidR="001A6237" w:rsidRPr="00DA0934" w:rsidRDefault="000740D4" w:rsidP="001A6237">
      <w:pPr>
        <w:pStyle w:val="PargrafodaLista"/>
        <w:numPr>
          <w:ilvl w:val="0"/>
          <w:numId w:val="8"/>
        </w:numPr>
        <w:autoSpaceDE w:val="0"/>
        <w:autoSpaceDN w:val="0"/>
        <w:adjustRightInd w:val="0"/>
        <w:spacing w:before="140" w:after="0" w:line="211" w:lineRule="atLeast"/>
        <w:ind w:right="640"/>
        <w:rPr>
          <w:rFonts w:ascii="Arial" w:hAnsi="Arial" w:cs="Arial"/>
          <w:color w:val="221E1F"/>
          <w:sz w:val="21"/>
          <w:szCs w:val="21"/>
        </w:rPr>
      </w:pPr>
      <w:r w:rsidRPr="00DA0934">
        <w:rPr>
          <w:rFonts w:ascii="Arial" w:hAnsi="Arial" w:cs="Arial"/>
          <w:color w:val="221E1F"/>
          <w:sz w:val="21"/>
          <w:szCs w:val="21"/>
        </w:rPr>
        <w:t>Receção de declarações de deslocamento.</w:t>
      </w:r>
      <w:r w:rsidR="001A6237" w:rsidRPr="00DA0934">
        <w:rPr>
          <w:rFonts w:ascii="Arial" w:hAnsi="Arial" w:cs="Arial"/>
          <w:color w:val="221E1F"/>
          <w:sz w:val="21"/>
          <w:szCs w:val="21"/>
        </w:rPr>
        <w:t xml:space="preserve"> </w:t>
      </w:r>
    </w:p>
    <w:p w14:paraId="0DA0284D" w14:textId="46C50614" w:rsidR="001A6237" w:rsidRPr="00DA0934" w:rsidRDefault="000740D4" w:rsidP="001A6237">
      <w:pPr>
        <w:pStyle w:val="PargrafodaLista"/>
        <w:numPr>
          <w:ilvl w:val="0"/>
          <w:numId w:val="8"/>
        </w:numPr>
        <w:autoSpaceDE w:val="0"/>
        <w:autoSpaceDN w:val="0"/>
        <w:adjustRightInd w:val="0"/>
        <w:spacing w:before="140" w:after="0" w:line="211" w:lineRule="atLeast"/>
        <w:ind w:right="640"/>
        <w:rPr>
          <w:rFonts w:ascii="Arial" w:hAnsi="Arial" w:cs="Arial"/>
          <w:color w:val="221E1F"/>
          <w:sz w:val="21"/>
          <w:szCs w:val="21"/>
        </w:rPr>
      </w:pPr>
      <w:r w:rsidRPr="00DA0934">
        <w:rPr>
          <w:rFonts w:ascii="Arial" w:hAnsi="Arial" w:cs="Arial"/>
          <w:color w:val="221E1F"/>
          <w:sz w:val="21"/>
          <w:szCs w:val="21"/>
        </w:rPr>
        <w:t>Orientação sobre o Sistema Nacional de Atenção e Reparação Integral às Vítimas (SNARIV, criado pela Lei</w:t>
      </w:r>
      <w:r w:rsidR="001A6237" w:rsidRPr="00DA0934">
        <w:rPr>
          <w:rFonts w:ascii="Arial" w:hAnsi="Arial" w:cs="Arial"/>
          <w:color w:val="221E1F"/>
          <w:sz w:val="21"/>
          <w:szCs w:val="21"/>
        </w:rPr>
        <w:t xml:space="preserve"> 1448 de 2011). </w:t>
      </w:r>
    </w:p>
    <w:p w14:paraId="5436BF61" w14:textId="45FF617C" w:rsidR="001A6237" w:rsidRPr="00DA0934" w:rsidRDefault="000740D4" w:rsidP="001A6237">
      <w:pPr>
        <w:pStyle w:val="PargrafodaLista"/>
        <w:numPr>
          <w:ilvl w:val="0"/>
          <w:numId w:val="8"/>
        </w:numPr>
        <w:autoSpaceDE w:val="0"/>
        <w:autoSpaceDN w:val="0"/>
        <w:adjustRightInd w:val="0"/>
        <w:spacing w:before="140" w:after="0" w:line="211" w:lineRule="atLeast"/>
        <w:ind w:right="640"/>
        <w:rPr>
          <w:rFonts w:ascii="Arial" w:hAnsi="Arial" w:cs="Arial"/>
          <w:color w:val="221E1F"/>
          <w:sz w:val="21"/>
          <w:szCs w:val="21"/>
        </w:rPr>
      </w:pPr>
      <w:r w:rsidRPr="00DA0934">
        <w:rPr>
          <w:rFonts w:ascii="Arial" w:hAnsi="Arial" w:cs="Arial"/>
          <w:color w:val="221E1F"/>
          <w:sz w:val="21"/>
          <w:szCs w:val="21"/>
        </w:rPr>
        <w:t>Assistência jurídica e psicossocial</w:t>
      </w:r>
      <w:r w:rsidR="001A6237" w:rsidRPr="00DA0934">
        <w:rPr>
          <w:rFonts w:ascii="Arial" w:hAnsi="Arial" w:cs="Arial"/>
          <w:color w:val="221E1F"/>
          <w:sz w:val="21"/>
          <w:szCs w:val="21"/>
        </w:rPr>
        <w:t xml:space="preserve">. </w:t>
      </w:r>
    </w:p>
    <w:p w14:paraId="726461F0" w14:textId="75E57043" w:rsidR="000740D4" w:rsidRPr="00DA0934" w:rsidRDefault="000740D4" w:rsidP="001A6237">
      <w:pPr>
        <w:pStyle w:val="PargrafodaLista"/>
        <w:numPr>
          <w:ilvl w:val="0"/>
          <w:numId w:val="8"/>
        </w:numPr>
        <w:autoSpaceDE w:val="0"/>
        <w:autoSpaceDN w:val="0"/>
        <w:adjustRightInd w:val="0"/>
        <w:spacing w:before="140" w:after="0" w:line="211" w:lineRule="atLeast"/>
        <w:ind w:right="640"/>
        <w:rPr>
          <w:rFonts w:ascii="Arial" w:hAnsi="Arial" w:cs="Arial"/>
          <w:color w:val="221E1F"/>
          <w:sz w:val="21"/>
          <w:szCs w:val="21"/>
        </w:rPr>
      </w:pPr>
      <w:r w:rsidRPr="00DA0934">
        <w:rPr>
          <w:rFonts w:ascii="Arial" w:hAnsi="Arial" w:cs="Arial"/>
          <w:color w:val="221E1F"/>
          <w:sz w:val="21"/>
          <w:szCs w:val="21"/>
        </w:rPr>
        <w:lastRenderedPageBreak/>
        <w:t>Orientação e aconselhamento perante os direitos da população.</w:t>
      </w:r>
    </w:p>
    <w:p w14:paraId="1020FA07" w14:textId="7066AC1A" w:rsidR="001A6237" w:rsidRPr="00DA0934" w:rsidRDefault="000740D4" w:rsidP="001A6237">
      <w:pPr>
        <w:pStyle w:val="PargrafodaLista"/>
        <w:numPr>
          <w:ilvl w:val="0"/>
          <w:numId w:val="8"/>
        </w:numPr>
        <w:autoSpaceDE w:val="0"/>
        <w:autoSpaceDN w:val="0"/>
        <w:adjustRightInd w:val="0"/>
        <w:spacing w:before="140" w:after="0" w:line="211" w:lineRule="atLeast"/>
        <w:ind w:right="640"/>
        <w:rPr>
          <w:rFonts w:ascii="Arial" w:hAnsi="Arial" w:cs="Arial"/>
          <w:color w:val="221E1F"/>
          <w:sz w:val="21"/>
          <w:szCs w:val="21"/>
        </w:rPr>
      </w:pPr>
      <w:r w:rsidRPr="00DA0934">
        <w:rPr>
          <w:rFonts w:ascii="Arial" w:hAnsi="Arial" w:cs="Arial"/>
          <w:color w:val="221E1F"/>
          <w:sz w:val="21"/>
          <w:szCs w:val="21"/>
        </w:rPr>
        <w:t>Mediação com as instituições do Estado</w:t>
      </w:r>
      <w:r w:rsidR="001A6237" w:rsidRPr="00DA0934">
        <w:rPr>
          <w:rFonts w:ascii="Arial" w:hAnsi="Arial" w:cs="Arial"/>
          <w:color w:val="221E1F"/>
          <w:sz w:val="21"/>
          <w:szCs w:val="21"/>
        </w:rPr>
        <w:t>.</w:t>
      </w:r>
    </w:p>
    <w:p w14:paraId="5C248E6C" w14:textId="0596838E" w:rsidR="001A6237" w:rsidRPr="00DA0934" w:rsidRDefault="000740D4" w:rsidP="001A6237">
      <w:pPr>
        <w:pStyle w:val="PargrafodaLista"/>
        <w:numPr>
          <w:ilvl w:val="0"/>
          <w:numId w:val="8"/>
        </w:numPr>
        <w:autoSpaceDE w:val="0"/>
        <w:autoSpaceDN w:val="0"/>
        <w:adjustRightInd w:val="0"/>
        <w:spacing w:before="140" w:after="0" w:line="211" w:lineRule="atLeast"/>
        <w:ind w:right="640"/>
        <w:rPr>
          <w:rFonts w:ascii="Arial" w:hAnsi="Arial" w:cs="Arial"/>
          <w:color w:val="221E1F"/>
          <w:sz w:val="21"/>
          <w:szCs w:val="21"/>
        </w:rPr>
      </w:pPr>
      <w:r w:rsidRPr="00DA0934">
        <w:rPr>
          <w:rFonts w:ascii="Arial" w:hAnsi="Arial" w:cs="Arial"/>
          <w:color w:val="221E1F"/>
          <w:sz w:val="21"/>
          <w:szCs w:val="21"/>
        </w:rPr>
        <w:t>Resolução de litígios através da figura de conciliadores de equidade.</w:t>
      </w:r>
    </w:p>
    <w:p w14:paraId="4DC09214" w14:textId="77777777" w:rsidR="000740D4" w:rsidRPr="00DA0934" w:rsidRDefault="000740D4" w:rsidP="001A6237">
      <w:pPr>
        <w:pStyle w:val="PargrafodaLista"/>
        <w:numPr>
          <w:ilvl w:val="0"/>
          <w:numId w:val="8"/>
        </w:numPr>
        <w:autoSpaceDE w:val="0"/>
        <w:autoSpaceDN w:val="0"/>
        <w:adjustRightInd w:val="0"/>
        <w:spacing w:before="140" w:after="0" w:line="211" w:lineRule="atLeast"/>
        <w:ind w:right="640"/>
        <w:rPr>
          <w:rFonts w:ascii="Arial" w:hAnsi="Arial" w:cs="Arial"/>
          <w:color w:val="221E1F"/>
          <w:sz w:val="21"/>
          <w:szCs w:val="21"/>
        </w:rPr>
      </w:pPr>
      <w:r w:rsidRPr="00DA0934">
        <w:rPr>
          <w:rFonts w:ascii="Arial" w:hAnsi="Arial" w:cs="Arial"/>
          <w:color w:val="221E1F"/>
          <w:sz w:val="21"/>
          <w:szCs w:val="21"/>
        </w:rPr>
        <w:t>Promoção e divulgação dos direitos humanos e DIH. Espaço para o desenvolvimento comunitário.</w:t>
      </w:r>
    </w:p>
    <w:p w14:paraId="0BE0090D" w14:textId="68C8B131" w:rsidR="001A6237" w:rsidRPr="00DA0934" w:rsidRDefault="000740D4" w:rsidP="001A6237">
      <w:pPr>
        <w:pStyle w:val="PargrafodaLista"/>
        <w:numPr>
          <w:ilvl w:val="0"/>
          <w:numId w:val="8"/>
        </w:numPr>
        <w:autoSpaceDE w:val="0"/>
        <w:autoSpaceDN w:val="0"/>
        <w:adjustRightInd w:val="0"/>
        <w:spacing w:before="140" w:after="0" w:line="211" w:lineRule="atLeast"/>
        <w:ind w:right="640"/>
        <w:rPr>
          <w:rFonts w:ascii="Arial" w:hAnsi="Arial" w:cs="Arial"/>
          <w:color w:val="221E1F"/>
          <w:sz w:val="21"/>
          <w:szCs w:val="21"/>
        </w:rPr>
      </w:pPr>
      <w:r w:rsidRPr="00DA0934">
        <w:rPr>
          <w:rFonts w:ascii="Arial" w:hAnsi="Arial" w:cs="Arial"/>
          <w:color w:val="221E1F"/>
          <w:sz w:val="21"/>
          <w:szCs w:val="21"/>
        </w:rPr>
        <w:t>Centro de documentação para consultar jurisprudência e</w:t>
      </w:r>
      <w:r w:rsidR="001A6237" w:rsidRPr="00DA0934">
        <w:rPr>
          <w:rFonts w:ascii="Arial" w:hAnsi="Arial" w:cs="Arial"/>
          <w:color w:val="221E1F"/>
          <w:sz w:val="21"/>
          <w:szCs w:val="21"/>
        </w:rPr>
        <w:t xml:space="preserve"> </w:t>
      </w:r>
      <w:r w:rsidRPr="00DA0934">
        <w:rPr>
          <w:rFonts w:ascii="Arial" w:hAnsi="Arial" w:cs="Arial"/>
          <w:color w:val="221E1F"/>
          <w:sz w:val="21"/>
          <w:szCs w:val="21"/>
        </w:rPr>
        <w:t>pressupostos normativos constitucionais e legais em matéria de direito</w:t>
      </w:r>
      <w:r w:rsidR="001A6237" w:rsidRPr="00DA0934">
        <w:rPr>
          <w:rFonts w:ascii="Arial" w:hAnsi="Arial" w:cs="Arial"/>
          <w:color w:val="221E1F"/>
          <w:sz w:val="21"/>
          <w:szCs w:val="21"/>
        </w:rPr>
        <w:t>s.</w:t>
      </w:r>
    </w:p>
    <w:p w14:paraId="2CC7F3F8" w14:textId="162DA604" w:rsidR="001A6237" w:rsidRPr="00DA0934" w:rsidRDefault="000740D4" w:rsidP="001A6237">
      <w:pPr>
        <w:autoSpaceDE w:val="0"/>
        <w:autoSpaceDN w:val="0"/>
        <w:adjustRightInd w:val="0"/>
        <w:spacing w:before="140" w:after="0" w:line="241" w:lineRule="atLeast"/>
        <w:rPr>
          <w:rFonts w:ascii="Arial" w:hAnsi="Arial" w:cs="Arial"/>
          <w:b/>
          <w:bCs/>
          <w:color w:val="A88B74"/>
          <w:sz w:val="21"/>
          <w:szCs w:val="21"/>
        </w:rPr>
      </w:pPr>
      <w:r w:rsidRPr="00DA0934">
        <w:rPr>
          <w:rFonts w:ascii="Arial" w:hAnsi="Arial" w:cs="Arial"/>
          <w:b/>
          <w:bCs/>
          <w:color w:val="A88B74"/>
          <w:sz w:val="21"/>
          <w:szCs w:val="21"/>
        </w:rPr>
        <w:t>• Justificação</w:t>
      </w:r>
      <w:r w:rsidR="001A6237" w:rsidRPr="00DA0934">
        <w:rPr>
          <w:rFonts w:ascii="Arial" w:hAnsi="Arial" w:cs="Arial"/>
          <w:b/>
          <w:bCs/>
          <w:color w:val="A88B74"/>
          <w:sz w:val="21"/>
          <w:szCs w:val="21"/>
        </w:rPr>
        <w:t xml:space="preserve"> </w:t>
      </w:r>
    </w:p>
    <w:p w14:paraId="147ECA11" w14:textId="2169C69D" w:rsidR="00E73766" w:rsidRPr="00DA0934" w:rsidRDefault="00E73766" w:rsidP="001A6237">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 xml:space="preserve">Embora </w:t>
      </w:r>
      <w:r w:rsidR="00732144" w:rsidRPr="00DA0934">
        <w:rPr>
          <w:rFonts w:ascii="Arial" w:hAnsi="Arial" w:cs="Arial"/>
          <w:color w:val="221E1F"/>
          <w:sz w:val="21"/>
          <w:szCs w:val="21"/>
        </w:rPr>
        <w:t>surja</w:t>
      </w:r>
      <w:r w:rsidRPr="00DA0934">
        <w:rPr>
          <w:rFonts w:ascii="Arial" w:hAnsi="Arial" w:cs="Arial"/>
          <w:color w:val="221E1F"/>
          <w:sz w:val="21"/>
          <w:szCs w:val="21"/>
        </w:rPr>
        <w:t xml:space="preserve"> num momento específico, hoje, após sete anos de operação, a Casa dos Direitos de </w:t>
      </w:r>
      <w:proofErr w:type="spellStart"/>
      <w:r w:rsidRPr="00DA0934">
        <w:rPr>
          <w:rFonts w:ascii="Arial" w:hAnsi="Arial" w:cs="Arial"/>
          <w:color w:val="221E1F"/>
          <w:sz w:val="21"/>
          <w:szCs w:val="21"/>
        </w:rPr>
        <w:t>Soacha</w:t>
      </w:r>
      <w:proofErr w:type="spellEnd"/>
      <w:r w:rsidRPr="00DA0934">
        <w:rPr>
          <w:rFonts w:ascii="Arial" w:hAnsi="Arial" w:cs="Arial"/>
          <w:color w:val="221E1F"/>
          <w:sz w:val="21"/>
          <w:szCs w:val="21"/>
        </w:rPr>
        <w:t xml:space="preserve"> e o município de </w:t>
      </w:r>
      <w:proofErr w:type="spellStart"/>
      <w:r w:rsidRPr="00DA0934">
        <w:rPr>
          <w:rFonts w:ascii="Arial" w:hAnsi="Arial" w:cs="Arial"/>
          <w:color w:val="221E1F"/>
          <w:sz w:val="21"/>
          <w:szCs w:val="21"/>
        </w:rPr>
        <w:t>Granizal</w:t>
      </w:r>
      <w:proofErr w:type="spellEnd"/>
      <w:r w:rsidRPr="00DA0934">
        <w:rPr>
          <w:rFonts w:ascii="Arial" w:hAnsi="Arial" w:cs="Arial"/>
          <w:color w:val="221E1F"/>
          <w:sz w:val="21"/>
          <w:szCs w:val="21"/>
        </w:rPr>
        <w:t>, departamento de Antioquia, justifica a sua persistência e expansão desde que permitiu que o afluxo de pessoas que procuram ajuda, aconselhamento, acompanhamento, proteção ou simplesmente atenção.</w:t>
      </w:r>
    </w:p>
    <w:p w14:paraId="79658045" w14:textId="684D76A9" w:rsidR="001A6237" w:rsidRPr="00DA0934" w:rsidRDefault="00E73766" w:rsidP="001A6237">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 xml:space="preserve">Esta figura incentiva e justifica sua operação com base em uma relação pessoal com a população. É também um </w:t>
      </w:r>
      <w:r w:rsidR="00732144" w:rsidRPr="00DA0934">
        <w:rPr>
          <w:rFonts w:ascii="Arial" w:hAnsi="Arial" w:cs="Arial"/>
          <w:color w:val="221E1F"/>
          <w:sz w:val="21"/>
          <w:szCs w:val="21"/>
        </w:rPr>
        <w:t>fator-chave</w:t>
      </w:r>
      <w:r w:rsidRPr="00DA0934">
        <w:rPr>
          <w:rFonts w:ascii="Arial" w:hAnsi="Arial" w:cs="Arial"/>
          <w:color w:val="221E1F"/>
          <w:sz w:val="21"/>
          <w:szCs w:val="21"/>
        </w:rPr>
        <w:t xml:space="preserve"> para a disseminação do programa, mas que, por sua vez, precisam de maior apoio do mesmo gabinete do Provedor de Justiça e outras entidades do governo</w:t>
      </w:r>
      <w:r w:rsidR="001A6237" w:rsidRPr="00DA0934">
        <w:rPr>
          <w:rFonts w:ascii="Arial" w:hAnsi="Arial" w:cs="Arial"/>
          <w:color w:val="221E1F"/>
          <w:sz w:val="21"/>
          <w:szCs w:val="21"/>
        </w:rPr>
        <w:t>.</w:t>
      </w:r>
      <w:r w:rsidR="001A6237" w:rsidRPr="00DA0934">
        <w:rPr>
          <w:rStyle w:val="Refdenotaderodap"/>
          <w:rFonts w:ascii="Arial" w:hAnsi="Arial" w:cs="Arial"/>
          <w:color w:val="221E1F"/>
          <w:sz w:val="21"/>
          <w:szCs w:val="21"/>
        </w:rPr>
        <w:footnoteReference w:id="32"/>
      </w:r>
    </w:p>
    <w:p w14:paraId="00F01727" w14:textId="77777777" w:rsidR="00E73766" w:rsidRPr="00DA0934" w:rsidRDefault="00E73766" w:rsidP="001A6237">
      <w:pPr>
        <w:autoSpaceDE w:val="0"/>
        <w:autoSpaceDN w:val="0"/>
        <w:adjustRightInd w:val="0"/>
        <w:spacing w:before="140" w:after="0" w:line="241" w:lineRule="atLeast"/>
        <w:rPr>
          <w:rFonts w:ascii="Arial" w:hAnsi="Arial" w:cs="Arial"/>
          <w:b/>
          <w:bCs/>
          <w:color w:val="A88B74"/>
          <w:sz w:val="21"/>
          <w:szCs w:val="21"/>
        </w:rPr>
      </w:pPr>
      <w:r w:rsidRPr="00A8753B">
        <w:rPr>
          <w:rFonts w:ascii="Arial" w:hAnsi="Arial" w:cs="Arial"/>
          <w:color w:val="221E1F"/>
          <w:sz w:val="21"/>
          <w:szCs w:val="21"/>
        </w:rPr>
        <w:t xml:space="preserve">A Casa dos Direitos é reconhecida através das redes sociais que operam na Comunidade. Destaca o pessoal, afetuoso e amigável pelo consultor regional de deslocamento e é configurado "uma voz a voz" na área que funciona </w:t>
      </w:r>
      <w:r w:rsidRPr="00A8753B">
        <w:rPr>
          <w:rFonts w:ascii="Arial" w:hAnsi="Arial" w:cs="Arial"/>
          <w:sz w:val="21"/>
          <w:szCs w:val="21"/>
        </w:rPr>
        <w:t>muito bem</w:t>
      </w:r>
      <w:r w:rsidRPr="00584A15">
        <w:rPr>
          <w:rFonts w:ascii="Arial" w:hAnsi="Arial" w:cs="Arial"/>
          <w:b/>
          <w:bCs/>
          <w:sz w:val="21"/>
          <w:szCs w:val="21"/>
        </w:rPr>
        <w:t>.</w:t>
      </w:r>
    </w:p>
    <w:p w14:paraId="28D15DBF" w14:textId="16391A6C" w:rsidR="001A6237" w:rsidRPr="00DA0934" w:rsidRDefault="00E73766" w:rsidP="001A6237">
      <w:pPr>
        <w:autoSpaceDE w:val="0"/>
        <w:autoSpaceDN w:val="0"/>
        <w:adjustRightInd w:val="0"/>
        <w:spacing w:before="140" w:after="0" w:line="241" w:lineRule="atLeast"/>
        <w:rPr>
          <w:rFonts w:ascii="MetaSerifOT-Bold" w:hAnsi="MetaSerifOT-Bold" w:cs="MetaSerifOT-Bold"/>
          <w:color w:val="A88B74"/>
          <w:sz w:val="21"/>
          <w:szCs w:val="21"/>
        </w:rPr>
      </w:pPr>
      <w:r w:rsidRPr="00DA0934">
        <w:rPr>
          <w:rFonts w:ascii="Arial" w:hAnsi="Arial" w:cs="Arial"/>
          <w:b/>
          <w:bCs/>
          <w:color w:val="A88B74"/>
          <w:sz w:val="21"/>
          <w:szCs w:val="21"/>
        </w:rPr>
        <w:t>• Desenvolvimento e crescimento</w:t>
      </w:r>
      <w:r w:rsidR="001A6237" w:rsidRPr="00DA0934">
        <w:rPr>
          <w:rFonts w:ascii="Arial" w:hAnsi="Arial" w:cs="Arial"/>
          <w:b/>
          <w:bCs/>
          <w:color w:val="A88B74"/>
          <w:sz w:val="21"/>
          <w:szCs w:val="21"/>
        </w:rPr>
        <w:t xml:space="preserve"> </w:t>
      </w:r>
    </w:p>
    <w:p w14:paraId="7547D436" w14:textId="0D16AD72" w:rsidR="00C20DE6" w:rsidRPr="00DA0934" w:rsidRDefault="00C20DE6" w:rsidP="001A6237">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 xml:space="preserve">A Cada dos Direitos é um projeto da provedoria de Justiça Regional </w:t>
      </w:r>
      <w:proofErr w:type="spellStart"/>
      <w:r w:rsidRPr="00DA0934">
        <w:rPr>
          <w:rFonts w:ascii="Arial" w:hAnsi="Arial" w:cs="Arial"/>
          <w:color w:val="221E1F"/>
          <w:sz w:val="21"/>
          <w:szCs w:val="21"/>
        </w:rPr>
        <w:t>Cundimarca</w:t>
      </w:r>
      <w:proofErr w:type="spellEnd"/>
      <w:r w:rsidRPr="00DA0934">
        <w:rPr>
          <w:rFonts w:ascii="Arial" w:hAnsi="Arial" w:cs="Arial"/>
          <w:color w:val="221E1F"/>
          <w:sz w:val="21"/>
          <w:szCs w:val="21"/>
        </w:rPr>
        <w:t xml:space="preserve">, o programa regional e </w:t>
      </w:r>
      <w:proofErr w:type="spellStart"/>
      <w:r w:rsidRPr="00DA0934">
        <w:rPr>
          <w:rFonts w:ascii="Arial" w:hAnsi="Arial" w:cs="Arial"/>
          <w:color w:val="221E1F"/>
          <w:sz w:val="21"/>
          <w:szCs w:val="21"/>
        </w:rPr>
        <w:t>Acnur</w:t>
      </w:r>
      <w:proofErr w:type="spellEnd"/>
      <w:r w:rsidRPr="00DA0934">
        <w:rPr>
          <w:rFonts w:ascii="Arial" w:hAnsi="Arial" w:cs="Arial"/>
          <w:color w:val="221E1F"/>
          <w:sz w:val="21"/>
          <w:szCs w:val="21"/>
        </w:rPr>
        <w:t xml:space="preserve"> têm como objetivo o impulso efetivo dos direitos humanos através do trabalho de defesa e procura de instituições públicas que prestam os seus serviços à sede.</w:t>
      </w:r>
    </w:p>
    <w:p w14:paraId="1F27FF46" w14:textId="6F4155D8" w:rsidR="001A6237" w:rsidRPr="00DA0934" w:rsidRDefault="00C20DE6" w:rsidP="001A6237">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 xml:space="preserve">A partir de 2010 desenvolve-se um segundo modelo no município de </w:t>
      </w:r>
      <w:proofErr w:type="spellStart"/>
      <w:r w:rsidRPr="00DA0934">
        <w:rPr>
          <w:rFonts w:ascii="Arial" w:hAnsi="Arial" w:cs="Arial"/>
          <w:color w:val="221E1F"/>
          <w:sz w:val="21"/>
          <w:szCs w:val="21"/>
        </w:rPr>
        <w:t>Granizal</w:t>
      </w:r>
      <w:proofErr w:type="spellEnd"/>
      <w:r w:rsidRPr="00DA0934">
        <w:rPr>
          <w:rFonts w:ascii="Arial" w:hAnsi="Arial" w:cs="Arial"/>
          <w:color w:val="221E1F"/>
          <w:sz w:val="21"/>
          <w:szCs w:val="21"/>
        </w:rPr>
        <w:t>, departamento de Antioquia. Este é composto por uma equipe multidisciplinar de profissionais, incluindo assistentes sociais e advogados. Eles também envolveram alunos do último semestre de carreiras em ciências humanas, sob a forma de estágio</w:t>
      </w:r>
      <w:r w:rsidR="001A6237" w:rsidRPr="00DA0934">
        <w:rPr>
          <w:rFonts w:ascii="Arial" w:hAnsi="Arial" w:cs="Arial"/>
          <w:color w:val="221E1F"/>
          <w:sz w:val="21"/>
          <w:szCs w:val="21"/>
        </w:rPr>
        <w:t>.</w:t>
      </w:r>
    </w:p>
    <w:p w14:paraId="5C78ED9B" w14:textId="77777777" w:rsidR="001A6237" w:rsidRPr="00DA0934" w:rsidRDefault="001A6237" w:rsidP="001A6237">
      <w:pPr>
        <w:autoSpaceDE w:val="0"/>
        <w:autoSpaceDN w:val="0"/>
        <w:adjustRightInd w:val="0"/>
        <w:spacing w:after="0" w:line="240" w:lineRule="auto"/>
        <w:rPr>
          <w:rFonts w:ascii="Arial" w:hAnsi="Arial" w:cs="Arial"/>
          <w:b/>
          <w:bCs/>
          <w:color w:val="A88B74"/>
          <w:sz w:val="21"/>
          <w:szCs w:val="21"/>
        </w:rPr>
      </w:pPr>
    </w:p>
    <w:p w14:paraId="26404799" w14:textId="5FF43F33" w:rsidR="001A6237" w:rsidRPr="00DA0934" w:rsidRDefault="00C20DE6" w:rsidP="001A6237">
      <w:pPr>
        <w:autoSpaceDE w:val="0"/>
        <w:autoSpaceDN w:val="0"/>
        <w:adjustRightInd w:val="0"/>
        <w:spacing w:before="140" w:after="0" w:line="241" w:lineRule="atLeast"/>
        <w:rPr>
          <w:rFonts w:ascii="Arial" w:hAnsi="Arial" w:cs="Arial"/>
          <w:b/>
          <w:bCs/>
          <w:color w:val="A88B74"/>
          <w:sz w:val="21"/>
          <w:szCs w:val="21"/>
        </w:rPr>
      </w:pPr>
      <w:r w:rsidRPr="00DA0934">
        <w:rPr>
          <w:rFonts w:ascii="Arial" w:hAnsi="Arial" w:cs="Arial"/>
          <w:b/>
          <w:bCs/>
          <w:color w:val="A88B74"/>
          <w:sz w:val="21"/>
          <w:szCs w:val="21"/>
        </w:rPr>
        <w:t>• Implementação do</w:t>
      </w:r>
      <w:r w:rsidR="001A6237" w:rsidRPr="00DA0934">
        <w:rPr>
          <w:rFonts w:ascii="Arial" w:hAnsi="Arial" w:cs="Arial"/>
          <w:b/>
          <w:bCs/>
          <w:color w:val="A88B74"/>
          <w:sz w:val="21"/>
          <w:szCs w:val="21"/>
        </w:rPr>
        <w:t xml:space="preserve"> modelo </w:t>
      </w:r>
    </w:p>
    <w:p w14:paraId="0B078ED4" w14:textId="3AD7F5D1" w:rsidR="001A6237" w:rsidRPr="00DA0934" w:rsidRDefault="00C20DE6" w:rsidP="001A6237">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A Casa dos Direitos funciona com a participação de duas unidades da Provedoria</w:t>
      </w:r>
      <w:r w:rsidR="001A6237" w:rsidRPr="00DA0934">
        <w:rPr>
          <w:rFonts w:ascii="Arial" w:hAnsi="Arial" w:cs="Arial"/>
          <w:color w:val="221E1F"/>
          <w:sz w:val="21"/>
          <w:szCs w:val="21"/>
        </w:rPr>
        <w:t xml:space="preserve">: </w:t>
      </w:r>
    </w:p>
    <w:p w14:paraId="3BFF111D" w14:textId="44F5E76A" w:rsidR="001A6237" w:rsidRPr="00DA0934" w:rsidRDefault="00C20DE6" w:rsidP="00174BCD">
      <w:pPr>
        <w:pStyle w:val="PargrafodaLista"/>
        <w:numPr>
          <w:ilvl w:val="0"/>
          <w:numId w:val="22"/>
        </w:numPr>
        <w:autoSpaceDE w:val="0"/>
        <w:autoSpaceDN w:val="0"/>
        <w:adjustRightInd w:val="0"/>
        <w:spacing w:before="140" w:after="0" w:line="211" w:lineRule="atLeast"/>
        <w:rPr>
          <w:rFonts w:ascii="Arial" w:hAnsi="Arial" w:cs="Arial"/>
          <w:color w:val="221E1F"/>
          <w:sz w:val="21"/>
          <w:szCs w:val="21"/>
        </w:rPr>
      </w:pPr>
      <w:r w:rsidRPr="00DA0934">
        <w:rPr>
          <w:rFonts w:ascii="Arial" w:hAnsi="Arial" w:cs="Arial"/>
          <w:color w:val="221E1F"/>
          <w:sz w:val="21"/>
          <w:szCs w:val="21"/>
        </w:rPr>
        <w:t>A Provedoria de Justiça Regional de</w:t>
      </w:r>
      <w:r w:rsidR="001A6237" w:rsidRPr="00DA0934">
        <w:rPr>
          <w:rFonts w:ascii="Arial" w:hAnsi="Arial" w:cs="Arial"/>
          <w:color w:val="221E1F"/>
          <w:sz w:val="21"/>
          <w:szCs w:val="21"/>
        </w:rPr>
        <w:t xml:space="preserve"> </w:t>
      </w:r>
      <w:proofErr w:type="spellStart"/>
      <w:r w:rsidR="001A6237" w:rsidRPr="00DA0934">
        <w:rPr>
          <w:rFonts w:ascii="Arial" w:hAnsi="Arial" w:cs="Arial"/>
          <w:color w:val="221E1F"/>
          <w:sz w:val="21"/>
          <w:szCs w:val="21"/>
        </w:rPr>
        <w:t>Cundi</w:t>
      </w:r>
      <w:r w:rsidRPr="00DA0934">
        <w:rPr>
          <w:rFonts w:ascii="Arial" w:hAnsi="Arial" w:cs="Arial"/>
          <w:color w:val="221E1F"/>
          <w:sz w:val="21"/>
          <w:szCs w:val="21"/>
        </w:rPr>
        <w:t>namarca</w:t>
      </w:r>
      <w:proofErr w:type="spellEnd"/>
      <w:r w:rsidRPr="00DA0934">
        <w:rPr>
          <w:rFonts w:ascii="Arial" w:hAnsi="Arial" w:cs="Arial"/>
          <w:color w:val="221E1F"/>
          <w:sz w:val="21"/>
          <w:szCs w:val="21"/>
        </w:rPr>
        <w:t xml:space="preserve"> fica responsável pela coordenação </w:t>
      </w:r>
      <w:r w:rsidR="00732144" w:rsidRPr="00DA0934">
        <w:rPr>
          <w:rFonts w:ascii="Arial" w:hAnsi="Arial" w:cs="Arial"/>
          <w:color w:val="221E1F"/>
          <w:sz w:val="21"/>
          <w:szCs w:val="21"/>
        </w:rPr>
        <w:t>operativa</w:t>
      </w:r>
      <w:r w:rsidR="001A6237" w:rsidRPr="00DA0934">
        <w:rPr>
          <w:rFonts w:ascii="Arial" w:hAnsi="Arial" w:cs="Arial"/>
          <w:color w:val="221E1F"/>
          <w:sz w:val="21"/>
          <w:szCs w:val="21"/>
        </w:rPr>
        <w:t xml:space="preserve">, </w:t>
      </w:r>
      <w:r w:rsidRPr="00DA0934">
        <w:rPr>
          <w:rFonts w:ascii="Arial" w:hAnsi="Arial" w:cs="Arial"/>
          <w:color w:val="221E1F"/>
          <w:sz w:val="21"/>
          <w:szCs w:val="21"/>
        </w:rPr>
        <w:t>já que as gestões da Casa dos Direitos devem</w:t>
      </w:r>
      <w:r w:rsidR="001A6237" w:rsidRPr="00DA0934">
        <w:rPr>
          <w:rFonts w:ascii="Arial" w:hAnsi="Arial" w:cs="Arial"/>
          <w:color w:val="221E1F"/>
          <w:sz w:val="21"/>
          <w:szCs w:val="21"/>
        </w:rPr>
        <w:t xml:space="preserve"> estar </w:t>
      </w:r>
      <w:r w:rsidRPr="00DA0934">
        <w:rPr>
          <w:rFonts w:ascii="Arial" w:hAnsi="Arial" w:cs="Arial"/>
          <w:color w:val="221E1F"/>
          <w:sz w:val="21"/>
          <w:szCs w:val="21"/>
        </w:rPr>
        <w:t>de acordo com a PAF desta região.</w:t>
      </w:r>
    </w:p>
    <w:p w14:paraId="434064EB" w14:textId="3F74F102" w:rsidR="001A6237" w:rsidRPr="00DA0934" w:rsidRDefault="00C20DE6" w:rsidP="00174BCD">
      <w:pPr>
        <w:pStyle w:val="PargrafodaLista"/>
        <w:numPr>
          <w:ilvl w:val="0"/>
          <w:numId w:val="22"/>
        </w:numPr>
        <w:autoSpaceDE w:val="0"/>
        <w:autoSpaceDN w:val="0"/>
        <w:adjustRightInd w:val="0"/>
        <w:spacing w:before="140" w:after="0" w:line="211" w:lineRule="atLeast"/>
        <w:rPr>
          <w:rFonts w:ascii="Arial" w:hAnsi="Arial" w:cs="Arial"/>
          <w:color w:val="221E1F"/>
          <w:sz w:val="21"/>
          <w:szCs w:val="21"/>
        </w:rPr>
      </w:pPr>
      <w:r w:rsidRPr="00DA0934">
        <w:rPr>
          <w:rFonts w:ascii="Arial" w:hAnsi="Arial" w:cs="Arial"/>
          <w:color w:val="221E1F"/>
          <w:sz w:val="21"/>
          <w:szCs w:val="21"/>
        </w:rPr>
        <w:t>A coordenação estratégica a cargo d</w:t>
      </w:r>
      <w:r w:rsidR="001A6237" w:rsidRPr="00DA0934">
        <w:rPr>
          <w:rFonts w:ascii="Arial" w:hAnsi="Arial" w:cs="Arial"/>
          <w:color w:val="221E1F"/>
          <w:sz w:val="21"/>
          <w:szCs w:val="21"/>
        </w:rPr>
        <w:t xml:space="preserve">a </w:t>
      </w:r>
      <w:r w:rsidRPr="00DA0934">
        <w:rPr>
          <w:rFonts w:ascii="Arial" w:hAnsi="Arial" w:cs="Arial"/>
          <w:color w:val="221E1F"/>
          <w:sz w:val="21"/>
          <w:szCs w:val="21"/>
        </w:rPr>
        <w:t xml:space="preserve">Provedoria Delegada para os Direitos </w:t>
      </w:r>
      <w:r w:rsidR="00732144" w:rsidRPr="00DA0934">
        <w:rPr>
          <w:rFonts w:ascii="Arial" w:hAnsi="Arial" w:cs="Arial"/>
          <w:color w:val="221E1F"/>
          <w:sz w:val="21"/>
          <w:szCs w:val="21"/>
        </w:rPr>
        <w:t>da população</w:t>
      </w:r>
      <w:r w:rsidRPr="00DA0934">
        <w:rPr>
          <w:rFonts w:ascii="Arial" w:hAnsi="Arial" w:cs="Arial"/>
          <w:color w:val="221E1F"/>
          <w:sz w:val="21"/>
          <w:szCs w:val="21"/>
        </w:rPr>
        <w:t xml:space="preserve"> Deslocada. Na Casa dos Direitos existe um coordenador da mesma</w:t>
      </w:r>
      <w:r w:rsidR="001A6237" w:rsidRPr="00DA0934">
        <w:rPr>
          <w:rFonts w:ascii="Arial" w:hAnsi="Arial" w:cs="Arial"/>
          <w:color w:val="221E1F"/>
          <w:sz w:val="21"/>
          <w:szCs w:val="21"/>
        </w:rPr>
        <w:t xml:space="preserve">. </w:t>
      </w:r>
    </w:p>
    <w:p w14:paraId="6395648F" w14:textId="77777777" w:rsidR="009C3E55" w:rsidRPr="00DA0934" w:rsidRDefault="009C3E55" w:rsidP="009C3E55">
      <w:pPr>
        <w:pStyle w:val="PargrafodaLista"/>
        <w:autoSpaceDE w:val="0"/>
        <w:autoSpaceDN w:val="0"/>
        <w:adjustRightInd w:val="0"/>
        <w:spacing w:before="140" w:after="0" w:line="211" w:lineRule="atLeast"/>
        <w:ind w:left="640"/>
        <w:rPr>
          <w:rFonts w:ascii="Arial" w:hAnsi="Arial" w:cs="Arial"/>
          <w:color w:val="221E1F"/>
          <w:sz w:val="21"/>
          <w:szCs w:val="21"/>
        </w:rPr>
      </w:pPr>
    </w:p>
    <w:p w14:paraId="753FB603" w14:textId="77777777" w:rsidR="009C3E55" w:rsidRPr="00DA0934" w:rsidRDefault="009C3E55" w:rsidP="009C3E55">
      <w:pPr>
        <w:pStyle w:val="PargrafodaLista"/>
        <w:autoSpaceDE w:val="0"/>
        <w:autoSpaceDN w:val="0"/>
        <w:adjustRightInd w:val="0"/>
        <w:spacing w:before="140" w:after="0" w:line="211" w:lineRule="atLeast"/>
        <w:ind w:left="640"/>
        <w:rPr>
          <w:rFonts w:ascii="Arial" w:hAnsi="Arial" w:cs="Arial"/>
          <w:color w:val="221E1F"/>
          <w:sz w:val="21"/>
          <w:szCs w:val="21"/>
        </w:rPr>
      </w:pPr>
    </w:p>
    <w:p w14:paraId="283678CB" w14:textId="77777777" w:rsidR="009C3E55" w:rsidRPr="00DA0934" w:rsidRDefault="009C3E55" w:rsidP="009C3E55">
      <w:pPr>
        <w:pStyle w:val="PargrafodaLista"/>
        <w:autoSpaceDE w:val="0"/>
        <w:autoSpaceDN w:val="0"/>
        <w:adjustRightInd w:val="0"/>
        <w:spacing w:before="140" w:after="0" w:line="211" w:lineRule="atLeast"/>
        <w:ind w:left="640"/>
        <w:rPr>
          <w:rFonts w:ascii="Arial" w:hAnsi="Arial" w:cs="Arial"/>
          <w:color w:val="221E1F"/>
          <w:sz w:val="21"/>
          <w:szCs w:val="21"/>
        </w:rPr>
      </w:pPr>
    </w:p>
    <w:p w14:paraId="4CC4C635" w14:textId="77777777" w:rsidR="009C3E55" w:rsidRPr="00DA0934" w:rsidRDefault="009C3E55" w:rsidP="009C3E55">
      <w:pPr>
        <w:pStyle w:val="PargrafodaLista"/>
        <w:autoSpaceDE w:val="0"/>
        <w:autoSpaceDN w:val="0"/>
        <w:adjustRightInd w:val="0"/>
        <w:spacing w:before="140" w:after="0" w:line="211" w:lineRule="atLeast"/>
        <w:ind w:left="640"/>
        <w:rPr>
          <w:rFonts w:ascii="Arial" w:hAnsi="Arial" w:cs="Arial"/>
          <w:color w:val="221E1F"/>
          <w:sz w:val="21"/>
          <w:szCs w:val="21"/>
        </w:rPr>
      </w:pPr>
    </w:p>
    <w:p w14:paraId="33F4BD84" w14:textId="77777777" w:rsidR="009C3E55" w:rsidRPr="00DA0934" w:rsidRDefault="009C3E55" w:rsidP="009C3E55">
      <w:pPr>
        <w:pStyle w:val="PargrafodaLista"/>
        <w:autoSpaceDE w:val="0"/>
        <w:autoSpaceDN w:val="0"/>
        <w:adjustRightInd w:val="0"/>
        <w:spacing w:before="140" w:after="0" w:line="211" w:lineRule="atLeast"/>
        <w:ind w:left="640"/>
        <w:rPr>
          <w:rFonts w:ascii="Arial" w:hAnsi="Arial" w:cs="Arial"/>
          <w:color w:val="221E1F"/>
          <w:sz w:val="21"/>
          <w:szCs w:val="21"/>
        </w:rPr>
      </w:pPr>
    </w:p>
    <w:p w14:paraId="186C6DFB" w14:textId="2A2C2E9A" w:rsidR="001A6237" w:rsidRPr="00DA0934" w:rsidRDefault="00C20DE6" w:rsidP="001A6237">
      <w:pPr>
        <w:autoSpaceDE w:val="0"/>
        <w:autoSpaceDN w:val="0"/>
        <w:adjustRightInd w:val="0"/>
        <w:spacing w:before="200" w:after="0" w:line="241" w:lineRule="atLeast"/>
        <w:rPr>
          <w:rFonts w:ascii="Arial" w:hAnsi="Arial" w:cs="Arial"/>
          <w:b/>
          <w:bCs/>
          <w:color w:val="A88B74"/>
          <w:sz w:val="21"/>
          <w:szCs w:val="21"/>
        </w:rPr>
      </w:pPr>
      <w:r w:rsidRPr="00DA0934">
        <w:rPr>
          <w:rFonts w:ascii="Arial" w:hAnsi="Arial" w:cs="Arial"/>
          <w:b/>
          <w:bCs/>
          <w:color w:val="A88B74"/>
          <w:sz w:val="21"/>
          <w:szCs w:val="21"/>
        </w:rPr>
        <w:t>4.2. Descrição de cená</w:t>
      </w:r>
      <w:r w:rsidR="001A6237" w:rsidRPr="00DA0934">
        <w:rPr>
          <w:rFonts w:ascii="Arial" w:hAnsi="Arial" w:cs="Arial"/>
          <w:b/>
          <w:bCs/>
          <w:color w:val="A88B74"/>
          <w:sz w:val="21"/>
          <w:szCs w:val="21"/>
        </w:rPr>
        <w:t xml:space="preserve">rios </w:t>
      </w:r>
    </w:p>
    <w:p w14:paraId="12C3EB29" w14:textId="6A589693" w:rsidR="001A6237" w:rsidRPr="00DA0934" w:rsidRDefault="009C3E55" w:rsidP="001A6237">
      <w:pPr>
        <w:autoSpaceDE w:val="0"/>
        <w:autoSpaceDN w:val="0"/>
        <w:adjustRightInd w:val="0"/>
        <w:spacing w:before="140" w:after="0" w:line="241" w:lineRule="atLeast"/>
        <w:rPr>
          <w:rFonts w:ascii="Arial" w:hAnsi="Arial" w:cs="Arial"/>
          <w:b/>
          <w:bCs/>
          <w:color w:val="A88B74"/>
          <w:sz w:val="21"/>
          <w:szCs w:val="21"/>
        </w:rPr>
      </w:pPr>
      <w:r w:rsidRPr="00DA0934">
        <w:rPr>
          <w:rFonts w:ascii="Arial" w:hAnsi="Arial" w:cs="Arial"/>
          <w:b/>
          <w:bCs/>
          <w:color w:val="A88B74"/>
          <w:sz w:val="21"/>
          <w:szCs w:val="21"/>
        </w:rPr>
        <w:t xml:space="preserve">• Cenário </w:t>
      </w:r>
      <w:r w:rsidR="001A6237" w:rsidRPr="00DA0934">
        <w:rPr>
          <w:rFonts w:ascii="Arial" w:hAnsi="Arial" w:cs="Arial"/>
          <w:b/>
          <w:bCs/>
          <w:color w:val="A88B74"/>
          <w:sz w:val="21"/>
          <w:szCs w:val="21"/>
        </w:rPr>
        <w:t xml:space="preserve">interno </w:t>
      </w:r>
    </w:p>
    <w:p w14:paraId="0121477C" w14:textId="7C1B1FD3" w:rsidR="001A6237" w:rsidRPr="00DA0934" w:rsidRDefault="00732144" w:rsidP="001A6237">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A</w:t>
      </w:r>
      <w:r w:rsidR="001A6237" w:rsidRPr="00DA0934">
        <w:rPr>
          <w:rFonts w:ascii="Arial" w:hAnsi="Arial" w:cs="Arial"/>
          <w:color w:val="221E1F"/>
          <w:sz w:val="21"/>
          <w:szCs w:val="21"/>
        </w:rPr>
        <w:t xml:space="preserve"> Casa </w:t>
      </w:r>
      <w:r w:rsidRPr="00DA0934">
        <w:rPr>
          <w:rFonts w:ascii="Arial" w:hAnsi="Arial" w:cs="Arial"/>
          <w:color w:val="221E1F"/>
          <w:sz w:val="21"/>
          <w:szCs w:val="21"/>
        </w:rPr>
        <w:t>dos</w:t>
      </w:r>
      <w:r w:rsidR="001A6237" w:rsidRPr="00DA0934">
        <w:rPr>
          <w:rFonts w:ascii="Arial" w:hAnsi="Arial" w:cs="Arial"/>
          <w:color w:val="221E1F"/>
          <w:sz w:val="21"/>
          <w:szCs w:val="21"/>
        </w:rPr>
        <w:t xml:space="preserve"> D</w:t>
      </w:r>
      <w:r w:rsidRPr="00DA0934">
        <w:rPr>
          <w:rFonts w:ascii="Arial" w:hAnsi="Arial" w:cs="Arial"/>
          <w:color w:val="221E1F"/>
          <w:sz w:val="21"/>
          <w:szCs w:val="21"/>
        </w:rPr>
        <w:t>ireitos</w:t>
      </w:r>
      <w:r w:rsidR="001A6237" w:rsidRPr="00DA0934">
        <w:rPr>
          <w:rFonts w:ascii="Arial" w:hAnsi="Arial" w:cs="Arial"/>
          <w:color w:val="221E1F"/>
          <w:sz w:val="21"/>
          <w:szCs w:val="21"/>
        </w:rPr>
        <w:t xml:space="preserve"> </w:t>
      </w:r>
      <w:r w:rsidRPr="00DA0934">
        <w:rPr>
          <w:rFonts w:ascii="Arial" w:hAnsi="Arial" w:cs="Arial"/>
          <w:color w:val="221E1F"/>
          <w:sz w:val="21"/>
          <w:szCs w:val="21"/>
        </w:rPr>
        <w:t xml:space="preserve">procura </w:t>
      </w:r>
      <w:r w:rsidR="001A6237" w:rsidRPr="00DA0934">
        <w:rPr>
          <w:rFonts w:ascii="Arial" w:hAnsi="Arial" w:cs="Arial"/>
          <w:color w:val="221E1F"/>
          <w:sz w:val="21"/>
          <w:szCs w:val="21"/>
        </w:rPr>
        <w:t xml:space="preserve">contribuir </w:t>
      </w:r>
      <w:r w:rsidRPr="00DA0934">
        <w:rPr>
          <w:rFonts w:ascii="Arial" w:hAnsi="Arial" w:cs="Arial"/>
          <w:color w:val="221E1F"/>
          <w:sz w:val="21"/>
          <w:szCs w:val="21"/>
        </w:rPr>
        <w:t>na</w:t>
      </w:r>
      <w:r w:rsidR="001A6237" w:rsidRPr="00DA0934">
        <w:rPr>
          <w:rFonts w:ascii="Arial" w:hAnsi="Arial" w:cs="Arial"/>
          <w:color w:val="221E1F"/>
          <w:sz w:val="21"/>
          <w:szCs w:val="21"/>
        </w:rPr>
        <w:t xml:space="preserve"> constru</w:t>
      </w:r>
      <w:r w:rsidRPr="00DA0934">
        <w:rPr>
          <w:rFonts w:ascii="Arial" w:hAnsi="Arial" w:cs="Arial"/>
          <w:color w:val="221E1F"/>
          <w:sz w:val="21"/>
          <w:szCs w:val="21"/>
        </w:rPr>
        <w:t>ção</w:t>
      </w:r>
      <w:r w:rsidR="001A6237" w:rsidRPr="00DA0934">
        <w:rPr>
          <w:rFonts w:ascii="Arial" w:hAnsi="Arial" w:cs="Arial"/>
          <w:color w:val="221E1F"/>
          <w:sz w:val="21"/>
          <w:szCs w:val="21"/>
        </w:rPr>
        <w:t xml:space="preserve"> </w:t>
      </w:r>
      <w:r w:rsidRPr="00DA0934">
        <w:rPr>
          <w:rFonts w:ascii="Arial" w:hAnsi="Arial" w:cs="Arial"/>
          <w:color w:val="221E1F"/>
          <w:sz w:val="21"/>
          <w:szCs w:val="21"/>
        </w:rPr>
        <w:t>da</w:t>
      </w:r>
      <w:r w:rsidR="001A6237" w:rsidRPr="00DA0934">
        <w:rPr>
          <w:rFonts w:ascii="Arial" w:hAnsi="Arial" w:cs="Arial"/>
          <w:color w:val="221E1F"/>
          <w:sz w:val="21"/>
          <w:szCs w:val="21"/>
        </w:rPr>
        <w:t xml:space="preserve"> conviv</w:t>
      </w:r>
      <w:r w:rsidRPr="00DA0934">
        <w:rPr>
          <w:rFonts w:ascii="Arial" w:hAnsi="Arial" w:cs="Arial"/>
          <w:color w:val="221E1F"/>
          <w:sz w:val="21"/>
          <w:szCs w:val="21"/>
        </w:rPr>
        <w:t>ência</w:t>
      </w:r>
      <w:r w:rsidR="001A6237" w:rsidRPr="00DA0934">
        <w:rPr>
          <w:rFonts w:ascii="Arial" w:hAnsi="Arial" w:cs="Arial"/>
          <w:color w:val="221E1F"/>
          <w:sz w:val="21"/>
          <w:szCs w:val="21"/>
        </w:rPr>
        <w:t xml:space="preserve"> pacífica </w:t>
      </w:r>
      <w:r w:rsidRPr="00DA0934">
        <w:rPr>
          <w:rFonts w:ascii="Arial" w:hAnsi="Arial" w:cs="Arial"/>
          <w:color w:val="221E1F"/>
          <w:sz w:val="21"/>
          <w:szCs w:val="21"/>
        </w:rPr>
        <w:t>e</w:t>
      </w:r>
      <w:r w:rsidR="001A6237" w:rsidRPr="00DA0934">
        <w:rPr>
          <w:rFonts w:ascii="Arial" w:hAnsi="Arial" w:cs="Arial"/>
          <w:color w:val="221E1F"/>
          <w:sz w:val="21"/>
          <w:szCs w:val="21"/>
        </w:rPr>
        <w:t xml:space="preserve"> visibilizar </w:t>
      </w:r>
      <w:r w:rsidRPr="00DA0934">
        <w:rPr>
          <w:rFonts w:ascii="Arial" w:hAnsi="Arial" w:cs="Arial"/>
          <w:color w:val="221E1F"/>
          <w:sz w:val="21"/>
          <w:szCs w:val="21"/>
        </w:rPr>
        <w:t xml:space="preserve">a </w:t>
      </w:r>
      <w:r w:rsidR="001A6237" w:rsidRPr="00DA0934">
        <w:rPr>
          <w:rFonts w:ascii="Arial" w:hAnsi="Arial" w:cs="Arial"/>
          <w:color w:val="221E1F"/>
          <w:sz w:val="21"/>
          <w:szCs w:val="21"/>
        </w:rPr>
        <w:t>situa</w:t>
      </w:r>
      <w:r w:rsidRPr="00DA0934">
        <w:rPr>
          <w:rFonts w:ascii="Arial" w:hAnsi="Arial" w:cs="Arial"/>
          <w:color w:val="221E1F"/>
          <w:sz w:val="21"/>
          <w:szCs w:val="21"/>
        </w:rPr>
        <w:t>ção</w:t>
      </w:r>
      <w:r w:rsidR="001A6237" w:rsidRPr="00DA0934">
        <w:rPr>
          <w:rFonts w:ascii="Arial" w:hAnsi="Arial" w:cs="Arial"/>
          <w:color w:val="221E1F"/>
          <w:sz w:val="21"/>
          <w:szCs w:val="21"/>
        </w:rPr>
        <w:t xml:space="preserve"> </w:t>
      </w:r>
      <w:r w:rsidRPr="00DA0934">
        <w:rPr>
          <w:rFonts w:ascii="Arial" w:hAnsi="Arial" w:cs="Arial"/>
          <w:color w:val="221E1F"/>
          <w:sz w:val="21"/>
          <w:szCs w:val="21"/>
        </w:rPr>
        <w:t>no</w:t>
      </w:r>
      <w:r w:rsidR="001A6237" w:rsidRPr="00DA0934">
        <w:rPr>
          <w:rFonts w:ascii="Arial" w:hAnsi="Arial" w:cs="Arial"/>
          <w:color w:val="221E1F"/>
          <w:sz w:val="21"/>
          <w:szCs w:val="21"/>
        </w:rPr>
        <w:t xml:space="preserve"> e</w:t>
      </w:r>
      <w:r w:rsidRPr="00DA0934">
        <w:rPr>
          <w:rFonts w:ascii="Arial" w:hAnsi="Arial" w:cs="Arial"/>
          <w:color w:val="221E1F"/>
          <w:sz w:val="21"/>
          <w:szCs w:val="21"/>
        </w:rPr>
        <w:t>xercício</w:t>
      </w:r>
      <w:r w:rsidR="001A6237" w:rsidRPr="00DA0934">
        <w:rPr>
          <w:rFonts w:ascii="Arial" w:hAnsi="Arial" w:cs="Arial"/>
          <w:color w:val="221E1F"/>
          <w:sz w:val="21"/>
          <w:szCs w:val="21"/>
        </w:rPr>
        <w:t xml:space="preserve"> </w:t>
      </w:r>
      <w:r w:rsidR="0024749D" w:rsidRPr="00DA0934">
        <w:rPr>
          <w:rFonts w:ascii="Arial" w:hAnsi="Arial" w:cs="Arial"/>
          <w:color w:val="221E1F"/>
          <w:sz w:val="21"/>
          <w:szCs w:val="21"/>
        </w:rPr>
        <w:t>dos</w:t>
      </w:r>
      <w:r w:rsidR="001A6237" w:rsidRPr="00DA0934">
        <w:rPr>
          <w:rFonts w:ascii="Arial" w:hAnsi="Arial" w:cs="Arial"/>
          <w:color w:val="221E1F"/>
          <w:sz w:val="21"/>
          <w:szCs w:val="21"/>
        </w:rPr>
        <w:t xml:space="preserve"> d</w:t>
      </w:r>
      <w:r w:rsidR="0024749D" w:rsidRPr="00DA0934">
        <w:rPr>
          <w:rFonts w:ascii="Arial" w:hAnsi="Arial" w:cs="Arial"/>
          <w:color w:val="221E1F"/>
          <w:sz w:val="21"/>
          <w:szCs w:val="21"/>
        </w:rPr>
        <w:t>ireitos</w:t>
      </w:r>
      <w:r w:rsidR="001A6237" w:rsidRPr="00DA0934">
        <w:rPr>
          <w:rFonts w:ascii="Arial" w:hAnsi="Arial" w:cs="Arial"/>
          <w:color w:val="221E1F"/>
          <w:sz w:val="21"/>
          <w:szCs w:val="21"/>
        </w:rPr>
        <w:t xml:space="preserve"> de </w:t>
      </w:r>
      <w:r w:rsidR="0024749D" w:rsidRPr="00DA0934">
        <w:rPr>
          <w:rFonts w:ascii="Arial" w:hAnsi="Arial" w:cs="Arial"/>
          <w:color w:val="221E1F"/>
          <w:sz w:val="21"/>
          <w:szCs w:val="21"/>
        </w:rPr>
        <w:t>quem vive</w:t>
      </w:r>
      <w:r w:rsidR="001A6237" w:rsidRPr="00DA0934">
        <w:rPr>
          <w:rFonts w:ascii="Arial" w:hAnsi="Arial" w:cs="Arial"/>
          <w:color w:val="221E1F"/>
          <w:sz w:val="21"/>
          <w:szCs w:val="21"/>
        </w:rPr>
        <w:t xml:space="preserve"> o</w:t>
      </w:r>
      <w:r w:rsidR="0024749D" w:rsidRPr="00DA0934">
        <w:rPr>
          <w:rFonts w:ascii="Arial" w:hAnsi="Arial" w:cs="Arial"/>
          <w:color w:val="221E1F"/>
          <w:sz w:val="21"/>
          <w:szCs w:val="21"/>
        </w:rPr>
        <w:t>u</w:t>
      </w:r>
      <w:r w:rsidR="001A6237" w:rsidRPr="00DA0934">
        <w:rPr>
          <w:rFonts w:ascii="Arial" w:hAnsi="Arial" w:cs="Arial"/>
          <w:color w:val="221E1F"/>
          <w:sz w:val="21"/>
          <w:szCs w:val="21"/>
        </w:rPr>
        <w:t xml:space="preserve"> se </w:t>
      </w:r>
      <w:r w:rsidR="0024749D" w:rsidRPr="00DA0934">
        <w:rPr>
          <w:rFonts w:ascii="Arial" w:hAnsi="Arial" w:cs="Arial"/>
          <w:color w:val="221E1F"/>
          <w:sz w:val="21"/>
          <w:szCs w:val="21"/>
        </w:rPr>
        <w:t xml:space="preserve">encontra </w:t>
      </w:r>
      <w:r w:rsidR="001B2309" w:rsidRPr="00DA0934">
        <w:rPr>
          <w:rFonts w:ascii="Arial" w:hAnsi="Arial" w:cs="Arial"/>
          <w:color w:val="221E1F"/>
          <w:sz w:val="21"/>
          <w:szCs w:val="21"/>
        </w:rPr>
        <w:t>estabelecido nas</w:t>
      </w:r>
      <w:r w:rsidR="001A6237" w:rsidRPr="00DA0934">
        <w:rPr>
          <w:rFonts w:ascii="Arial" w:hAnsi="Arial" w:cs="Arial"/>
          <w:color w:val="221E1F"/>
          <w:sz w:val="21"/>
          <w:szCs w:val="21"/>
        </w:rPr>
        <w:t xml:space="preserve"> zonas m</w:t>
      </w:r>
      <w:r w:rsidR="001B2309" w:rsidRPr="00DA0934">
        <w:rPr>
          <w:rFonts w:ascii="Arial" w:hAnsi="Arial" w:cs="Arial"/>
          <w:color w:val="221E1F"/>
          <w:sz w:val="21"/>
          <w:szCs w:val="21"/>
        </w:rPr>
        <w:t>ais vulneráveis</w:t>
      </w:r>
      <w:r w:rsidR="001A6237" w:rsidRPr="00DA0934">
        <w:rPr>
          <w:rFonts w:ascii="Arial" w:hAnsi="Arial" w:cs="Arial"/>
          <w:color w:val="221E1F"/>
          <w:sz w:val="21"/>
          <w:szCs w:val="21"/>
        </w:rPr>
        <w:t>, e</w:t>
      </w:r>
      <w:r w:rsidR="00584A15">
        <w:rPr>
          <w:rFonts w:ascii="Arial" w:hAnsi="Arial" w:cs="Arial"/>
          <w:color w:val="221E1F"/>
          <w:sz w:val="21"/>
          <w:szCs w:val="21"/>
        </w:rPr>
        <w:t>m</w:t>
      </w:r>
      <w:r w:rsidR="001A6237" w:rsidRPr="00DA0934">
        <w:rPr>
          <w:rFonts w:ascii="Arial" w:hAnsi="Arial" w:cs="Arial"/>
          <w:color w:val="221E1F"/>
          <w:sz w:val="21"/>
          <w:szCs w:val="21"/>
        </w:rPr>
        <w:t xml:space="preserve"> concreto Altos de </w:t>
      </w:r>
      <w:proofErr w:type="spellStart"/>
      <w:r w:rsidR="001A6237" w:rsidRPr="00DA0934">
        <w:rPr>
          <w:rFonts w:ascii="Arial" w:hAnsi="Arial" w:cs="Arial"/>
          <w:color w:val="221E1F"/>
          <w:sz w:val="21"/>
          <w:szCs w:val="21"/>
        </w:rPr>
        <w:t>Cazucá</w:t>
      </w:r>
      <w:proofErr w:type="spellEnd"/>
      <w:r w:rsidR="001A6237" w:rsidRPr="00DA0934">
        <w:rPr>
          <w:rFonts w:ascii="Arial" w:hAnsi="Arial" w:cs="Arial"/>
          <w:color w:val="221E1F"/>
          <w:sz w:val="21"/>
          <w:szCs w:val="21"/>
        </w:rPr>
        <w:t xml:space="preserve"> y </w:t>
      </w:r>
      <w:proofErr w:type="spellStart"/>
      <w:r w:rsidR="001A6237" w:rsidRPr="00DA0934">
        <w:rPr>
          <w:rFonts w:ascii="Arial" w:hAnsi="Arial" w:cs="Arial"/>
          <w:color w:val="221E1F"/>
          <w:sz w:val="21"/>
          <w:szCs w:val="21"/>
        </w:rPr>
        <w:t>Granizal</w:t>
      </w:r>
      <w:proofErr w:type="spellEnd"/>
      <w:r w:rsidR="001A6237" w:rsidRPr="00DA0934">
        <w:rPr>
          <w:rFonts w:ascii="Arial" w:hAnsi="Arial" w:cs="Arial"/>
          <w:color w:val="221E1F"/>
          <w:sz w:val="21"/>
          <w:szCs w:val="21"/>
        </w:rPr>
        <w:t xml:space="preserve">. </w:t>
      </w:r>
    </w:p>
    <w:p w14:paraId="74C00D60" w14:textId="56B20173" w:rsidR="001A6237" w:rsidRPr="00DA0934" w:rsidRDefault="001A6237" w:rsidP="001A6237">
      <w:pPr>
        <w:autoSpaceDE w:val="0"/>
        <w:autoSpaceDN w:val="0"/>
        <w:adjustRightInd w:val="0"/>
        <w:spacing w:before="140" w:after="0" w:line="241" w:lineRule="atLeast"/>
        <w:rPr>
          <w:rFonts w:ascii="MetaSerifOT-Bold" w:hAnsi="MetaSerifOT-Bold" w:cs="MetaSerifOT-Bold"/>
          <w:color w:val="A88B74"/>
          <w:sz w:val="21"/>
          <w:szCs w:val="21"/>
        </w:rPr>
      </w:pPr>
      <w:r w:rsidRPr="00DA0934">
        <w:rPr>
          <w:rFonts w:ascii="Arial" w:hAnsi="Arial" w:cs="Arial"/>
          <w:b/>
          <w:bCs/>
          <w:color w:val="A88B74"/>
          <w:sz w:val="21"/>
          <w:szCs w:val="21"/>
        </w:rPr>
        <w:t xml:space="preserve">• </w:t>
      </w:r>
      <w:r w:rsidR="007917AC" w:rsidRPr="00DA0934">
        <w:rPr>
          <w:rFonts w:ascii="Arial" w:hAnsi="Arial" w:cs="Arial"/>
          <w:b/>
          <w:bCs/>
          <w:color w:val="A88B74"/>
          <w:sz w:val="21"/>
          <w:szCs w:val="21"/>
        </w:rPr>
        <w:t>Cenário</w:t>
      </w:r>
      <w:r w:rsidRPr="00DA0934">
        <w:rPr>
          <w:rFonts w:ascii="Arial" w:hAnsi="Arial" w:cs="Arial"/>
          <w:b/>
          <w:bCs/>
          <w:color w:val="A88B74"/>
          <w:sz w:val="21"/>
          <w:szCs w:val="21"/>
        </w:rPr>
        <w:t xml:space="preserve"> político</w:t>
      </w:r>
      <w:r w:rsidRPr="00DA0934">
        <w:rPr>
          <w:rFonts w:ascii="MetaSerifOT-Bold" w:hAnsi="MetaSerifOT-Bold" w:cs="MetaSerifOT-Bold"/>
          <w:b/>
          <w:bCs/>
          <w:color w:val="A88B74"/>
          <w:sz w:val="21"/>
          <w:szCs w:val="21"/>
        </w:rPr>
        <w:t xml:space="preserve"> </w:t>
      </w:r>
    </w:p>
    <w:p w14:paraId="06CE17F6" w14:textId="2B983C11" w:rsidR="001A6237" w:rsidRPr="00DA0934" w:rsidRDefault="00517FAD" w:rsidP="001A6237">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lastRenderedPageBreak/>
        <w:t>A Casa dos Direit</w:t>
      </w:r>
      <w:r w:rsidR="001A6237" w:rsidRPr="00DA0934">
        <w:rPr>
          <w:rFonts w:ascii="Arial" w:hAnsi="Arial" w:cs="Arial"/>
          <w:color w:val="221E1F"/>
          <w:sz w:val="21"/>
          <w:szCs w:val="21"/>
        </w:rPr>
        <w:t>os</w:t>
      </w:r>
      <w:r w:rsidRPr="00DA0934">
        <w:rPr>
          <w:rFonts w:ascii="Arial" w:hAnsi="Arial" w:cs="Arial"/>
          <w:color w:val="221E1F"/>
          <w:sz w:val="21"/>
          <w:szCs w:val="21"/>
        </w:rPr>
        <w:t xml:space="preserve"> funciona como um espaço onde além de regular as entidades Provedoria de Justiça e o Estado, </w:t>
      </w:r>
      <w:r w:rsidR="007917AC" w:rsidRPr="00DA0934">
        <w:rPr>
          <w:rFonts w:ascii="Arial" w:hAnsi="Arial" w:cs="Arial"/>
          <w:color w:val="221E1F"/>
          <w:sz w:val="21"/>
          <w:szCs w:val="21"/>
        </w:rPr>
        <w:t>podem</w:t>
      </w:r>
      <w:r w:rsidRPr="00DA0934">
        <w:rPr>
          <w:rFonts w:ascii="Arial" w:hAnsi="Arial" w:cs="Arial"/>
          <w:color w:val="221E1F"/>
          <w:sz w:val="21"/>
          <w:szCs w:val="21"/>
        </w:rPr>
        <w:t xml:space="preserve"> obter e usar temporariamente parte de seus espaços de divulgação e entrega de sua oferta</w:t>
      </w:r>
      <w:r w:rsidR="001A6237" w:rsidRPr="00DA0934">
        <w:rPr>
          <w:rFonts w:ascii="Arial" w:hAnsi="Arial" w:cs="Arial"/>
          <w:color w:val="221E1F"/>
          <w:sz w:val="21"/>
          <w:szCs w:val="21"/>
        </w:rPr>
        <w:t xml:space="preserve">. </w:t>
      </w:r>
    </w:p>
    <w:p w14:paraId="2B79EF97" w14:textId="3392EA08" w:rsidR="001A6237" w:rsidRPr="00DA0934" w:rsidRDefault="00517FAD" w:rsidP="001A6237">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Nesta ordem, as seguintes entidades têm presença regular</w:t>
      </w:r>
      <w:r w:rsidR="001A6237" w:rsidRPr="00DA0934">
        <w:rPr>
          <w:rFonts w:ascii="Arial" w:hAnsi="Arial" w:cs="Arial"/>
          <w:color w:val="221E1F"/>
          <w:sz w:val="21"/>
          <w:szCs w:val="21"/>
        </w:rPr>
        <w:t xml:space="preserve">: </w:t>
      </w:r>
    </w:p>
    <w:p w14:paraId="7FE948AC" w14:textId="7625CC27" w:rsidR="001A6237" w:rsidRPr="00DA0934" w:rsidRDefault="00517FAD" w:rsidP="00174BCD">
      <w:pPr>
        <w:pStyle w:val="PargrafodaLista"/>
        <w:numPr>
          <w:ilvl w:val="0"/>
          <w:numId w:val="8"/>
        </w:numPr>
        <w:autoSpaceDE w:val="0"/>
        <w:autoSpaceDN w:val="0"/>
        <w:adjustRightInd w:val="0"/>
        <w:spacing w:before="140" w:after="0" w:line="211" w:lineRule="atLeast"/>
        <w:ind w:right="640"/>
        <w:rPr>
          <w:rFonts w:ascii="Arial" w:hAnsi="Arial" w:cs="Arial"/>
          <w:color w:val="221E1F"/>
          <w:sz w:val="21"/>
          <w:szCs w:val="21"/>
        </w:rPr>
      </w:pPr>
      <w:r w:rsidRPr="00DA0934">
        <w:rPr>
          <w:rFonts w:ascii="Arial" w:hAnsi="Arial" w:cs="Arial"/>
          <w:color w:val="221E1F"/>
          <w:sz w:val="21"/>
          <w:szCs w:val="21"/>
        </w:rPr>
        <w:t>Provedoria Regional de Justiça</w:t>
      </w:r>
      <w:r w:rsidR="001A6237" w:rsidRPr="00DA0934">
        <w:rPr>
          <w:rFonts w:ascii="Arial" w:hAnsi="Arial" w:cs="Arial"/>
          <w:color w:val="221E1F"/>
          <w:sz w:val="21"/>
          <w:szCs w:val="21"/>
        </w:rPr>
        <w:t xml:space="preserve">. </w:t>
      </w:r>
    </w:p>
    <w:p w14:paraId="3395E000" w14:textId="5D823819" w:rsidR="001A6237" w:rsidRPr="00DA0934" w:rsidRDefault="001A6237" w:rsidP="00174BCD">
      <w:pPr>
        <w:pStyle w:val="PargrafodaLista"/>
        <w:numPr>
          <w:ilvl w:val="0"/>
          <w:numId w:val="8"/>
        </w:numPr>
        <w:autoSpaceDE w:val="0"/>
        <w:autoSpaceDN w:val="0"/>
        <w:adjustRightInd w:val="0"/>
        <w:spacing w:before="140" w:after="0" w:line="211" w:lineRule="atLeast"/>
        <w:ind w:right="640"/>
        <w:rPr>
          <w:rFonts w:ascii="Arial" w:hAnsi="Arial" w:cs="Arial"/>
          <w:color w:val="221E1F"/>
          <w:sz w:val="21"/>
          <w:szCs w:val="21"/>
        </w:rPr>
      </w:pPr>
      <w:commentRangeStart w:id="8"/>
      <w:r w:rsidRPr="00DA0934">
        <w:rPr>
          <w:rFonts w:ascii="Arial" w:hAnsi="Arial" w:cs="Arial"/>
          <w:color w:val="221E1F"/>
          <w:sz w:val="21"/>
          <w:szCs w:val="21"/>
        </w:rPr>
        <w:t>P</w:t>
      </w:r>
      <w:r w:rsidR="007917AC" w:rsidRPr="00DA0934">
        <w:rPr>
          <w:rFonts w:ascii="Arial" w:hAnsi="Arial" w:cs="Arial"/>
          <w:color w:val="221E1F"/>
          <w:sz w:val="21"/>
          <w:szCs w:val="21"/>
        </w:rPr>
        <w:t>rocuradoria</w:t>
      </w:r>
      <w:commentRangeEnd w:id="8"/>
      <w:r w:rsidR="0037783D" w:rsidRPr="00DA0934">
        <w:rPr>
          <w:rStyle w:val="Refdecomentrio"/>
        </w:rPr>
        <w:commentReference w:id="8"/>
      </w:r>
      <w:r w:rsidRPr="00DA0934">
        <w:rPr>
          <w:rFonts w:ascii="Arial" w:hAnsi="Arial" w:cs="Arial"/>
          <w:color w:val="221E1F"/>
          <w:sz w:val="21"/>
          <w:szCs w:val="21"/>
        </w:rPr>
        <w:t xml:space="preserve"> Municipal o</w:t>
      </w:r>
      <w:r w:rsidR="00517FAD" w:rsidRPr="00DA0934">
        <w:rPr>
          <w:rFonts w:ascii="Arial" w:hAnsi="Arial" w:cs="Arial"/>
          <w:color w:val="221E1F"/>
          <w:sz w:val="21"/>
          <w:szCs w:val="21"/>
        </w:rPr>
        <w:t>u Ministé</w:t>
      </w:r>
      <w:r w:rsidRPr="00DA0934">
        <w:rPr>
          <w:rFonts w:ascii="Arial" w:hAnsi="Arial" w:cs="Arial"/>
          <w:color w:val="221E1F"/>
          <w:sz w:val="21"/>
          <w:szCs w:val="21"/>
        </w:rPr>
        <w:t xml:space="preserve">rio Público. </w:t>
      </w:r>
    </w:p>
    <w:p w14:paraId="17BF4109" w14:textId="57225A62" w:rsidR="001A6237" w:rsidRPr="00DA0934" w:rsidRDefault="001A6237" w:rsidP="00174BCD">
      <w:pPr>
        <w:pStyle w:val="PargrafodaLista"/>
        <w:numPr>
          <w:ilvl w:val="0"/>
          <w:numId w:val="8"/>
        </w:numPr>
        <w:autoSpaceDE w:val="0"/>
        <w:autoSpaceDN w:val="0"/>
        <w:adjustRightInd w:val="0"/>
        <w:spacing w:before="140" w:after="0" w:line="211" w:lineRule="atLeast"/>
        <w:ind w:right="640"/>
        <w:rPr>
          <w:rFonts w:ascii="Arial" w:hAnsi="Arial" w:cs="Arial"/>
          <w:color w:val="221E1F"/>
          <w:sz w:val="21"/>
          <w:szCs w:val="21"/>
        </w:rPr>
      </w:pPr>
      <w:r w:rsidRPr="00DA0934">
        <w:rPr>
          <w:rFonts w:ascii="Arial" w:hAnsi="Arial" w:cs="Arial"/>
          <w:color w:val="221E1F"/>
          <w:sz w:val="21"/>
          <w:szCs w:val="21"/>
        </w:rPr>
        <w:t>Unidad</w:t>
      </w:r>
      <w:r w:rsidR="00517FAD" w:rsidRPr="00DA0934">
        <w:rPr>
          <w:rFonts w:ascii="Arial" w:hAnsi="Arial" w:cs="Arial"/>
          <w:color w:val="221E1F"/>
          <w:sz w:val="21"/>
          <w:szCs w:val="21"/>
        </w:rPr>
        <w:t>e de Atenção e Reparação Integral às Vítimas (UARIV) sob responsabilidade de política nacional de reparação vítimas em desenvolvimento da Lei</w:t>
      </w:r>
      <w:r w:rsidRPr="00DA0934">
        <w:rPr>
          <w:rFonts w:ascii="Arial" w:hAnsi="Arial" w:cs="Arial"/>
          <w:color w:val="221E1F"/>
          <w:sz w:val="21"/>
          <w:szCs w:val="21"/>
        </w:rPr>
        <w:t xml:space="preserve"> 1448 de 2011. </w:t>
      </w:r>
    </w:p>
    <w:p w14:paraId="1F2EB25D" w14:textId="0516318D" w:rsidR="001A6237" w:rsidRPr="00DA0934" w:rsidRDefault="00517FAD" w:rsidP="00174BCD">
      <w:pPr>
        <w:pStyle w:val="PargrafodaLista"/>
        <w:numPr>
          <w:ilvl w:val="0"/>
          <w:numId w:val="8"/>
        </w:numPr>
        <w:autoSpaceDE w:val="0"/>
        <w:autoSpaceDN w:val="0"/>
        <w:adjustRightInd w:val="0"/>
        <w:spacing w:before="140" w:after="0" w:line="211" w:lineRule="atLeast"/>
        <w:ind w:right="640"/>
        <w:rPr>
          <w:rFonts w:ascii="Arial" w:hAnsi="Arial" w:cs="Arial"/>
          <w:color w:val="221E1F"/>
          <w:sz w:val="21"/>
          <w:szCs w:val="21"/>
        </w:rPr>
      </w:pPr>
      <w:r w:rsidRPr="00DA0934">
        <w:rPr>
          <w:rFonts w:ascii="Arial" w:hAnsi="Arial" w:cs="Arial"/>
          <w:color w:val="221E1F"/>
          <w:sz w:val="21"/>
          <w:szCs w:val="21"/>
        </w:rPr>
        <w:t>Departamento Administrativo d</w:t>
      </w:r>
      <w:r w:rsidR="001A6237" w:rsidRPr="00DA0934">
        <w:rPr>
          <w:rFonts w:ascii="Arial" w:hAnsi="Arial" w:cs="Arial"/>
          <w:color w:val="221E1F"/>
          <w:sz w:val="21"/>
          <w:szCs w:val="21"/>
        </w:rPr>
        <w:t>a Prosperidad</w:t>
      </w:r>
      <w:r w:rsidRPr="00DA0934">
        <w:rPr>
          <w:rFonts w:ascii="Arial" w:hAnsi="Arial" w:cs="Arial"/>
          <w:color w:val="221E1F"/>
          <w:sz w:val="21"/>
          <w:szCs w:val="21"/>
        </w:rPr>
        <w:t>e</w:t>
      </w:r>
      <w:r w:rsidR="001A6237" w:rsidRPr="00DA0934">
        <w:rPr>
          <w:rFonts w:ascii="Arial" w:hAnsi="Arial" w:cs="Arial"/>
          <w:color w:val="221E1F"/>
          <w:sz w:val="21"/>
          <w:szCs w:val="21"/>
        </w:rPr>
        <w:t xml:space="preserve"> Social (DPS</w:t>
      </w:r>
      <w:r w:rsidRPr="00DA0934">
        <w:rPr>
          <w:rFonts w:ascii="Arial" w:hAnsi="Arial" w:cs="Arial"/>
          <w:color w:val="221E1F"/>
          <w:sz w:val="21"/>
          <w:szCs w:val="21"/>
        </w:rPr>
        <w:t>), sob a responsabilidade da</w:t>
      </w:r>
      <w:r w:rsidR="001A6237" w:rsidRPr="00DA0934">
        <w:rPr>
          <w:rFonts w:ascii="Arial" w:hAnsi="Arial" w:cs="Arial"/>
          <w:color w:val="221E1F"/>
          <w:sz w:val="21"/>
          <w:szCs w:val="21"/>
        </w:rPr>
        <w:t xml:space="preserve"> política nacional de as</w:t>
      </w:r>
      <w:r w:rsidRPr="00DA0934">
        <w:rPr>
          <w:rFonts w:ascii="Arial" w:hAnsi="Arial" w:cs="Arial"/>
          <w:color w:val="221E1F"/>
          <w:sz w:val="21"/>
          <w:szCs w:val="21"/>
        </w:rPr>
        <w:t xml:space="preserve">sistência social contra </w:t>
      </w:r>
      <w:r w:rsidR="001A6237" w:rsidRPr="00DA0934">
        <w:rPr>
          <w:rFonts w:ascii="Arial" w:hAnsi="Arial" w:cs="Arial"/>
          <w:color w:val="221E1F"/>
          <w:sz w:val="21"/>
          <w:szCs w:val="21"/>
        </w:rPr>
        <w:t xml:space="preserve">a pobreza extrema. </w:t>
      </w:r>
    </w:p>
    <w:p w14:paraId="5D7D672F" w14:textId="434F84EB" w:rsidR="00174BCD" w:rsidRPr="00DA0934" w:rsidRDefault="00517FAD" w:rsidP="00174BCD">
      <w:pPr>
        <w:pStyle w:val="PargrafodaLista"/>
        <w:numPr>
          <w:ilvl w:val="0"/>
          <w:numId w:val="8"/>
        </w:num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 xml:space="preserve">Secretarias municipais nas </w:t>
      </w:r>
      <w:r w:rsidR="001338CC" w:rsidRPr="00DA0934">
        <w:rPr>
          <w:rFonts w:ascii="Arial" w:hAnsi="Arial" w:cs="Arial"/>
          <w:color w:val="221E1F"/>
          <w:sz w:val="21"/>
          <w:szCs w:val="21"/>
        </w:rPr>
        <w:t>regiões</w:t>
      </w:r>
      <w:r w:rsidRPr="00DA0934">
        <w:rPr>
          <w:rFonts w:ascii="Arial" w:hAnsi="Arial" w:cs="Arial"/>
          <w:color w:val="221E1F"/>
          <w:sz w:val="21"/>
          <w:szCs w:val="21"/>
        </w:rPr>
        <w:t xml:space="preserve"> de </w:t>
      </w:r>
      <w:r w:rsidR="001338CC" w:rsidRPr="00DA0934">
        <w:rPr>
          <w:rFonts w:ascii="Arial" w:hAnsi="Arial" w:cs="Arial"/>
          <w:color w:val="221E1F"/>
          <w:sz w:val="21"/>
          <w:szCs w:val="21"/>
        </w:rPr>
        <w:t>atenção</w:t>
      </w:r>
      <w:r w:rsidRPr="00DA0934">
        <w:rPr>
          <w:rFonts w:ascii="Arial" w:hAnsi="Arial" w:cs="Arial"/>
          <w:color w:val="221E1F"/>
          <w:sz w:val="21"/>
          <w:szCs w:val="21"/>
        </w:rPr>
        <w:t xml:space="preserve"> a ví</w:t>
      </w:r>
      <w:r w:rsidR="001A6237" w:rsidRPr="00DA0934">
        <w:rPr>
          <w:rFonts w:ascii="Arial" w:hAnsi="Arial" w:cs="Arial"/>
          <w:color w:val="221E1F"/>
          <w:sz w:val="21"/>
          <w:szCs w:val="21"/>
        </w:rPr>
        <w:t>ti</w:t>
      </w:r>
      <w:r w:rsidRPr="00DA0934">
        <w:rPr>
          <w:rFonts w:ascii="Arial" w:hAnsi="Arial" w:cs="Arial"/>
          <w:color w:val="221E1F"/>
          <w:sz w:val="21"/>
          <w:szCs w:val="21"/>
        </w:rPr>
        <w:t>mas, política social, desenvolvi</w:t>
      </w:r>
      <w:r w:rsidR="00F42CDA" w:rsidRPr="00DA0934">
        <w:rPr>
          <w:rFonts w:ascii="Arial" w:hAnsi="Arial" w:cs="Arial"/>
          <w:color w:val="221E1F"/>
          <w:sz w:val="21"/>
          <w:szCs w:val="21"/>
        </w:rPr>
        <w:t>mento económico, saúde, educação</w:t>
      </w:r>
      <w:r w:rsidR="001A6237" w:rsidRPr="00DA0934">
        <w:rPr>
          <w:rFonts w:ascii="Arial" w:hAnsi="Arial" w:cs="Arial"/>
          <w:color w:val="221E1F"/>
          <w:sz w:val="21"/>
          <w:szCs w:val="21"/>
        </w:rPr>
        <w:t>, entre o</w:t>
      </w:r>
      <w:r w:rsidR="00F42CDA" w:rsidRPr="00DA0934">
        <w:rPr>
          <w:rFonts w:ascii="Arial" w:hAnsi="Arial" w:cs="Arial"/>
          <w:color w:val="221E1F"/>
          <w:sz w:val="21"/>
          <w:szCs w:val="21"/>
        </w:rPr>
        <w:t>u</w:t>
      </w:r>
      <w:r w:rsidR="001A6237" w:rsidRPr="00DA0934">
        <w:rPr>
          <w:rFonts w:ascii="Arial" w:hAnsi="Arial" w:cs="Arial"/>
          <w:color w:val="221E1F"/>
          <w:sz w:val="21"/>
          <w:szCs w:val="21"/>
        </w:rPr>
        <w:t>tras áreas.</w:t>
      </w:r>
    </w:p>
    <w:p w14:paraId="2EEC6844" w14:textId="260270AA" w:rsidR="00174BCD" w:rsidRPr="00DA0934" w:rsidRDefault="001338CC" w:rsidP="00174BCD">
      <w:pPr>
        <w:pStyle w:val="PargrafodaLista"/>
        <w:numPr>
          <w:ilvl w:val="0"/>
          <w:numId w:val="8"/>
        </w:num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Comissariado</w:t>
      </w:r>
      <w:r w:rsidR="00F42CDA" w:rsidRPr="00DA0934">
        <w:rPr>
          <w:rFonts w:ascii="Arial" w:hAnsi="Arial" w:cs="Arial"/>
          <w:color w:val="221E1F"/>
          <w:sz w:val="21"/>
          <w:szCs w:val="21"/>
        </w:rPr>
        <w:t xml:space="preserve"> da Família que gere</w:t>
      </w:r>
      <w:r w:rsidR="00174BCD" w:rsidRPr="00DA0934">
        <w:rPr>
          <w:rFonts w:ascii="Arial" w:hAnsi="Arial" w:cs="Arial"/>
          <w:color w:val="221E1F"/>
          <w:sz w:val="21"/>
          <w:szCs w:val="21"/>
        </w:rPr>
        <w:t xml:space="preserve"> </w:t>
      </w:r>
      <w:r w:rsidR="00F42CDA" w:rsidRPr="00DA0934">
        <w:rPr>
          <w:rFonts w:ascii="Arial" w:hAnsi="Arial" w:cs="Arial"/>
          <w:color w:val="221E1F"/>
          <w:sz w:val="21"/>
          <w:szCs w:val="21"/>
        </w:rPr>
        <w:t>os confli</w:t>
      </w:r>
      <w:r w:rsidR="00174BCD" w:rsidRPr="00DA0934">
        <w:rPr>
          <w:rFonts w:ascii="Arial" w:hAnsi="Arial" w:cs="Arial"/>
          <w:color w:val="221E1F"/>
          <w:sz w:val="21"/>
          <w:szCs w:val="21"/>
        </w:rPr>
        <w:t>tos i</w:t>
      </w:r>
      <w:r w:rsidR="00F42CDA" w:rsidRPr="00DA0934">
        <w:rPr>
          <w:rFonts w:ascii="Arial" w:hAnsi="Arial" w:cs="Arial"/>
          <w:color w:val="221E1F"/>
          <w:sz w:val="21"/>
          <w:szCs w:val="21"/>
        </w:rPr>
        <w:t>ntrafamiliares e de convivê</w:t>
      </w:r>
      <w:r w:rsidR="00174BCD" w:rsidRPr="00DA0934">
        <w:rPr>
          <w:rFonts w:ascii="Arial" w:hAnsi="Arial" w:cs="Arial"/>
          <w:color w:val="221E1F"/>
          <w:sz w:val="21"/>
          <w:szCs w:val="21"/>
        </w:rPr>
        <w:t xml:space="preserve">ncia. </w:t>
      </w:r>
    </w:p>
    <w:p w14:paraId="3E68CBA6" w14:textId="31F0492F" w:rsidR="00174BCD" w:rsidRPr="00DA0934" w:rsidRDefault="00F42CDA" w:rsidP="00174BCD">
      <w:pPr>
        <w:pStyle w:val="PargrafodaLista"/>
        <w:numPr>
          <w:ilvl w:val="0"/>
          <w:numId w:val="8"/>
        </w:num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Serviço Nacional de Aprendizagem (SENA) sob responsabilidade da</w:t>
      </w:r>
      <w:r w:rsidR="00174BCD" w:rsidRPr="00DA0934">
        <w:rPr>
          <w:rFonts w:ascii="Arial" w:hAnsi="Arial" w:cs="Arial"/>
          <w:color w:val="221E1F"/>
          <w:sz w:val="21"/>
          <w:szCs w:val="21"/>
        </w:rPr>
        <w:t xml:space="preserve"> p</w:t>
      </w:r>
      <w:r w:rsidRPr="00DA0934">
        <w:rPr>
          <w:rFonts w:ascii="Arial" w:hAnsi="Arial" w:cs="Arial"/>
          <w:color w:val="221E1F"/>
          <w:sz w:val="21"/>
          <w:szCs w:val="21"/>
        </w:rPr>
        <w:t>olítica nacional de preparação para o trabalho.</w:t>
      </w:r>
    </w:p>
    <w:p w14:paraId="484251FA" w14:textId="6E1ABEF2" w:rsidR="00F42CDA" w:rsidRPr="00DA0934" w:rsidRDefault="001338CC" w:rsidP="00486D95">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Destas</w:t>
      </w:r>
      <w:r w:rsidR="00F42CDA" w:rsidRPr="00DA0934">
        <w:rPr>
          <w:rFonts w:ascii="Arial" w:hAnsi="Arial" w:cs="Arial"/>
          <w:color w:val="221E1F"/>
          <w:sz w:val="21"/>
          <w:szCs w:val="21"/>
        </w:rPr>
        <w:t xml:space="preserve"> entidades de estado presentes na Casa dos Direitos é observada a potencialidade desta iniciativa para servir como um ponto de encontro entre as comunidades vulneráveis, direitos humanos, instituições e responsáveis para o desenvolvimento social, para que o seu âmbito de intervenção não está inscrito apenas para o campo da atenção à deslocação forçada.</w:t>
      </w:r>
    </w:p>
    <w:p w14:paraId="64F96D11" w14:textId="126F1854" w:rsidR="00174BCD" w:rsidRPr="00DA0934" w:rsidRDefault="00F42CDA" w:rsidP="00174BCD">
      <w:pPr>
        <w:autoSpaceDE w:val="0"/>
        <w:autoSpaceDN w:val="0"/>
        <w:adjustRightInd w:val="0"/>
        <w:spacing w:before="140" w:after="0" w:line="241" w:lineRule="atLeast"/>
        <w:rPr>
          <w:rFonts w:ascii="Arial" w:hAnsi="Arial" w:cs="Arial"/>
          <w:b/>
          <w:bCs/>
          <w:color w:val="A88B74"/>
          <w:sz w:val="21"/>
          <w:szCs w:val="21"/>
        </w:rPr>
      </w:pPr>
      <w:r w:rsidRPr="00DA0934">
        <w:rPr>
          <w:rFonts w:ascii="Arial" w:hAnsi="Arial" w:cs="Arial"/>
          <w:b/>
          <w:bCs/>
          <w:color w:val="A88B74"/>
          <w:sz w:val="21"/>
          <w:szCs w:val="21"/>
        </w:rPr>
        <w:t>• Cená</w:t>
      </w:r>
      <w:r w:rsidR="00174BCD" w:rsidRPr="00DA0934">
        <w:rPr>
          <w:rFonts w:ascii="Arial" w:hAnsi="Arial" w:cs="Arial"/>
          <w:b/>
          <w:bCs/>
          <w:color w:val="A88B74"/>
          <w:sz w:val="21"/>
          <w:szCs w:val="21"/>
        </w:rPr>
        <w:t xml:space="preserve">rio social </w:t>
      </w:r>
    </w:p>
    <w:p w14:paraId="4FDA1DA9" w14:textId="6C8D856F" w:rsidR="00174BCD" w:rsidRPr="00DA0934" w:rsidRDefault="00F42CDA" w:rsidP="00174BCD">
      <w:pPr>
        <w:autoSpaceDE w:val="0"/>
        <w:autoSpaceDN w:val="0"/>
        <w:adjustRightInd w:val="0"/>
        <w:spacing w:before="160" w:after="0" w:line="241" w:lineRule="atLeast"/>
        <w:ind w:left="280"/>
        <w:rPr>
          <w:rFonts w:ascii="Arial" w:hAnsi="Arial" w:cs="Arial"/>
          <w:color w:val="221E1F"/>
          <w:sz w:val="21"/>
          <w:szCs w:val="21"/>
        </w:rPr>
      </w:pPr>
      <w:r w:rsidRPr="00DA0934">
        <w:rPr>
          <w:rFonts w:ascii="Arial" w:hAnsi="Arial" w:cs="Arial"/>
          <w:color w:val="221E1F"/>
          <w:sz w:val="21"/>
          <w:szCs w:val="21"/>
        </w:rPr>
        <w:t>A Casa dos Direit</w:t>
      </w:r>
      <w:r w:rsidR="00174BCD" w:rsidRPr="00DA0934">
        <w:rPr>
          <w:rFonts w:ascii="Arial" w:hAnsi="Arial" w:cs="Arial"/>
          <w:color w:val="221E1F"/>
          <w:sz w:val="21"/>
          <w:szCs w:val="21"/>
        </w:rPr>
        <w:t xml:space="preserve">os </w:t>
      </w:r>
      <w:r w:rsidRPr="00DA0934">
        <w:rPr>
          <w:rFonts w:ascii="Arial" w:hAnsi="Arial" w:cs="Arial"/>
          <w:color w:val="221E1F"/>
          <w:sz w:val="21"/>
          <w:szCs w:val="21"/>
        </w:rPr>
        <w:t xml:space="preserve">também é um espaço que se integra no setor não-governamental, tornando mais fácil para </w:t>
      </w:r>
      <w:proofErr w:type="spellStart"/>
      <w:r w:rsidRPr="00DA0934">
        <w:rPr>
          <w:rFonts w:ascii="Arial" w:hAnsi="Arial" w:cs="Arial"/>
          <w:color w:val="221E1F"/>
          <w:sz w:val="21"/>
          <w:szCs w:val="21"/>
        </w:rPr>
        <w:t>ONGs</w:t>
      </w:r>
      <w:proofErr w:type="spellEnd"/>
      <w:r w:rsidRPr="00DA0934">
        <w:rPr>
          <w:rFonts w:ascii="Arial" w:hAnsi="Arial" w:cs="Arial"/>
          <w:color w:val="221E1F"/>
          <w:sz w:val="21"/>
          <w:szCs w:val="21"/>
        </w:rPr>
        <w:t>, universidades e organizações sociais de vários tipos, oferecer diversos serviços às comunidades.</w:t>
      </w:r>
    </w:p>
    <w:p w14:paraId="7DB0B93A" w14:textId="3308DA3B" w:rsidR="00174BCD" w:rsidRPr="00DA0934" w:rsidRDefault="00F42CDA" w:rsidP="00174BCD">
      <w:pPr>
        <w:autoSpaceDE w:val="0"/>
        <w:autoSpaceDN w:val="0"/>
        <w:adjustRightInd w:val="0"/>
        <w:spacing w:before="160" w:after="0" w:line="241" w:lineRule="atLeast"/>
        <w:ind w:left="280"/>
        <w:rPr>
          <w:rFonts w:ascii="Arial" w:hAnsi="Arial" w:cs="Arial"/>
          <w:color w:val="221E1F"/>
          <w:sz w:val="21"/>
          <w:szCs w:val="21"/>
        </w:rPr>
      </w:pPr>
      <w:r w:rsidRPr="00DA0934">
        <w:rPr>
          <w:rFonts w:ascii="Arial" w:hAnsi="Arial" w:cs="Arial"/>
          <w:color w:val="221E1F"/>
          <w:sz w:val="21"/>
          <w:szCs w:val="21"/>
        </w:rPr>
        <w:t xml:space="preserve">Entre </w:t>
      </w:r>
      <w:r w:rsidR="00174BCD" w:rsidRPr="00DA0934">
        <w:rPr>
          <w:rFonts w:ascii="Arial" w:hAnsi="Arial" w:cs="Arial"/>
          <w:color w:val="221E1F"/>
          <w:sz w:val="21"/>
          <w:szCs w:val="21"/>
        </w:rPr>
        <w:t>as organi</w:t>
      </w:r>
      <w:r w:rsidRPr="00DA0934">
        <w:rPr>
          <w:rFonts w:ascii="Arial" w:hAnsi="Arial" w:cs="Arial"/>
          <w:color w:val="221E1F"/>
          <w:sz w:val="21"/>
          <w:szCs w:val="21"/>
        </w:rPr>
        <w:t>zações identificam-se</w:t>
      </w:r>
      <w:r w:rsidR="00174BCD" w:rsidRPr="00DA0934">
        <w:rPr>
          <w:rFonts w:ascii="Arial" w:hAnsi="Arial" w:cs="Arial"/>
          <w:color w:val="221E1F"/>
          <w:sz w:val="21"/>
          <w:szCs w:val="21"/>
        </w:rPr>
        <w:t xml:space="preserve">: </w:t>
      </w:r>
    </w:p>
    <w:p w14:paraId="7FBEE84B" w14:textId="3AEFD363" w:rsidR="00174BCD" w:rsidRPr="00DA0934" w:rsidRDefault="00F42CDA" w:rsidP="00174BCD">
      <w:pPr>
        <w:pStyle w:val="PargrafodaLista"/>
        <w:numPr>
          <w:ilvl w:val="0"/>
          <w:numId w:val="8"/>
        </w:numPr>
        <w:autoSpaceDE w:val="0"/>
        <w:autoSpaceDN w:val="0"/>
        <w:adjustRightInd w:val="0"/>
        <w:spacing w:before="140" w:after="0" w:line="211" w:lineRule="atLeast"/>
        <w:ind w:right="640"/>
        <w:rPr>
          <w:rFonts w:ascii="Arial" w:hAnsi="Arial" w:cs="Arial"/>
          <w:color w:val="221E1F"/>
          <w:sz w:val="21"/>
          <w:szCs w:val="21"/>
        </w:rPr>
      </w:pPr>
      <w:r w:rsidRPr="00DA0934">
        <w:rPr>
          <w:rFonts w:ascii="Arial" w:hAnsi="Arial" w:cs="Arial"/>
          <w:color w:val="221E1F"/>
          <w:sz w:val="21"/>
          <w:szCs w:val="21"/>
        </w:rPr>
        <w:t>Fundação</w:t>
      </w:r>
      <w:r w:rsidR="00174BCD" w:rsidRPr="00DA0934">
        <w:rPr>
          <w:rFonts w:ascii="Arial" w:hAnsi="Arial" w:cs="Arial"/>
          <w:color w:val="221E1F"/>
          <w:sz w:val="21"/>
          <w:szCs w:val="21"/>
        </w:rPr>
        <w:t xml:space="preserve"> Pensar </w:t>
      </w:r>
    </w:p>
    <w:p w14:paraId="59E279C2" w14:textId="6AE5309D" w:rsidR="00174BCD" w:rsidRPr="00DA0934" w:rsidRDefault="00174BCD" w:rsidP="00174BCD">
      <w:pPr>
        <w:pStyle w:val="PargrafodaLista"/>
        <w:numPr>
          <w:ilvl w:val="0"/>
          <w:numId w:val="8"/>
        </w:numPr>
        <w:autoSpaceDE w:val="0"/>
        <w:autoSpaceDN w:val="0"/>
        <w:adjustRightInd w:val="0"/>
        <w:spacing w:before="140" w:after="0" w:line="211" w:lineRule="atLeast"/>
        <w:ind w:right="640"/>
        <w:rPr>
          <w:rFonts w:ascii="Arial" w:hAnsi="Arial" w:cs="Arial"/>
          <w:color w:val="221E1F"/>
          <w:sz w:val="21"/>
          <w:szCs w:val="21"/>
        </w:rPr>
      </w:pPr>
      <w:r w:rsidRPr="00DA0934">
        <w:rPr>
          <w:rFonts w:ascii="Arial" w:hAnsi="Arial" w:cs="Arial"/>
          <w:color w:val="221E1F"/>
          <w:sz w:val="21"/>
          <w:szCs w:val="21"/>
        </w:rPr>
        <w:t>Universidad</w:t>
      </w:r>
      <w:r w:rsidR="00F42CDA" w:rsidRPr="00DA0934">
        <w:rPr>
          <w:rFonts w:ascii="Arial" w:hAnsi="Arial" w:cs="Arial"/>
          <w:color w:val="221E1F"/>
          <w:sz w:val="21"/>
          <w:szCs w:val="21"/>
        </w:rPr>
        <w:t>e</w:t>
      </w:r>
      <w:r w:rsidRPr="00DA0934">
        <w:rPr>
          <w:rFonts w:ascii="Arial" w:hAnsi="Arial" w:cs="Arial"/>
          <w:color w:val="221E1F"/>
          <w:sz w:val="21"/>
          <w:szCs w:val="21"/>
        </w:rPr>
        <w:t xml:space="preserve"> Nacional d</w:t>
      </w:r>
      <w:r w:rsidR="00F42CDA" w:rsidRPr="00DA0934">
        <w:rPr>
          <w:rFonts w:ascii="Arial" w:hAnsi="Arial" w:cs="Arial"/>
          <w:color w:val="221E1F"/>
          <w:sz w:val="21"/>
          <w:szCs w:val="21"/>
        </w:rPr>
        <w:t>a Colô</w:t>
      </w:r>
      <w:r w:rsidRPr="00DA0934">
        <w:rPr>
          <w:rFonts w:ascii="Arial" w:hAnsi="Arial" w:cs="Arial"/>
          <w:color w:val="221E1F"/>
          <w:sz w:val="21"/>
          <w:szCs w:val="21"/>
        </w:rPr>
        <w:t xml:space="preserve">mbia </w:t>
      </w:r>
    </w:p>
    <w:p w14:paraId="6065F2B3" w14:textId="7586F7FC" w:rsidR="00174BCD" w:rsidRPr="00DA0934" w:rsidRDefault="00174BCD" w:rsidP="00174BCD">
      <w:pPr>
        <w:pStyle w:val="PargrafodaLista"/>
        <w:numPr>
          <w:ilvl w:val="0"/>
          <w:numId w:val="8"/>
        </w:numPr>
        <w:autoSpaceDE w:val="0"/>
        <w:autoSpaceDN w:val="0"/>
        <w:adjustRightInd w:val="0"/>
        <w:spacing w:before="140" w:after="0" w:line="211" w:lineRule="atLeast"/>
        <w:ind w:right="640"/>
        <w:rPr>
          <w:rFonts w:ascii="Arial" w:hAnsi="Arial" w:cs="Arial"/>
          <w:color w:val="221E1F"/>
          <w:sz w:val="21"/>
          <w:szCs w:val="21"/>
        </w:rPr>
      </w:pPr>
      <w:proofErr w:type="spellStart"/>
      <w:r w:rsidRPr="00DA0934">
        <w:rPr>
          <w:rFonts w:ascii="Arial" w:hAnsi="Arial" w:cs="Arial"/>
          <w:color w:val="221E1F"/>
          <w:sz w:val="21"/>
          <w:szCs w:val="21"/>
        </w:rPr>
        <w:t>Pontificia</w:t>
      </w:r>
      <w:proofErr w:type="spellEnd"/>
      <w:r w:rsidRPr="00DA0934">
        <w:rPr>
          <w:rFonts w:ascii="Arial" w:hAnsi="Arial" w:cs="Arial"/>
          <w:color w:val="221E1F"/>
          <w:sz w:val="21"/>
          <w:szCs w:val="21"/>
        </w:rPr>
        <w:t xml:space="preserve"> Universidad</w:t>
      </w:r>
      <w:r w:rsidR="00F42CDA" w:rsidRPr="00DA0934">
        <w:rPr>
          <w:rFonts w:ascii="Arial" w:hAnsi="Arial" w:cs="Arial"/>
          <w:color w:val="221E1F"/>
          <w:sz w:val="21"/>
          <w:szCs w:val="21"/>
        </w:rPr>
        <w:t>e</w:t>
      </w:r>
      <w:r w:rsidRPr="00DA0934">
        <w:rPr>
          <w:rFonts w:ascii="Arial" w:hAnsi="Arial" w:cs="Arial"/>
          <w:color w:val="221E1F"/>
          <w:sz w:val="21"/>
          <w:szCs w:val="21"/>
        </w:rPr>
        <w:t xml:space="preserve"> </w:t>
      </w:r>
      <w:proofErr w:type="spellStart"/>
      <w:r w:rsidRPr="00DA0934">
        <w:rPr>
          <w:rFonts w:ascii="Arial" w:hAnsi="Arial" w:cs="Arial"/>
          <w:color w:val="221E1F"/>
          <w:sz w:val="21"/>
          <w:szCs w:val="21"/>
        </w:rPr>
        <w:t>Javeriana</w:t>
      </w:r>
      <w:proofErr w:type="spellEnd"/>
      <w:r w:rsidRPr="00DA0934">
        <w:rPr>
          <w:rFonts w:ascii="Arial" w:hAnsi="Arial" w:cs="Arial"/>
          <w:color w:val="221E1F"/>
          <w:sz w:val="21"/>
          <w:szCs w:val="21"/>
        </w:rPr>
        <w:t xml:space="preserve"> </w:t>
      </w:r>
    </w:p>
    <w:p w14:paraId="421C9418" w14:textId="39E60CB4" w:rsidR="00174BCD" w:rsidRPr="00DA0934" w:rsidRDefault="00174BCD" w:rsidP="00174BCD">
      <w:pPr>
        <w:pStyle w:val="PargrafodaLista"/>
        <w:numPr>
          <w:ilvl w:val="0"/>
          <w:numId w:val="8"/>
        </w:numPr>
        <w:autoSpaceDE w:val="0"/>
        <w:autoSpaceDN w:val="0"/>
        <w:adjustRightInd w:val="0"/>
        <w:spacing w:before="140" w:after="0" w:line="211" w:lineRule="atLeast"/>
        <w:ind w:right="640"/>
        <w:rPr>
          <w:rFonts w:ascii="Arial" w:hAnsi="Arial" w:cs="Arial"/>
          <w:color w:val="221E1F"/>
          <w:sz w:val="21"/>
          <w:szCs w:val="21"/>
        </w:rPr>
      </w:pPr>
      <w:r w:rsidRPr="00DA0934">
        <w:rPr>
          <w:rFonts w:ascii="Arial" w:hAnsi="Arial" w:cs="Arial"/>
          <w:color w:val="221E1F"/>
          <w:sz w:val="21"/>
          <w:szCs w:val="21"/>
        </w:rPr>
        <w:t>Universidad</w:t>
      </w:r>
      <w:r w:rsidR="00F42CDA" w:rsidRPr="00DA0934">
        <w:rPr>
          <w:rFonts w:ascii="Arial" w:hAnsi="Arial" w:cs="Arial"/>
          <w:color w:val="221E1F"/>
          <w:sz w:val="21"/>
          <w:szCs w:val="21"/>
        </w:rPr>
        <w:t>e Pedagógica Nacional da Colô</w:t>
      </w:r>
      <w:r w:rsidRPr="00DA0934">
        <w:rPr>
          <w:rFonts w:ascii="Arial" w:hAnsi="Arial" w:cs="Arial"/>
          <w:color w:val="221E1F"/>
          <w:sz w:val="21"/>
          <w:szCs w:val="21"/>
        </w:rPr>
        <w:t xml:space="preserve">mbia </w:t>
      </w:r>
    </w:p>
    <w:p w14:paraId="5D6A391B" w14:textId="498220D8" w:rsidR="00174BCD" w:rsidRPr="00DA0934" w:rsidRDefault="00174BCD" w:rsidP="00174BCD">
      <w:pPr>
        <w:pStyle w:val="PargrafodaLista"/>
        <w:numPr>
          <w:ilvl w:val="0"/>
          <w:numId w:val="8"/>
        </w:numPr>
        <w:autoSpaceDE w:val="0"/>
        <w:autoSpaceDN w:val="0"/>
        <w:adjustRightInd w:val="0"/>
        <w:spacing w:before="140" w:after="0" w:line="211" w:lineRule="atLeast"/>
        <w:ind w:right="640"/>
        <w:rPr>
          <w:rFonts w:ascii="Arial" w:hAnsi="Arial" w:cs="Arial"/>
          <w:color w:val="221E1F"/>
          <w:sz w:val="21"/>
          <w:szCs w:val="21"/>
        </w:rPr>
      </w:pPr>
      <w:r w:rsidRPr="00DA0934">
        <w:rPr>
          <w:rFonts w:ascii="Arial" w:hAnsi="Arial" w:cs="Arial"/>
          <w:color w:val="221E1F"/>
          <w:sz w:val="21"/>
          <w:szCs w:val="21"/>
        </w:rPr>
        <w:t>Alde</w:t>
      </w:r>
      <w:r w:rsidR="00F42CDA" w:rsidRPr="00DA0934">
        <w:rPr>
          <w:rFonts w:ascii="Arial" w:hAnsi="Arial" w:cs="Arial"/>
          <w:color w:val="221E1F"/>
          <w:sz w:val="21"/>
          <w:szCs w:val="21"/>
        </w:rPr>
        <w:t>i</w:t>
      </w:r>
      <w:r w:rsidRPr="00DA0934">
        <w:rPr>
          <w:rFonts w:ascii="Arial" w:hAnsi="Arial" w:cs="Arial"/>
          <w:color w:val="221E1F"/>
          <w:sz w:val="21"/>
          <w:szCs w:val="21"/>
        </w:rPr>
        <w:t xml:space="preserve">a S.O.S. </w:t>
      </w:r>
    </w:p>
    <w:p w14:paraId="4F1D9939" w14:textId="4EE9590D" w:rsidR="00174BCD" w:rsidRPr="00DA0934" w:rsidRDefault="00F42CDA" w:rsidP="00174BCD">
      <w:pPr>
        <w:pStyle w:val="PargrafodaLista"/>
        <w:numPr>
          <w:ilvl w:val="0"/>
          <w:numId w:val="8"/>
        </w:numPr>
        <w:autoSpaceDE w:val="0"/>
        <w:autoSpaceDN w:val="0"/>
        <w:adjustRightInd w:val="0"/>
        <w:spacing w:before="140" w:after="0" w:line="211" w:lineRule="atLeast"/>
        <w:ind w:right="640"/>
        <w:rPr>
          <w:rFonts w:ascii="Arial" w:hAnsi="Arial" w:cs="Arial"/>
          <w:color w:val="221E1F"/>
          <w:sz w:val="21"/>
          <w:szCs w:val="21"/>
        </w:rPr>
      </w:pPr>
      <w:r w:rsidRPr="00DA0934">
        <w:rPr>
          <w:rFonts w:ascii="Arial" w:hAnsi="Arial" w:cs="Arial"/>
          <w:color w:val="221E1F"/>
          <w:sz w:val="21"/>
          <w:szCs w:val="21"/>
        </w:rPr>
        <w:t>Fundação Conciliadores em</w:t>
      </w:r>
      <w:r w:rsidR="00174BCD" w:rsidRPr="00DA0934">
        <w:rPr>
          <w:rFonts w:ascii="Arial" w:hAnsi="Arial" w:cs="Arial"/>
          <w:color w:val="221E1F"/>
          <w:sz w:val="21"/>
          <w:szCs w:val="21"/>
        </w:rPr>
        <w:t xml:space="preserve"> Equidad</w:t>
      </w:r>
      <w:r w:rsidRPr="00DA0934">
        <w:rPr>
          <w:rFonts w:ascii="Arial" w:hAnsi="Arial" w:cs="Arial"/>
          <w:color w:val="221E1F"/>
          <w:sz w:val="21"/>
          <w:szCs w:val="21"/>
        </w:rPr>
        <w:t>e do Centro do Vale do</w:t>
      </w:r>
      <w:r w:rsidR="00174BCD" w:rsidRPr="00DA0934">
        <w:rPr>
          <w:rFonts w:ascii="Arial" w:hAnsi="Arial" w:cs="Arial"/>
          <w:color w:val="221E1F"/>
          <w:sz w:val="21"/>
          <w:szCs w:val="21"/>
        </w:rPr>
        <w:t xml:space="preserve"> Cauca</w:t>
      </w:r>
      <w:r w:rsidRPr="00DA0934">
        <w:rPr>
          <w:rFonts w:ascii="Arial" w:hAnsi="Arial" w:cs="Arial"/>
          <w:color w:val="221E1F"/>
          <w:sz w:val="21"/>
          <w:szCs w:val="21"/>
        </w:rPr>
        <w:t xml:space="preserve"> - Colô</w:t>
      </w:r>
      <w:r w:rsidR="00174BCD" w:rsidRPr="00DA0934">
        <w:rPr>
          <w:rFonts w:ascii="Arial" w:hAnsi="Arial" w:cs="Arial"/>
          <w:color w:val="221E1F"/>
          <w:sz w:val="21"/>
          <w:szCs w:val="21"/>
        </w:rPr>
        <w:t xml:space="preserve">mbia, Comuna 4 </w:t>
      </w:r>
    </w:p>
    <w:p w14:paraId="3D8C066F" w14:textId="77777777" w:rsidR="00174BCD" w:rsidRPr="00DA0934" w:rsidRDefault="00174BCD" w:rsidP="00174BCD">
      <w:pPr>
        <w:pStyle w:val="PargrafodaLista"/>
        <w:numPr>
          <w:ilvl w:val="0"/>
          <w:numId w:val="8"/>
        </w:numPr>
        <w:autoSpaceDE w:val="0"/>
        <w:autoSpaceDN w:val="0"/>
        <w:adjustRightInd w:val="0"/>
        <w:spacing w:before="140" w:after="0" w:line="211" w:lineRule="atLeast"/>
        <w:ind w:right="640"/>
        <w:rPr>
          <w:rFonts w:ascii="Arial" w:hAnsi="Arial" w:cs="Arial"/>
          <w:i/>
          <w:color w:val="221E1F"/>
          <w:sz w:val="21"/>
          <w:szCs w:val="21"/>
        </w:rPr>
      </w:pPr>
      <w:proofErr w:type="spellStart"/>
      <w:r w:rsidRPr="00DA0934">
        <w:rPr>
          <w:rFonts w:ascii="Arial" w:hAnsi="Arial" w:cs="Arial"/>
          <w:i/>
          <w:color w:val="221E1F"/>
          <w:sz w:val="21"/>
          <w:szCs w:val="21"/>
        </w:rPr>
        <w:t>Opportunity</w:t>
      </w:r>
      <w:proofErr w:type="spellEnd"/>
      <w:r w:rsidRPr="00DA0934">
        <w:rPr>
          <w:rFonts w:ascii="Arial" w:hAnsi="Arial" w:cs="Arial"/>
          <w:i/>
          <w:color w:val="221E1F"/>
          <w:sz w:val="21"/>
          <w:szCs w:val="21"/>
        </w:rPr>
        <w:t xml:space="preserve"> Internacional </w:t>
      </w:r>
      <w:proofErr w:type="spellStart"/>
      <w:r w:rsidRPr="00DA0934">
        <w:rPr>
          <w:rFonts w:ascii="Arial" w:hAnsi="Arial" w:cs="Arial"/>
          <w:i/>
          <w:color w:val="221E1F"/>
          <w:sz w:val="21"/>
          <w:szCs w:val="21"/>
        </w:rPr>
        <w:t>Colombia</w:t>
      </w:r>
      <w:proofErr w:type="spellEnd"/>
      <w:r w:rsidRPr="00DA0934">
        <w:rPr>
          <w:rFonts w:ascii="Arial" w:hAnsi="Arial" w:cs="Arial"/>
          <w:i/>
          <w:color w:val="221E1F"/>
          <w:sz w:val="21"/>
          <w:szCs w:val="21"/>
        </w:rPr>
        <w:t xml:space="preserve"> </w:t>
      </w:r>
    </w:p>
    <w:p w14:paraId="3FDFAB4A" w14:textId="78129E7C" w:rsidR="00174BCD" w:rsidRPr="00DA0934" w:rsidRDefault="00F42CDA" w:rsidP="00174BCD">
      <w:pPr>
        <w:pStyle w:val="PargrafodaLista"/>
        <w:numPr>
          <w:ilvl w:val="0"/>
          <w:numId w:val="8"/>
        </w:numPr>
        <w:autoSpaceDE w:val="0"/>
        <w:autoSpaceDN w:val="0"/>
        <w:adjustRightInd w:val="0"/>
        <w:spacing w:before="140" w:after="0" w:line="211" w:lineRule="atLeast"/>
        <w:ind w:right="640"/>
        <w:rPr>
          <w:rFonts w:ascii="Arial" w:hAnsi="Arial" w:cs="Arial"/>
          <w:color w:val="221E1F"/>
          <w:sz w:val="21"/>
          <w:szCs w:val="21"/>
        </w:rPr>
      </w:pPr>
      <w:r w:rsidRPr="00DA0934">
        <w:rPr>
          <w:rFonts w:ascii="Arial" w:hAnsi="Arial" w:cs="Arial"/>
          <w:color w:val="221E1F"/>
          <w:sz w:val="21"/>
          <w:szCs w:val="21"/>
        </w:rPr>
        <w:t>Corporação Universitária Minuto de Deus</w:t>
      </w:r>
      <w:r w:rsidR="00174BCD" w:rsidRPr="00DA0934">
        <w:rPr>
          <w:rFonts w:ascii="Arial" w:hAnsi="Arial" w:cs="Arial"/>
          <w:color w:val="221E1F"/>
          <w:sz w:val="21"/>
          <w:szCs w:val="21"/>
        </w:rPr>
        <w:t xml:space="preserve"> </w:t>
      </w:r>
    </w:p>
    <w:p w14:paraId="02BAFCFE" w14:textId="5CF02D57" w:rsidR="00174BCD" w:rsidRPr="00DA0934" w:rsidRDefault="00174BCD" w:rsidP="00174BCD">
      <w:pPr>
        <w:autoSpaceDE w:val="0"/>
        <w:autoSpaceDN w:val="0"/>
        <w:adjustRightInd w:val="0"/>
        <w:spacing w:before="140" w:after="0" w:line="241" w:lineRule="atLeast"/>
        <w:ind w:left="280"/>
        <w:rPr>
          <w:rFonts w:ascii="Arial" w:hAnsi="Arial" w:cs="Arial"/>
          <w:b/>
          <w:bCs/>
          <w:color w:val="A88B74"/>
          <w:sz w:val="21"/>
          <w:szCs w:val="21"/>
        </w:rPr>
      </w:pPr>
      <w:r w:rsidRPr="00DA0934">
        <w:rPr>
          <w:rFonts w:ascii="Arial" w:hAnsi="Arial" w:cs="Arial"/>
          <w:b/>
          <w:bCs/>
          <w:color w:val="A88B74"/>
          <w:sz w:val="21"/>
          <w:szCs w:val="21"/>
        </w:rPr>
        <w:t xml:space="preserve">4.3 </w:t>
      </w:r>
      <w:r w:rsidR="00F42CDA" w:rsidRPr="00DA0934">
        <w:rPr>
          <w:rFonts w:ascii="Arial" w:hAnsi="Arial" w:cs="Arial"/>
          <w:b/>
          <w:bCs/>
          <w:color w:val="A88B74"/>
          <w:sz w:val="21"/>
          <w:szCs w:val="21"/>
        </w:rPr>
        <w:t>Planeamento e implementação da estratégia</w:t>
      </w:r>
      <w:r w:rsidRPr="00DA0934">
        <w:rPr>
          <w:rFonts w:ascii="Arial" w:hAnsi="Arial" w:cs="Arial"/>
          <w:b/>
          <w:bCs/>
          <w:color w:val="A88B74"/>
          <w:sz w:val="21"/>
          <w:szCs w:val="21"/>
        </w:rPr>
        <w:t xml:space="preserve"> </w:t>
      </w:r>
    </w:p>
    <w:p w14:paraId="5A885E36" w14:textId="2C873F19" w:rsidR="00174BCD" w:rsidRPr="00DA0934" w:rsidRDefault="00F42CDA" w:rsidP="00174BCD">
      <w:pPr>
        <w:autoSpaceDE w:val="0"/>
        <w:autoSpaceDN w:val="0"/>
        <w:adjustRightInd w:val="0"/>
        <w:spacing w:before="140" w:after="0" w:line="241" w:lineRule="atLeast"/>
        <w:rPr>
          <w:rFonts w:ascii="Arial" w:hAnsi="Arial" w:cs="Arial"/>
          <w:b/>
          <w:bCs/>
          <w:color w:val="A88B74"/>
          <w:sz w:val="21"/>
          <w:szCs w:val="21"/>
        </w:rPr>
      </w:pPr>
      <w:r w:rsidRPr="00DA0934">
        <w:rPr>
          <w:rFonts w:ascii="Arial" w:hAnsi="Arial" w:cs="Arial"/>
          <w:b/>
          <w:bCs/>
          <w:color w:val="A88B74"/>
          <w:sz w:val="21"/>
          <w:szCs w:val="21"/>
        </w:rPr>
        <w:t>• A</w:t>
      </w:r>
      <w:r w:rsidR="00174BCD" w:rsidRPr="00DA0934">
        <w:rPr>
          <w:rFonts w:ascii="Arial" w:hAnsi="Arial" w:cs="Arial"/>
          <w:b/>
          <w:bCs/>
          <w:color w:val="A88B74"/>
          <w:sz w:val="21"/>
          <w:szCs w:val="21"/>
        </w:rPr>
        <w:t xml:space="preserve">tores externos </w:t>
      </w:r>
    </w:p>
    <w:p w14:paraId="3C931177" w14:textId="684D11FF" w:rsidR="00174BCD" w:rsidRPr="00DA0934" w:rsidRDefault="00F42CDA" w:rsidP="00174BCD">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A Casa dos Direit</w:t>
      </w:r>
      <w:r w:rsidR="00174BCD" w:rsidRPr="00DA0934">
        <w:rPr>
          <w:rFonts w:ascii="Arial" w:hAnsi="Arial" w:cs="Arial"/>
          <w:color w:val="221E1F"/>
          <w:sz w:val="21"/>
          <w:szCs w:val="21"/>
        </w:rPr>
        <w:t xml:space="preserve">os </w:t>
      </w:r>
      <w:r w:rsidRPr="00DA0934">
        <w:rPr>
          <w:rFonts w:ascii="Arial" w:hAnsi="Arial" w:cs="Arial"/>
          <w:color w:val="221E1F"/>
          <w:sz w:val="21"/>
          <w:szCs w:val="21"/>
        </w:rPr>
        <w:t>conseguiu a sua continuidade e expansão em consequência do convénio de cooperação</w:t>
      </w:r>
      <w:r w:rsidR="00174BCD" w:rsidRPr="00DA0934">
        <w:rPr>
          <w:rFonts w:ascii="Arial" w:hAnsi="Arial" w:cs="Arial"/>
          <w:color w:val="221E1F"/>
          <w:sz w:val="21"/>
          <w:szCs w:val="21"/>
        </w:rPr>
        <w:t xml:space="preserve"> internacional entre</w:t>
      </w:r>
      <w:r w:rsidRPr="00DA0934">
        <w:rPr>
          <w:rFonts w:ascii="Arial" w:hAnsi="Arial" w:cs="Arial"/>
          <w:color w:val="221E1F"/>
          <w:sz w:val="21"/>
          <w:szCs w:val="21"/>
        </w:rPr>
        <w:t xml:space="preserve"> a </w:t>
      </w:r>
      <w:proofErr w:type="spellStart"/>
      <w:r w:rsidRPr="00DA0934">
        <w:rPr>
          <w:rFonts w:ascii="Arial" w:hAnsi="Arial" w:cs="Arial"/>
          <w:color w:val="221E1F"/>
          <w:sz w:val="21"/>
          <w:szCs w:val="21"/>
        </w:rPr>
        <w:t>Acnur</w:t>
      </w:r>
      <w:proofErr w:type="spellEnd"/>
      <w:r w:rsidRPr="00DA0934">
        <w:rPr>
          <w:rFonts w:ascii="Arial" w:hAnsi="Arial" w:cs="Arial"/>
          <w:color w:val="221E1F"/>
          <w:sz w:val="21"/>
          <w:szCs w:val="21"/>
        </w:rPr>
        <w:t xml:space="preserve"> e </w:t>
      </w:r>
      <w:r w:rsidR="00174BCD" w:rsidRPr="00DA0934">
        <w:rPr>
          <w:rFonts w:ascii="Arial" w:hAnsi="Arial" w:cs="Arial"/>
          <w:color w:val="221E1F"/>
          <w:sz w:val="21"/>
          <w:szCs w:val="21"/>
        </w:rPr>
        <w:t xml:space="preserve">a </w:t>
      </w:r>
      <w:r w:rsidRPr="00DA0934">
        <w:rPr>
          <w:rFonts w:ascii="Arial" w:hAnsi="Arial" w:cs="Arial"/>
          <w:color w:val="221E1F"/>
          <w:sz w:val="21"/>
          <w:szCs w:val="21"/>
        </w:rPr>
        <w:t>Provedoria de Justiça, esta última canaliza os recursos da Casa dos Direitos a partir da equipa do programa regional. Produto do fortalecim</w:t>
      </w:r>
      <w:r w:rsidR="00174BCD" w:rsidRPr="00DA0934">
        <w:rPr>
          <w:rFonts w:ascii="Arial" w:hAnsi="Arial" w:cs="Arial"/>
          <w:color w:val="221E1F"/>
          <w:sz w:val="21"/>
          <w:szCs w:val="21"/>
        </w:rPr>
        <w:t>ento institucional impuls</w:t>
      </w:r>
      <w:r w:rsidRPr="00DA0934">
        <w:rPr>
          <w:rFonts w:ascii="Arial" w:hAnsi="Arial" w:cs="Arial"/>
          <w:color w:val="221E1F"/>
          <w:sz w:val="21"/>
          <w:szCs w:val="21"/>
        </w:rPr>
        <w:t>ionado pela Lei</w:t>
      </w:r>
      <w:r w:rsidR="00174BCD" w:rsidRPr="00DA0934">
        <w:rPr>
          <w:rFonts w:ascii="Arial" w:hAnsi="Arial" w:cs="Arial"/>
          <w:color w:val="221E1F"/>
          <w:sz w:val="21"/>
          <w:szCs w:val="21"/>
        </w:rPr>
        <w:t xml:space="preserve"> 1448 de 2011, </w:t>
      </w:r>
      <w:r w:rsidRPr="00DA0934">
        <w:rPr>
          <w:rFonts w:ascii="Arial" w:hAnsi="Arial" w:cs="Arial"/>
          <w:color w:val="221E1F"/>
          <w:sz w:val="21"/>
          <w:szCs w:val="21"/>
        </w:rPr>
        <w:t>atualmente está em</w:t>
      </w:r>
      <w:r w:rsidR="00174BCD" w:rsidRPr="00DA0934">
        <w:rPr>
          <w:rFonts w:ascii="Arial" w:hAnsi="Arial" w:cs="Arial"/>
          <w:color w:val="221E1F"/>
          <w:sz w:val="21"/>
          <w:szCs w:val="21"/>
        </w:rPr>
        <w:t xml:space="preserve"> proces</w:t>
      </w:r>
      <w:r w:rsidRPr="00DA0934">
        <w:rPr>
          <w:rFonts w:ascii="Arial" w:hAnsi="Arial" w:cs="Arial"/>
          <w:color w:val="221E1F"/>
          <w:sz w:val="21"/>
          <w:szCs w:val="21"/>
        </w:rPr>
        <w:t>s</w:t>
      </w:r>
      <w:r w:rsidR="00174BCD" w:rsidRPr="00DA0934">
        <w:rPr>
          <w:rFonts w:ascii="Arial" w:hAnsi="Arial" w:cs="Arial"/>
          <w:color w:val="221E1F"/>
          <w:sz w:val="21"/>
          <w:szCs w:val="21"/>
        </w:rPr>
        <w:t xml:space="preserve">o de </w:t>
      </w:r>
      <w:r w:rsidRPr="00DA0934">
        <w:rPr>
          <w:rFonts w:ascii="Arial" w:hAnsi="Arial" w:cs="Arial"/>
          <w:color w:val="221E1F"/>
          <w:sz w:val="21"/>
          <w:szCs w:val="21"/>
        </w:rPr>
        <w:t xml:space="preserve">um maior </w:t>
      </w:r>
      <w:r w:rsidR="001338CC" w:rsidRPr="00DA0934">
        <w:rPr>
          <w:rFonts w:ascii="Arial" w:hAnsi="Arial" w:cs="Arial"/>
          <w:color w:val="221E1F"/>
          <w:sz w:val="21"/>
          <w:szCs w:val="21"/>
        </w:rPr>
        <w:t>financiamento</w:t>
      </w:r>
      <w:r w:rsidRPr="00DA0934">
        <w:rPr>
          <w:rFonts w:ascii="Arial" w:hAnsi="Arial" w:cs="Arial"/>
          <w:color w:val="221E1F"/>
          <w:sz w:val="21"/>
          <w:szCs w:val="21"/>
        </w:rPr>
        <w:t xml:space="preserve"> com fontes de investimento do Orçamento Geral da Nação</w:t>
      </w:r>
      <w:r w:rsidR="00174BCD" w:rsidRPr="00DA0934">
        <w:rPr>
          <w:rFonts w:ascii="Arial" w:hAnsi="Arial" w:cs="Arial"/>
          <w:color w:val="221E1F"/>
          <w:sz w:val="21"/>
          <w:szCs w:val="21"/>
        </w:rPr>
        <w:t xml:space="preserve">, </w:t>
      </w:r>
      <w:r w:rsidRPr="00DA0934">
        <w:rPr>
          <w:rFonts w:ascii="Arial" w:hAnsi="Arial" w:cs="Arial"/>
          <w:color w:val="221E1F"/>
          <w:sz w:val="21"/>
          <w:szCs w:val="21"/>
        </w:rPr>
        <w:t xml:space="preserve">ainda que a  </w:t>
      </w:r>
      <w:proofErr w:type="spellStart"/>
      <w:r w:rsidRPr="00DA0934">
        <w:rPr>
          <w:rFonts w:ascii="Arial" w:hAnsi="Arial" w:cs="Arial"/>
          <w:color w:val="221E1F"/>
          <w:sz w:val="21"/>
          <w:szCs w:val="21"/>
        </w:rPr>
        <w:t>Acnur</w:t>
      </w:r>
      <w:proofErr w:type="spellEnd"/>
      <w:r w:rsidRPr="00DA0934">
        <w:rPr>
          <w:rFonts w:ascii="Arial" w:hAnsi="Arial" w:cs="Arial"/>
          <w:color w:val="221E1F"/>
          <w:sz w:val="21"/>
          <w:szCs w:val="21"/>
        </w:rPr>
        <w:t xml:space="preserve"> financia uma parte importante da operação de</w:t>
      </w:r>
      <w:r w:rsidR="00174BCD" w:rsidRPr="00DA0934">
        <w:rPr>
          <w:rFonts w:ascii="Arial" w:hAnsi="Arial" w:cs="Arial"/>
          <w:color w:val="221E1F"/>
          <w:sz w:val="21"/>
          <w:szCs w:val="21"/>
        </w:rPr>
        <w:t xml:space="preserve">sta iniciativa. </w:t>
      </w:r>
    </w:p>
    <w:p w14:paraId="7111D686" w14:textId="5B2FEAD6" w:rsidR="00174BCD" w:rsidRPr="00DA0934" w:rsidRDefault="00174BCD" w:rsidP="00174BCD">
      <w:pPr>
        <w:autoSpaceDE w:val="0"/>
        <w:autoSpaceDN w:val="0"/>
        <w:adjustRightInd w:val="0"/>
        <w:spacing w:before="200" w:after="0" w:line="241" w:lineRule="atLeast"/>
        <w:rPr>
          <w:rFonts w:ascii="Arial" w:hAnsi="Arial" w:cs="Arial"/>
          <w:b/>
          <w:bCs/>
          <w:color w:val="A88B74"/>
          <w:sz w:val="21"/>
          <w:szCs w:val="21"/>
        </w:rPr>
      </w:pPr>
      <w:r w:rsidRPr="00DA0934">
        <w:rPr>
          <w:rFonts w:ascii="Museo 700" w:hAnsi="Museo 700" w:cs="Museo 700"/>
          <w:b/>
          <w:bCs/>
          <w:color w:val="926D52"/>
          <w:sz w:val="23"/>
          <w:szCs w:val="23"/>
        </w:rPr>
        <w:t>4</w:t>
      </w:r>
      <w:r w:rsidRPr="00DA0934">
        <w:rPr>
          <w:rFonts w:ascii="Arial" w:hAnsi="Arial" w:cs="Arial"/>
          <w:b/>
          <w:bCs/>
          <w:color w:val="A88B74"/>
          <w:sz w:val="21"/>
          <w:szCs w:val="21"/>
        </w:rPr>
        <w:t>.4 Des</w:t>
      </w:r>
      <w:r w:rsidR="00F42CDA" w:rsidRPr="00DA0934">
        <w:rPr>
          <w:rFonts w:ascii="Arial" w:hAnsi="Arial" w:cs="Arial"/>
          <w:b/>
          <w:bCs/>
          <w:color w:val="A88B74"/>
          <w:sz w:val="21"/>
          <w:szCs w:val="21"/>
        </w:rPr>
        <w:t>envolvimento da experiê</w:t>
      </w:r>
      <w:r w:rsidRPr="00DA0934">
        <w:rPr>
          <w:rFonts w:ascii="Arial" w:hAnsi="Arial" w:cs="Arial"/>
          <w:b/>
          <w:bCs/>
          <w:color w:val="A88B74"/>
          <w:sz w:val="21"/>
          <w:szCs w:val="21"/>
        </w:rPr>
        <w:t xml:space="preserve">ncia </w:t>
      </w:r>
    </w:p>
    <w:p w14:paraId="545FB9C8" w14:textId="4551FB02" w:rsidR="00174BCD" w:rsidRPr="00DA0934" w:rsidRDefault="00F42CDA" w:rsidP="00174BCD">
      <w:pPr>
        <w:autoSpaceDE w:val="0"/>
        <w:autoSpaceDN w:val="0"/>
        <w:adjustRightInd w:val="0"/>
        <w:spacing w:before="140" w:after="0" w:line="241" w:lineRule="atLeast"/>
        <w:rPr>
          <w:rFonts w:ascii="Arial" w:hAnsi="Arial" w:cs="Arial"/>
          <w:b/>
          <w:bCs/>
          <w:color w:val="A88B74"/>
          <w:sz w:val="21"/>
          <w:szCs w:val="21"/>
        </w:rPr>
      </w:pPr>
      <w:r w:rsidRPr="00DA0934">
        <w:rPr>
          <w:rFonts w:ascii="Arial" w:hAnsi="Arial" w:cs="Arial"/>
          <w:b/>
          <w:bCs/>
          <w:color w:val="A88B74"/>
          <w:sz w:val="21"/>
          <w:szCs w:val="21"/>
        </w:rPr>
        <w:t>• Mecanismo de coordenação</w:t>
      </w:r>
      <w:r w:rsidR="00174BCD" w:rsidRPr="00DA0934">
        <w:rPr>
          <w:rFonts w:ascii="Arial" w:hAnsi="Arial" w:cs="Arial"/>
          <w:b/>
          <w:bCs/>
          <w:color w:val="A88B74"/>
          <w:sz w:val="21"/>
          <w:szCs w:val="21"/>
        </w:rPr>
        <w:t xml:space="preserve"> </w:t>
      </w:r>
    </w:p>
    <w:p w14:paraId="4C461735" w14:textId="0F79452D" w:rsidR="00031105" w:rsidRPr="00DA0934" w:rsidRDefault="00031105" w:rsidP="00783892">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 xml:space="preserve">Como os outros modelos de atendimento descentralizado que integram o programa de regionalização, a Casa dos Direitos tem um planeamento anual operacional que faz parte do plano funcional do Provedor de Justiça Regional, sendo o PAF, o mecanismo através do qual é alcançada a harmonização entre as atividades diárias do escritório, metas e </w:t>
      </w:r>
      <w:r w:rsidR="001338CC" w:rsidRPr="00DA0934">
        <w:rPr>
          <w:rFonts w:ascii="Arial" w:hAnsi="Arial" w:cs="Arial"/>
          <w:color w:val="221E1F"/>
          <w:sz w:val="21"/>
          <w:szCs w:val="21"/>
        </w:rPr>
        <w:t>objetivos</w:t>
      </w:r>
      <w:r w:rsidRPr="00DA0934">
        <w:rPr>
          <w:rFonts w:ascii="Arial" w:hAnsi="Arial" w:cs="Arial"/>
          <w:color w:val="221E1F"/>
          <w:sz w:val="21"/>
          <w:szCs w:val="21"/>
        </w:rPr>
        <w:t xml:space="preserve"> </w:t>
      </w:r>
      <w:r w:rsidRPr="00DA0934">
        <w:rPr>
          <w:rFonts w:ascii="Arial" w:hAnsi="Arial" w:cs="Arial"/>
          <w:color w:val="221E1F"/>
          <w:sz w:val="21"/>
          <w:szCs w:val="21"/>
        </w:rPr>
        <w:lastRenderedPageBreak/>
        <w:t>estratégicos do programa regional, estes últimos em consonância com a estratégia da organização e dos acordos de cooperação que asseguram a parte importante desta estratégia.</w:t>
      </w:r>
    </w:p>
    <w:p w14:paraId="463B68F2" w14:textId="676D47E9" w:rsidR="00174BCD" w:rsidRPr="00DA0934" w:rsidRDefault="00031105" w:rsidP="00174BCD">
      <w:pPr>
        <w:autoSpaceDE w:val="0"/>
        <w:autoSpaceDN w:val="0"/>
        <w:adjustRightInd w:val="0"/>
        <w:spacing w:before="140" w:after="0" w:line="241" w:lineRule="atLeast"/>
        <w:rPr>
          <w:rFonts w:ascii="Arial" w:hAnsi="Arial" w:cs="Arial"/>
          <w:b/>
          <w:bCs/>
          <w:color w:val="A88B74"/>
          <w:sz w:val="21"/>
          <w:szCs w:val="21"/>
        </w:rPr>
      </w:pPr>
      <w:r w:rsidRPr="00DA0934">
        <w:rPr>
          <w:rFonts w:ascii="Arial" w:hAnsi="Arial" w:cs="Arial"/>
          <w:b/>
          <w:bCs/>
          <w:color w:val="A88B74"/>
          <w:sz w:val="21"/>
          <w:szCs w:val="21"/>
        </w:rPr>
        <w:t>• Su</w:t>
      </w:r>
      <w:r w:rsidR="00174BCD" w:rsidRPr="00DA0934">
        <w:rPr>
          <w:rFonts w:ascii="Arial" w:hAnsi="Arial" w:cs="Arial"/>
          <w:b/>
          <w:bCs/>
          <w:color w:val="A88B74"/>
          <w:sz w:val="21"/>
          <w:szCs w:val="21"/>
        </w:rPr>
        <w:t xml:space="preserve">portes metodológicos incorporados </w:t>
      </w:r>
    </w:p>
    <w:p w14:paraId="7035F63C" w14:textId="14096EAB" w:rsidR="00174BCD" w:rsidRPr="00DA0934" w:rsidRDefault="00031105" w:rsidP="00174BCD">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 xml:space="preserve">Desde o exercício da ação de defesa em </w:t>
      </w:r>
      <w:proofErr w:type="spellStart"/>
      <w:r w:rsidRPr="00DA0934">
        <w:rPr>
          <w:rFonts w:ascii="Arial" w:hAnsi="Arial" w:cs="Arial"/>
          <w:color w:val="221E1F"/>
          <w:sz w:val="21"/>
          <w:szCs w:val="21"/>
        </w:rPr>
        <w:t>Soacha</w:t>
      </w:r>
      <w:proofErr w:type="spellEnd"/>
      <w:r w:rsidRPr="00DA0934">
        <w:rPr>
          <w:rFonts w:ascii="Arial" w:hAnsi="Arial" w:cs="Arial"/>
          <w:color w:val="221E1F"/>
          <w:sz w:val="21"/>
          <w:szCs w:val="21"/>
        </w:rPr>
        <w:t xml:space="preserve">, especificamente na </w:t>
      </w:r>
      <w:r w:rsidR="00174BCD" w:rsidRPr="00DA0934">
        <w:rPr>
          <w:rFonts w:ascii="Arial" w:hAnsi="Arial" w:cs="Arial"/>
          <w:color w:val="221E1F"/>
          <w:sz w:val="21"/>
          <w:szCs w:val="21"/>
        </w:rPr>
        <w:t xml:space="preserve">zona de Altos de </w:t>
      </w:r>
      <w:proofErr w:type="spellStart"/>
      <w:r w:rsidR="00174BCD" w:rsidRPr="00DA0934">
        <w:rPr>
          <w:rFonts w:ascii="Arial" w:hAnsi="Arial" w:cs="Arial"/>
          <w:color w:val="221E1F"/>
          <w:sz w:val="21"/>
          <w:szCs w:val="21"/>
        </w:rPr>
        <w:t>Cazuc</w:t>
      </w:r>
      <w:r w:rsidRPr="00DA0934">
        <w:rPr>
          <w:rFonts w:ascii="Arial" w:hAnsi="Arial" w:cs="Arial"/>
          <w:color w:val="221E1F"/>
          <w:sz w:val="21"/>
          <w:szCs w:val="21"/>
        </w:rPr>
        <w:t>á</w:t>
      </w:r>
      <w:proofErr w:type="spellEnd"/>
      <w:r w:rsidRPr="00DA0934">
        <w:rPr>
          <w:rFonts w:ascii="Arial" w:hAnsi="Arial" w:cs="Arial"/>
          <w:color w:val="221E1F"/>
          <w:sz w:val="21"/>
          <w:szCs w:val="21"/>
        </w:rPr>
        <w:t>, entendida como una zona recetora de população vítima do deslocamento forçado, a Casa dos Direitos é efe</w:t>
      </w:r>
      <w:r w:rsidR="00174BCD" w:rsidRPr="00DA0934">
        <w:rPr>
          <w:rFonts w:ascii="Arial" w:hAnsi="Arial" w:cs="Arial"/>
          <w:color w:val="221E1F"/>
          <w:sz w:val="21"/>
          <w:szCs w:val="21"/>
        </w:rPr>
        <w:t xml:space="preserve">tiva </w:t>
      </w:r>
      <w:r w:rsidRPr="00DA0934">
        <w:rPr>
          <w:rFonts w:ascii="Arial" w:hAnsi="Arial" w:cs="Arial"/>
          <w:color w:val="221E1F"/>
          <w:sz w:val="21"/>
          <w:szCs w:val="21"/>
        </w:rPr>
        <w:t>acerca da descentralização</w:t>
      </w:r>
      <w:r w:rsidR="00174BCD" w:rsidRPr="00DA0934">
        <w:rPr>
          <w:rStyle w:val="Refdenotaderodap"/>
          <w:rFonts w:ascii="Arial" w:hAnsi="Arial" w:cs="Arial"/>
          <w:color w:val="221E1F"/>
          <w:sz w:val="21"/>
          <w:szCs w:val="21"/>
        </w:rPr>
        <w:footnoteReference w:id="33"/>
      </w:r>
      <w:r w:rsidRPr="00DA0934">
        <w:rPr>
          <w:rFonts w:ascii="Arial" w:hAnsi="Arial" w:cs="Arial"/>
          <w:color w:val="221E1F"/>
          <w:sz w:val="21"/>
          <w:szCs w:val="21"/>
        </w:rPr>
        <w:t xml:space="preserve"> desta ação</w:t>
      </w:r>
      <w:r w:rsidR="00174BCD" w:rsidRPr="00DA0934">
        <w:rPr>
          <w:rFonts w:ascii="Arial" w:hAnsi="Arial" w:cs="Arial"/>
          <w:color w:val="221E1F"/>
          <w:sz w:val="21"/>
          <w:szCs w:val="21"/>
        </w:rPr>
        <w:t xml:space="preserve">. </w:t>
      </w:r>
    </w:p>
    <w:p w14:paraId="4292CEF8" w14:textId="00D97FE9" w:rsidR="00031105" w:rsidRPr="00DA0934" w:rsidRDefault="00031105" w:rsidP="00782D8F">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 xml:space="preserve">Do programa de regionalização, é possível tornar visível e atender a casos de vulnerabilidade e risco para as comunidades e autoridades municipais diferentes. </w:t>
      </w:r>
      <w:r w:rsidR="001338CC" w:rsidRPr="00DA0934">
        <w:rPr>
          <w:rFonts w:ascii="Arial" w:hAnsi="Arial" w:cs="Arial"/>
          <w:color w:val="221E1F"/>
          <w:sz w:val="21"/>
          <w:szCs w:val="21"/>
        </w:rPr>
        <w:t>Através da Casa dos Direitos afeta a ativação de vias de acesso às políticas públicas por meio de treino, suporte para os recursos para a exigibilidade dos direitos ou tornar-se um ponto de encontro entre o estado e necessidade social.</w:t>
      </w:r>
    </w:p>
    <w:p w14:paraId="2F476E82" w14:textId="29592ADA" w:rsidR="00174BCD" w:rsidRPr="00DA0934" w:rsidRDefault="00031105" w:rsidP="00782D8F">
      <w:pPr>
        <w:autoSpaceDE w:val="0"/>
        <w:autoSpaceDN w:val="0"/>
        <w:adjustRightInd w:val="0"/>
        <w:spacing w:before="160" w:after="0" w:line="241" w:lineRule="atLeast"/>
        <w:rPr>
          <w:rFonts w:ascii="Museo 700" w:hAnsi="Museo 700" w:cs="Museo 700"/>
          <w:color w:val="000000"/>
          <w:sz w:val="24"/>
          <w:szCs w:val="24"/>
        </w:rPr>
      </w:pPr>
      <w:r w:rsidRPr="00DA0934">
        <w:rPr>
          <w:rFonts w:ascii="Museo 700" w:hAnsi="Museo 700" w:cs="Museo 700"/>
          <w:color w:val="000000"/>
          <w:sz w:val="24"/>
          <w:szCs w:val="24"/>
        </w:rPr>
        <w:t>Por outro lado, as equipes nacionais temáticas do programa de regionalização fornecem os conteúdos que facilitam o atendimento da Casa dos Direitos e vice-versa. Casos atendidos neste espaço, são pontos de referência que permite reorientar a análise sobre os problemas das políticas nas áreas alvo.</w:t>
      </w:r>
    </w:p>
    <w:p w14:paraId="62672CB8" w14:textId="09EF643C" w:rsidR="00174BCD" w:rsidRPr="00DA0934" w:rsidRDefault="00324F6F" w:rsidP="00174BCD">
      <w:pPr>
        <w:autoSpaceDE w:val="0"/>
        <w:autoSpaceDN w:val="0"/>
        <w:adjustRightInd w:val="0"/>
        <w:spacing w:before="200" w:after="0" w:line="241" w:lineRule="atLeast"/>
        <w:rPr>
          <w:rFonts w:ascii="Arial" w:hAnsi="Arial" w:cs="Arial"/>
          <w:b/>
          <w:bCs/>
          <w:color w:val="A88B74"/>
          <w:sz w:val="21"/>
          <w:szCs w:val="21"/>
        </w:rPr>
      </w:pPr>
      <w:r w:rsidRPr="00DA0934">
        <w:rPr>
          <w:rFonts w:ascii="Arial" w:hAnsi="Arial" w:cs="Arial"/>
          <w:b/>
          <w:bCs/>
          <w:color w:val="A88B74"/>
          <w:sz w:val="21"/>
          <w:szCs w:val="21"/>
        </w:rPr>
        <w:t xml:space="preserve">4.5 </w:t>
      </w:r>
      <w:r w:rsidR="001338CC" w:rsidRPr="00DA0934">
        <w:rPr>
          <w:rFonts w:ascii="Arial" w:hAnsi="Arial" w:cs="Arial"/>
          <w:b/>
          <w:bCs/>
          <w:color w:val="A88B74"/>
          <w:sz w:val="21"/>
          <w:szCs w:val="21"/>
        </w:rPr>
        <w:t>Avaliação</w:t>
      </w:r>
      <w:r w:rsidRPr="00DA0934">
        <w:rPr>
          <w:rFonts w:ascii="Arial" w:hAnsi="Arial" w:cs="Arial"/>
          <w:b/>
          <w:bCs/>
          <w:color w:val="A88B74"/>
          <w:sz w:val="21"/>
          <w:szCs w:val="21"/>
        </w:rPr>
        <w:t xml:space="preserve"> da experiê</w:t>
      </w:r>
      <w:r w:rsidR="00174BCD" w:rsidRPr="00DA0934">
        <w:rPr>
          <w:rFonts w:ascii="Arial" w:hAnsi="Arial" w:cs="Arial"/>
          <w:b/>
          <w:bCs/>
          <w:color w:val="A88B74"/>
          <w:sz w:val="21"/>
          <w:szCs w:val="21"/>
        </w:rPr>
        <w:t xml:space="preserve">ncia </w:t>
      </w:r>
    </w:p>
    <w:p w14:paraId="2B2B713A" w14:textId="534E85FB" w:rsidR="00174BCD" w:rsidRPr="00DA0934" w:rsidRDefault="00324F6F" w:rsidP="00174BCD">
      <w:pPr>
        <w:autoSpaceDE w:val="0"/>
        <w:autoSpaceDN w:val="0"/>
        <w:adjustRightInd w:val="0"/>
        <w:spacing w:before="140" w:after="0" w:line="241" w:lineRule="atLeast"/>
        <w:rPr>
          <w:rFonts w:ascii="Arial" w:hAnsi="Arial" w:cs="Arial"/>
          <w:b/>
          <w:bCs/>
          <w:color w:val="A88B74"/>
          <w:sz w:val="21"/>
          <w:szCs w:val="21"/>
        </w:rPr>
      </w:pPr>
      <w:r w:rsidRPr="00DA0934">
        <w:rPr>
          <w:rFonts w:ascii="Arial" w:hAnsi="Arial" w:cs="Arial"/>
          <w:b/>
          <w:bCs/>
          <w:color w:val="A88B74"/>
          <w:sz w:val="21"/>
          <w:szCs w:val="21"/>
        </w:rPr>
        <w:t>• Resultados qualitativos. Efeitos das intervenções das equipas no</w:t>
      </w:r>
      <w:r w:rsidR="00174BCD" w:rsidRPr="00DA0934">
        <w:rPr>
          <w:rFonts w:ascii="Arial" w:hAnsi="Arial" w:cs="Arial"/>
          <w:b/>
          <w:bCs/>
          <w:color w:val="A88B74"/>
          <w:sz w:val="21"/>
          <w:szCs w:val="21"/>
        </w:rPr>
        <w:t xml:space="preserve"> terreno </w:t>
      </w:r>
    </w:p>
    <w:p w14:paraId="3CA38481" w14:textId="0E2B6DCD" w:rsidR="00174BCD" w:rsidRPr="00DA0934" w:rsidRDefault="00324F6F" w:rsidP="00174BCD">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Uma das vantagens é que se está perto das pessoas e dos seus problemas, o que facilita com que as pessoas cheguem à oferta do programa regional e muito mais se tem em conta das suas limitações económicas e as más condições da prestação dos serviços de transporte público nas zonas onde opera a Casa dos Direitos</w:t>
      </w:r>
      <w:r w:rsidR="00174BCD" w:rsidRPr="00DA0934">
        <w:rPr>
          <w:rFonts w:ascii="Arial" w:hAnsi="Arial" w:cs="Arial"/>
          <w:color w:val="221E1F"/>
          <w:sz w:val="21"/>
          <w:szCs w:val="21"/>
        </w:rPr>
        <w:t>.</w:t>
      </w:r>
      <w:r w:rsidR="00174BCD" w:rsidRPr="00DA0934">
        <w:rPr>
          <w:rStyle w:val="Refdenotaderodap"/>
          <w:rFonts w:ascii="Arial" w:hAnsi="Arial" w:cs="Arial"/>
          <w:color w:val="221E1F"/>
          <w:sz w:val="21"/>
          <w:szCs w:val="21"/>
        </w:rPr>
        <w:footnoteReference w:id="34"/>
      </w:r>
    </w:p>
    <w:p w14:paraId="33200746" w14:textId="2A73D8E6" w:rsidR="00324F6F" w:rsidRPr="00DA0934" w:rsidRDefault="00324F6F" w:rsidP="00174BCD">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 xml:space="preserve">Esta casa tem uma boa infraestrutura com espaço suficiente, de forma que o espaço está subutilizado. De igual forma, de </w:t>
      </w:r>
      <w:r w:rsidR="001338CC" w:rsidRPr="00DA0934">
        <w:rPr>
          <w:rFonts w:ascii="Arial" w:hAnsi="Arial" w:cs="Arial"/>
          <w:color w:val="221E1F"/>
          <w:sz w:val="21"/>
          <w:szCs w:val="21"/>
        </w:rPr>
        <w:t>acordo</w:t>
      </w:r>
      <w:r w:rsidRPr="00DA0934">
        <w:rPr>
          <w:rFonts w:ascii="Arial" w:hAnsi="Arial" w:cs="Arial"/>
          <w:color w:val="221E1F"/>
          <w:sz w:val="21"/>
          <w:szCs w:val="21"/>
        </w:rPr>
        <w:t xml:space="preserve"> com as entrevistas com a comunidade e o assessor de direitos se identifica que desde a sua criação existe uma relação direta com a evolução da zona, sendo a zona mais consolidada no desenvolvimento urbanístico e possivelmente o desenvolvimento </w:t>
      </w:r>
      <w:r w:rsidR="001338CC" w:rsidRPr="00DA0934">
        <w:rPr>
          <w:rFonts w:ascii="Arial" w:hAnsi="Arial" w:cs="Arial"/>
          <w:color w:val="221E1F"/>
          <w:sz w:val="21"/>
          <w:szCs w:val="21"/>
        </w:rPr>
        <w:t>socioeconómico</w:t>
      </w:r>
      <w:r w:rsidRPr="00DA0934">
        <w:rPr>
          <w:rFonts w:ascii="Arial" w:hAnsi="Arial" w:cs="Arial"/>
          <w:color w:val="221E1F"/>
          <w:sz w:val="21"/>
          <w:szCs w:val="21"/>
        </w:rPr>
        <w:t xml:space="preserve"> de Altos de </w:t>
      </w:r>
      <w:proofErr w:type="spellStart"/>
      <w:r w:rsidRPr="00DA0934">
        <w:rPr>
          <w:rFonts w:ascii="Arial" w:hAnsi="Arial" w:cs="Arial"/>
          <w:color w:val="221E1F"/>
          <w:sz w:val="21"/>
          <w:szCs w:val="21"/>
        </w:rPr>
        <w:t>Cazucá</w:t>
      </w:r>
      <w:proofErr w:type="spellEnd"/>
      <w:r w:rsidRPr="00DA0934">
        <w:rPr>
          <w:rFonts w:ascii="Arial" w:hAnsi="Arial" w:cs="Arial"/>
          <w:color w:val="221E1F"/>
          <w:sz w:val="21"/>
          <w:szCs w:val="21"/>
        </w:rPr>
        <w:t xml:space="preserve">. </w:t>
      </w:r>
    </w:p>
    <w:p w14:paraId="0C07B623" w14:textId="12614DFA" w:rsidR="00174BCD" w:rsidRPr="00DA0934" w:rsidRDefault="00324F6F" w:rsidP="00174BCD">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 xml:space="preserve">No relato com a comunidade indica-se que quando a Provedoria de Justiça chegou à Comuna Nº 4, em Altos de </w:t>
      </w:r>
      <w:proofErr w:type="spellStart"/>
      <w:r w:rsidRPr="00DA0934">
        <w:rPr>
          <w:rFonts w:ascii="Arial" w:hAnsi="Arial" w:cs="Arial"/>
          <w:color w:val="221E1F"/>
          <w:sz w:val="21"/>
          <w:szCs w:val="21"/>
        </w:rPr>
        <w:t>Cazucá</w:t>
      </w:r>
      <w:proofErr w:type="spellEnd"/>
      <w:r w:rsidRPr="00DA0934">
        <w:rPr>
          <w:rFonts w:ascii="Arial" w:hAnsi="Arial" w:cs="Arial"/>
          <w:color w:val="221E1F"/>
          <w:sz w:val="21"/>
          <w:szCs w:val="21"/>
        </w:rPr>
        <w:t>. Ou</w:t>
      </w:r>
      <w:r w:rsidR="00174BCD" w:rsidRPr="00DA0934">
        <w:rPr>
          <w:rFonts w:ascii="Arial" w:hAnsi="Arial" w:cs="Arial"/>
          <w:color w:val="221E1F"/>
          <w:sz w:val="21"/>
          <w:szCs w:val="21"/>
        </w:rPr>
        <w:t>tra</w:t>
      </w:r>
      <w:r w:rsidRPr="00DA0934">
        <w:rPr>
          <w:rFonts w:ascii="Arial" w:hAnsi="Arial" w:cs="Arial"/>
          <w:color w:val="221E1F"/>
          <w:sz w:val="21"/>
          <w:szCs w:val="21"/>
        </w:rPr>
        <w:t xml:space="preserve">s instituições governamentais também </w:t>
      </w:r>
      <w:r w:rsidR="00174BCD" w:rsidRPr="00DA0934">
        <w:rPr>
          <w:rFonts w:ascii="Arial" w:hAnsi="Arial" w:cs="Arial"/>
          <w:color w:val="221E1F"/>
          <w:sz w:val="21"/>
          <w:szCs w:val="21"/>
        </w:rPr>
        <w:t>o</w:t>
      </w:r>
      <w:r w:rsidRPr="00DA0934">
        <w:rPr>
          <w:rFonts w:ascii="Arial" w:hAnsi="Arial" w:cs="Arial"/>
          <w:color w:val="221E1F"/>
          <w:sz w:val="21"/>
          <w:szCs w:val="21"/>
        </w:rPr>
        <w:t xml:space="preserve"> fizeram, contudo não conseguiram manter-se</w:t>
      </w:r>
      <w:r w:rsidR="00174BCD" w:rsidRPr="00DA0934">
        <w:rPr>
          <w:rFonts w:ascii="Arial" w:hAnsi="Arial" w:cs="Arial"/>
          <w:color w:val="221E1F"/>
          <w:sz w:val="21"/>
          <w:szCs w:val="21"/>
        </w:rPr>
        <w:t xml:space="preserve">. </w:t>
      </w:r>
    </w:p>
    <w:p w14:paraId="7B2866DD" w14:textId="7882B60F" w:rsidR="00324F6F" w:rsidRPr="00DA0934" w:rsidRDefault="00324F6F" w:rsidP="00174BCD">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 xml:space="preserve">Graças à atividade da Provedoria de Justiça, outros atores humanitários e entidades governamentais de caráter nacional e local, puderam irromper na zona, como nas universidades, sendo a Casa dos Direitos, um </w:t>
      </w:r>
      <w:r w:rsidR="001338CC" w:rsidRPr="00DA0934">
        <w:rPr>
          <w:rFonts w:ascii="Arial" w:hAnsi="Arial" w:cs="Arial"/>
          <w:color w:val="221E1F"/>
          <w:sz w:val="21"/>
          <w:szCs w:val="21"/>
        </w:rPr>
        <w:t>elemento</w:t>
      </w:r>
      <w:r w:rsidRPr="00DA0934">
        <w:rPr>
          <w:rFonts w:ascii="Arial" w:hAnsi="Arial" w:cs="Arial"/>
          <w:color w:val="221E1F"/>
          <w:sz w:val="21"/>
          <w:szCs w:val="21"/>
        </w:rPr>
        <w:t xml:space="preserve"> estratégico que facilitou o espaço a outras organizações. Isto gerou um impacto positivo na construção da legitimidade da Comunidade, que se torna evidente para trocar opiniões com os diferentes membros da mesma.</w:t>
      </w:r>
    </w:p>
    <w:p w14:paraId="4CBD3F6D" w14:textId="1FAFF608" w:rsidR="00324F6F" w:rsidRPr="00DA0934" w:rsidRDefault="00324F6F" w:rsidP="00174BCD">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Também se sente uma sensação de segurança ao redor desata. Os seus vizinhos comentam que à volta de esta se vive uma atmosfera de tranquilidade, em comparação com outras áreas e isto também resultou em maior envolvimento da comunidade que tem a sensação de chegar à Casa, de forma que as mudanças que ocorrem são de via dupla, já que não só transformam as comunidades beneficiárias do programa regional, mas também aos seus agentes no terreno, neste caso, os assessores regionais de deslocamento.</w:t>
      </w:r>
    </w:p>
    <w:p w14:paraId="4E4702F1" w14:textId="77777777" w:rsidR="00777DD4" w:rsidRPr="00DA0934" w:rsidRDefault="00777DD4" w:rsidP="00174BCD">
      <w:pPr>
        <w:pStyle w:val="Default"/>
        <w:rPr>
          <w:rFonts w:ascii="Arial" w:hAnsi="Arial" w:cs="Arial"/>
          <w:color w:val="221E1F"/>
          <w:sz w:val="21"/>
          <w:szCs w:val="21"/>
          <w:lang w:val="pt-PT"/>
        </w:rPr>
      </w:pPr>
    </w:p>
    <w:p w14:paraId="39BF162F" w14:textId="18E99C4C" w:rsidR="00324F6F" w:rsidRPr="00DA0934" w:rsidRDefault="00324F6F" w:rsidP="00174BCD">
      <w:pPr>
        <w:pStyle w:val="Default"/>
        <w:rPr>
          <w:rFonts w:ascii="Arial" w:hAnsi="Arial" w:cs="Arial"/>
          <w:color w:val="221E1F"/>
          <w:sz w:val="21"/>
          <w:szCs w:val="21"/>
          <w:lang w:val="pt-PT"/>
        </w:rPr>
      </w:pPr>
      <w:r w:rsidRPr="00DA0934">
        <w:rPr>
          <w:rFonts w:ascii="Arial" w:hAnsi="Arial" w:cs="Arial"/>
          <w:color w:val="221E1F"/>
          <w:sz w:val="21"/>
          <w:szCs w:val="21"/>
          <w:lang w:val="pt-PT"/>
        </w:rPr>
        <w:t xml:space="preserve">Quando perguntar à equipa no terreno que mudanças teve na sua vida e no seu comportamento desde que está ligado ao programa de regionalização, ela dirá que tem melhorado os seus conhecimentos, que agora são maiores e mais especializadas na sua visão da vida ao estar em </w:t>
      </w:r>
      <w:r w:rsidRPr="00DA0934">
        <w:rPr>
          <w:rFonts w:ascii="Arial" w:hAnsi="Arial" w:cs="Arial"/>
          <w:color w:val="221E1F"/>
          <w:sz w:val="21"/>
          <w:szCs w:val="21"/>
          <w:lang w:val="pt-PT"/>
        </w:rPr>
        <w:lastRenderedPageBreak/>
        <w:t xml:space="preserve">maior contato com as pessoas, "apesar de </w:t>
      </w:r>
      <w:r w:rsidR="001338CC" w:rsidRPr="00DA0934">
        <w:rPr>
          <w:rFonts w:ascii="Arial" w:hAnsi="Arial" w:cs="Arial"/>
          <w:color w:val="221E1F"/>
          <w:sz w:val="21"/>
          <w:szCs w:val="21"/>
          <w:lang w:val="pt-PT"/>
        </w:rPr>
        <w:t>que não</w:t>
      </w:r>
      <w:r w:rsidRPr="00DA0934">
        <w:rPr>
          <w:rFonts w:ascii="Arial" w:hAnsi="Arial" w:cs="Arial"/>
          <w:color w:val="221E1F"/>
          <w:sz w:val="21"/>
          <w:szCs w:val="21"/>
          <w:lang w:val="pt-PT"/>
        </w:rPr>
        <w:t xml:space="preserve"> é fácil" por causa da distância e o tempo que eles devem investir, que é mais de duas horas.</w:t>
      </w:r>
    </w:p>
    <w:p w14:paraId="72C2E36F" w14:textId="77777777" w:rsidR="00324F6F" w:rsidRPr="00DA0934" w:rsidRDefault="00324F6F" w:rsidP="00174BCD">
      <w:pPr>
        <w:pStyle w:val="Default"/>
        <w:rPr>
          <w:rFonts w:ascii="Arial" w:hAnsi="Arial" w:cs="Arial"/>
          <w:color w:val="221E1F"/>
          <w:sz w:val="21"/>
          <w:szCs w:val="21"/>
          <w:lang w:val="pt-PT"/>
        </w:rPr>
      </w:pPr>
    </w:p>
    <w:p w14:paraId="23E09770" w14:textId="3B8476CE" w:rsidR="00174BCD" w:rsidRPr="00DA0934" w:rsidRDefault="00E1647F" w:rsidP="00174BCD">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A Comunidade também menciona como que o mais difícil é "aprendendo a ouvir e ficar em silêncio". Eles também aprenderam a apreciar as dificuldades dos outros, porque "todos nós temos problemas e os ampliamos à nossa maneira, mas aqui se aprende a ser mais tolerante e ver a vida de outras maneiras</w:t>
      </w:r>
      <w:r w:rsidR="00174BCD" w:rsidRPr="00DA0934">
        <w:rPr>
          <w:rFonts w:ascii="Arial" w:hAnsi="Arial" w:cs="Arial"/>
          <w:color w:val="221E1F"/>
          <w:sz w:val="21"/>
          <w:szCs w:val="21"/>
        </w:rPr>
        <w:t>”.</w:t>
      </w:r>
      <w:r w:rsidR="00174BCD" w:rsidRPr="00DA0934">
        <w:rPr>
          <w:rStyle w:val="Refdenotaderodap"/>
          <w:rFonts w:ascii="Arial" w:hAnsi="Arial" w:cs="Arial"/>
          <w:color w:val="221E1F"/>
          <w:sz w:val="21"/>
          <w:szCs w:val="21"/>
        </w:rPr>
        <w:footnoteReference w:id="35"/>
      </w:r>
    </w:p>
    <w:p w14:paraId="63CE9746" w14:textId="60B7CA38" w:rsidR="00E1647F" w:rsidRPr="00DA0934" w:rsidRDefault="00E1647F" w:rsidP="00174BCD">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Também se menciona que o âmbito profissional, a mudança tem sido enorme e muito mais profunda ao ter que assumir funções que originalmente não foram contempladas. A aprendizagem é contínua, especialmente nos instrumentos jurídicos, sabendo como funciona a administração pública e autarquias locais ou regionais.</w:t>
      </w:r>
    </w:p>
    <w:p w14:paraId="05D59E9D" w14:textId="4F4842B5" w:rsidR="00E1647F" w:rsidRPr="00DA0934" w:rsidRDefault="00E1647F" w:rsidP="00174BCD">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 xml:space="preserve">Outro ponto é a preparação do pessoal. "As pessoas tendem a chegar com problemas cada vez mais complexos e os quer resolver a partir da Casa dos Direitos e isso significou que a equipa no terreno estuda a fundo com o fim de poder responder da melhor maneira às </w:t>
      </w:r>
      <w:r w:rsidR="001338CC" w:rsidRPr="00DA0934">
        <w:rPr>
          <w:rFonts w:ascii="Arial" w:hAnsi="Arial" w:cs="Arial"/>
          <w:color w:val="221E1F"/>
          <w:sz w:val="21"/>
          <w:szCs w:val="21"/>
        </w:rPr>
        <w:t>necessidades</w:t>
      </w:r>
      <w:r w:rsidRPr="00DA0934">
        <w:rPr>
          <w:rFonts w:ascii="Arial" w:hAnsi="Arial" w:cs="Arial"/>
          <w:color w:val="221E1F"/>
          <w:sz w:val="21"/>
          <w:szCs w:val="21"/>
        </w:rPr>
        <w:t xml:space="preserve"> do povo."</w:t>
      </w:r>
    </w:p>
    <w:p w14:paraId="1D53B7E4" w14:textId="504D417E" w:rsidR="00174BCD" w:rsidRPr="00DA0934" w:rsidRDefault="00E1647F" w:rsidP="002640A9">
      <w:pPr>
        <w:autoSpaceDE w:val="0"/>
        <w:autoSpaceDN w:val="0"/>
        <w:adjustRightInd w:val="0"/>
        <w:spacing w:before="160" w:after="0" w:line="241" w:lineRule="atLeast"/>
        <w:rPr>
          <w:rFonts w:ascii="Museo 700" w:hAnsi="Museo 700" w:cs="Museo 700"/>
          <w:color w:val="000000"/>
          <w:sz w:val="24"/>
          <w:szCs w:val="24"/>
        </w:rPr>
      </w:pPr>
      <w:r w:rsidRPr="00DA0934">
        <w:rPr>
          <w:rFonts w:ascii="Arial" w:hAnsi="Arial" w:cs="Arial"/>
          <w:color w:val="221E1F"/>
          <w:sz w:val="21"/>
          <w:szCs w:val="21"/>
        </w:rPr>
        <w:t>O maior impacto da vida para os oper</w:t>
      </w:r>
      <w:r w:rsidR="002640A9" w:rsidRPr="00DA0934">
        <w:rPr>
          <w:rFonts w:ascii="Arial" w:hAnsi="Arial" w:cs="Arial"/>
          <w:color w:val="221E1F"/>
          <w:sz w:val="21"/>
          <w:szCs w:val="21"/>
        </w:rPr>
        <w:t>adores do programa regional da Casa dos D</w:t>
      </w:r>
      <w:r w:rsidRPr="00DA0934">
        <w:rPr>
          <w:rFonts w:ascii="Arial" w:hAnsi="Arial" w:cs="Arial"/>
          <w:color w:val="221E1F"/>
          <w:sz w:val="21"/>
          <w:szCs w:val="21"/>
        </w:rPr>
        <w:t xml:space="preserve">ireitos em Altos de </w:t>
      </w:r>
      <w:proofErr w:type="spellStart"/>
      <w:r w:rsidRPr="00DA0934">
        <w:rPr>
          <w:rFonts w:ascii="Arial" w:hAnsi="Arial" w:cs="Arial"/>
          <w:color w:val="221E1F"/>
          <w:sz w:val="21"/>
          <w:szCs w:val="21"/>
        </w:rPr>
        <w:t>Cazucá</w:t>
      </w:r>
      <w:proofErr w:type="spellEnd"/>
      <w:r w:rsidRPr="00DA0934">
        <w:rPr>
          <w:rFonts w:ascii="Arial" w:hAnsi="Arial" w:cs="Arial"/>
          <w:color w:val="221E1F"/>
          <w:sz w:val="21"/>
          <w:szCs w:val="21"/>
        </w:rPr>
        <w:t xml:space="preserve">, é que é um programa que </w:t>
      </w:r>
      <w:r w:rsidR="002640A9" w:rsidRPr="00DA0934">
        <w:rPr>
          <w:rFonts w:ascii="Arial" w:hAnsi="Arial" w:cs="Arial"/>
          <w:color w:val="221E1F"/>
          <w:sz w:val="21"/>
          <w:szCs w:val="21"/>
        </w:rPr>
        <w:t>os apaixona e sensibiliza</w:t>
      </w:r>
      <w:r w:rsidRPr="00DA0934">
        <w:rPr>
          <w:rFonts w:ascii="Arial" w:hAnsi="Arial" w:cs="Arial"/>
          <w:color w:val="221E1F"/>
          <w:sz w:val="21"/>
          <w:szCs w:val="21"/>
        </w:rPr>
        <w:t xml:space="preserve"> como um trabalho altamente dign</w:t>
      </w:r>
      <w:r w:rsidR="002640A9" w:rsidRPr="00DA0934">
        <w:rPr>
          <w:rFonts w:ascii="Arial" w:hAnsi="Arial" w:cs="Arial"/>
          <w:color w:val="221E1F"/>
          <w:sz w:val="21"/>
          <w:szCs w:val="21"/>
        </w:rPr>
        <w:t>o e louvável que merece ser contado, mostrado e acima de tudo conservado</w:t>
      </w:r>
      <w:r w:rsidR="00174BCD" w:rsidRPr="00DA0934">
        <w:rPr>
          <w:rFonts w:ascii="Arial" w:hAnsi="Arial" w:cs="Arial"/>
          <w:color w:val="221E1F"/>
          <w:sz w:val="21"/>
          <w:szCs w:val="21"/>
        </w:rPr>
        <w:t>.</w:t>
      </w:r>
      <w:r w:rsidR="00174BCD" w:rsidRPr="00DA0934">
        <w:rPr>
          <w:rStyle w:val="Refdenotaderodap"/>
          <w:rFonts w:ascii="Arial" w:hAnsi="Arial" w:cs="Arial"/>
          <w:color w:val="221E1F"/>
          <w:sz w:val="21"/>
          <w:szCs w:val="21"/>
        </w:rPr>
        <w:footnoteReference w:id="36"/>
      </w:r>
    </w:p>
    <w:p w14:paraId="2FC25DCD" w14:textId="22975B11" w:rsidR="00174BCD" w:rsidRPr="00DA0934" w:rsidRDefault="00174BCD" w:rsidP="00174BCD">
      <w:pPr>
        <w:autoSpaceDE w:val="0"/>
        <w:autoSpaceDN w:val="0"/>
        <w:adjustRightInd w:val="0"/>
        <w:spacing w:before="200" w:after="0" w:line="241" w:lineRule="atLeast"/>
        <w:rPr>
          <w:rFonts w:ascii="Arial" w:hAnsi="Arial" w:cs="Arial"/>
          <w:b/>
          <w:bCs/>
          <w:color w:val="A88B74"/>
          <w:sz w:val="21"/>
          <w:szCs w:val="21"/>
        </w:rPr>
      </w:pPr>
      <w:r w:rsidRPr="00DA0934">
        <w:rPr>
          <w:rFonts w:ascii="Museo 700" w:hAnsi="Museo 700"/>
          <w:b/>
          <w:bCs/>
          <w:color w:val="926D52"/>
          <w:sz w:val="23"/>
          <w:szCs w:val="23"/>
        </w:rPr>
        <w:t>4</w:t>
      </w:r>
      <w:r w:rsidR="0004315C" w:rsidRPr="00DA0934">
        <w:rPr>
          <w:rFonts w:ascii="Arial" w:hAnsi="Arial" w:cs="Arial"/>
          <w:b/>
          <w:bCs/>
          <w:color w:val="A88B74"/>
          <w:sz w:val="21"/>
          <w:szCs w:val="21"/>
        </w:rPr>
        <w:t>.6 Recomendações</w:t>
      </w:r>
    </w:p>
    <w:p w14:paraId="238D6A27" w14:textId="4D6ABE91" w:rsidR="0004315C" w:rsidRPr="00DA0934" w:rsidRDefault="0004315C" w:rsidP="00782D8F">
      <w:pPr>
        <w:pStyle w:val="PargrafodaLista"/>
        <w:numPr>
          <w:ilvl w:val="0"/>
          <w:numId w:val="27"/>
        </w:numPr>
        <w:autoSpaceDE w:val="0"/>
        <w:autoSpaceDN w:val="0"/>
        <w:adjustRightInd w:val="0"/>
        <w:spacing w:before="140" w:after="0" w:line="211" w:lineRule="atLeast"/>
        <w:rPr>
          <w:rFonts w:ascii="Arial" w:hAnsi="Arial" w:cs="Arial"/>
          <w:color w:val="221E1F"/>
          <w:sz w:val="21"/>
          <w:szCs w:val="21"/>
        </w:rPr>
      </w:pPr>
      <w:r w:rsidRPr="00DA0934">
        <w:rPr>
          <w:rFonts w:ascii="Arial" w:hAnsi="Arial" w:cs="Arial"/>
          <w:color w:val="221E1F"/>
          <w:sz w:val="21"/>
          <w:szCs w:val="21"/>
        </w:rPr>
        <w:t>A continuidade deste modelo e o fortalecimento com uma equipa multidisciplinar de profissionais, é o ponto fundamental para conseguir avançar em níveis de atenção integral, de forma que se uma parte significativa da procura de serviços se centra em temas de orientação jurídica, isto não significa que</w:t>
      </w:r>
      <w:r w:rsidR="0020790B" w:rsidRPr="00DA0934">
        <w:rPr>
          <w:rFonts w:ascii="Arial" w:hAnsi="Arial" w:cs="Arial"/>
          <w:color w:val="221E1F"/>
          <w:sz w:val="21"/>
          <w:szCs w:val="21"/>
        </w:rPr>
        <w:t xml:space="preserve"> os profissionais adstritos deva</w:t>
      </w:r>
      <w:r w:rsidRPr="00DA0934">
        <w:rPr>
          <w:rFonts w:ascii="Arial" w:hAnsi="Arial" w:cs="Arial"/>
          <w:color w:val="221E1F"/>
          <w:sz w:val="21"/>
          <w:szCs w:val="21"/>
        </w:rPr>
        <w:t xml:space="preserve">m ser apenas advogados, bem pelo contrário, dada as grandes debilidades e graus de exclusão social e ao mesmo tempo para </w:t>
      </w:r>
      <w:r w:rsidR="00047AC9" w:rsidRPr="00DA0934">
        <w:rPr>
          <w:rFonts w:ascii="Arial" w:hAnsi="Arial" w:cs="Arial"/>
          <w:color w:val="221E1F"/>
          <w:sz w:val="21"/>
          <w:szCs w:val="21"/>
        </w:rPr>
        <w:t>que se ofereça uma orientação técnica, é necessário aprofundar os problemas de integração social subjacentes às zonas onde operam a Casa dos Direitos.</w:t>
      </w:r>
    </w:p>
    <w:p w14:paraId="23EAB64B" w14:textId="0486DE05" w:rsidR="00174BCD" w:rsidRPr="00DA0934" w:rsidRDefault="00047AC9" w:rsidP="00047AC9">
      <w:pPr>
        <w:pStyle w:val="PargrafodaLista"/>
        <w:numPr>
          <w:ilvl w:val="0"/>
          <w:numId w:val="27"/>
        </w:numPr>
        <w:autoSpaceDE w:val="0"/>
        <w:autoSpaceDN w:val="0"/>
        <w:adjustRightInd w:val="0"/>
        <w:spacing w:before="140" w:after="0" w:line="211" w:lineRule="atLeast"/>
        <w:rPr>
          <w:rFonts w:ascii="Arial" w:hAnsi="Arial" w:cs="Arial"/>
          <w:color w:val="221E1F"/>
          <w:sz w:val="21"/>
          <w:szCs w:val="21"/>
        </w:rPr>
      </w:pPr>
      <w:r w:rsidRPr="00DA0934">
        <w:rPr>
          <w:rFonts w:ascii="Arial" w:hAnsi="Arial" w:cs="Arial"/>
          <w:color w:val="221E1F"/>
          <w:sz w:val="21"/>
          <w:szCs w:val="21"/>
        </w:rPr>
        <w:t>A formação humana, ou seja, a disposição de tratar as pessoas não como estatísticas ou “utilizadores a atender”, mas sim como seres humanos, é a chave para a</w:t>
      </w:r>
      <w:r w:rsidR="0070167B">
        <w:rPr>
          <w:rFonts w:ascii="Arial" w:hAnsi="Arial" w:cs="Arial"/>
          <w:color w:val="221E1F"/>
          <w:sz w:val="21"/>
          <w:szCs w:val="21"/>
        </w:rPr>
        <w:t xml:space="preserve"> construção da confiança</w:t>
      </w:r>
      <w:r w:rsidRPr="00DA0934">
        <w:rPr>
          <w:rFonts w:ascii="Arial" w:hAnsi="Arial" w:cs="Arial"/>
          <w:color w:val="221E1F"/>
          <w:sz w:val="21"/>
          <w:szCs w:val="21"/>
        </w:rPr>
        <w:t>. Em consequência, não se procuram pessoas com credenciais acad</w:t>
      </w:r>
      <w:r w:rsidR="0020790B" w:rsidRPr="00DA0934">
        <w:rPr>
          <w:rFonts w:ascii="Arial" w:hAnsi="Arial" w:cs="Arial"/>
          <w:color w:val="221E1F"/>
          <w:sz w:val="21"/>
          <w:szCs w:val="21"/>
        </w:rPr>
        <w:t>émicas, mas sim pessoas co</w:t>
      </w:r>
      <w:r w:rsidRPr="00DA0934">
        <w:rPr>
          <w:rFonts w:ascii="Arial" w:hAnsi="Arial" w:cs="Arial"/>
          <w:color w:val="221E1F"/>
          <w:sz w:val="21"/>
          <w:szCs w:val="21"/>
        </w:rPr>
        <w:t>m uma forte sensibilidade social e experiência em trabalho comunitário.</w:t>
      </w:r>
    </w:p>
    <w:p w14:paraId="46D9989A" w14:textId="49F60BE6" w:rsidR="00782D8F" w:rsidRPr="00DA0934" w:rsidRDefault="00047AC9" w:rsidP="00047AC9">
      <w:pPr>
        <w:pStyle w:val="PargrafodaLista"/>
        <w:numPr>
          <w:ilvl w:val="0"/>
          <w:numId w:val="27"/>
        </w:numPr>
        <w:autoSpaceDE w:val="0"/>
        <w:autoSpaceDN w:val="0"/>
        <w:adjustRightInd w:val="0"/>
        <w:spacing w:before="140" w:after="0" w:line="211" w:lineRule="atLeast"/>
        <w:rPr>
          <w:rFonts w:ascii="Arial" w:hAnsi="Arial" w:cs="Arial"/>
          <w:color w:val="221E1F"/>
          <w:sz w:val="21"/>
          <w:szCs w:val="21"/>
        </w:rPr>
      </w:pPr>
      <w:r w:rsidRPr="00DA0934">
        <w:rPr>
          <w:rFonts w:ascii="Arial" w:hAnsi="Arial" w:cs="Arial"/>
          <w:color w:val="221E1F"/>
          <w:sz w:val="21"/>
          <w:szCs w:val="21"/>
        </w:rPr>
        <w:t xml:space="preserve">A Casa dos Direitos é um ponto de entrada da institucionalidade estatal, contudo não </w:t>
      </w:r>
      <w:r w:rsidR="0020790B" w:rsidRPr="00DA0934">
        <w:rPr>
          <w:rFonts w:ascii="Arial" w:hAnsi="Arial" w:cs="Arial"/>
          <w:color w:val="221E1F"/>
          <w:sz w:val="21"/>
          <w:szCs w:val="21"/>
        </w:rPr>
        <w:t>o poder</w:t>
      </w:r>
      <w:r w:rsidRPr="00DA0934">
        <w:rPr>
          <w:rFonts w:ascii="Arial" w:hAnsi="Arial" w:cs="Arial"/>
          <w:color w:val="221E1F"/>
          <w:sz w:val="21"/>
          <w:szCs w:val="21"/>
        </w:rPr>
        <w:t xml:space="preserve"> único. Neste sentido, deve ser prática habitual, na operação deste tipo de modelos, a presença periódica de entidades estatais que aportem as suas ofertas de serviços às comunidades; desta forma, a Casa dos Direitos converte-se numa referência, mas também facilita o acesso das entidades a lugares onde nunca tiveram presença. Isto permite que zonas de alta vulnerabilidade social e conflit</w:t>
      </w:r>
      <w:r w:rsidR="001338CC" w:rsidRPr="00DA0934">
        <w:rPr>
          <w:rFonts w:ascii="Arial" w:hAnsi="Arial" w:cs="Arial"/>
          <w:color w:val="221E1F"/>
          <w:sz w:val="21"/>
          <w:szCs w:val="21"/>
        </w:rPr>
        <w:t>ualidade</w:t>
      </w:r>
      <w:r w:rsidRPr="00DA0934">
        <w:rPr>
          <w:rFonts w:ascii="Arial" w:hAnsi="Arial" w:cs="Arial"/>
          <w:color w:val="221E1F"/>
          <w:sz w:val="21"/>
          <w:szCs w:val="21"/>
        </w:rPr>
        <w:t xml:space="preserve"> urbana, avancem na interiorização de políticas sociais e não apenas na repressão e controlo policial.</w:t>
      </w:r>
    </w:p>
    <w:p w14:paraId="24C02A48" w14:textId="77777777" w:rsidR="00782D8F" w:rsidRPr="00DA0934" w:rsidRDefault="00782D8F" w:rsidP="00782D8F">
      <w:pPr>
        <w:pStyle w:val="PargrafodaLista"/>
        <w:autoSpaceDE w:val="0"/>
        <w:autoSpaceDN w:val="0"/>
        <w:adjustRightInd w:val="0"/>
        <w:spacing w:before="160" w:after="0" w:line="241" w:lineRule="atLeast"/>
        <w:rPr>
          <w:rFonts w:ascii="Arial" w:hAnsi="Arial" w:cs="Arial"/>
          <w:color w:val="221E1F"/>
          <w:sz w:val="21"/>
          <w:szCs w:val="21"/>
        </w:rPr>
      </w:pPr>
    </w:p>
    <w:p w14:paraId="7B22D9EE" w14:textId="77777777" w:rsidR="00782D8F" w:rsidRPr="00DA0934" w:rsidRDefault="00782D8F" w:rsidP="00782D8F">
      <w:pPr>
        <w:pStyle w:val="PargrafodaLista"/>
        <w:autoSpaceDE w:val="0"/>
        <w:autoSpaceDN w:val="0"/>
        <w:adjustRightInd w:val="0"/>
        <w:spacing w:before="160" w:after="0" w:line="241" w:lineRule="atLeast"/>
        <w:rPr>
          <w:rFonts w:ascii="Arial" w:hAnsi="Arial" w:cs="Arial"/>
          <w:color w:val="221E1F"/>
          <w:sz w:val="21"/>
          <w:szCs w:val="21"/>
        </w:rPr>
      </w:pPr>
    </w:p>
    <w:p w14:paraId="030F6E22" w14:textId="0F307A32" w:rsidR="00782D8F" w:rsidRPr="00DA0934" w:rsidRDefault="001117C2" w:rsidP="00782D8F">
      <w:pPr>
        <w:pStyle w:val="PargrafodaLista"/>
        <w:numPr>
          <w:ilvl w:val="0"/>
          <w:numId w:val="2"/>
        </w:numPr>
        <w:autoSpaceDE w:val="0"/>
        <w:autoSpaceDN w:val="0"/>
        <w:adjustRightInd w:val="0"/>
        <w:spacing w:before="160" w:after="0" w:line="241" w:lineRule="atLeast"/>
        <w:rPr>
          <w:rFonts w:ascii="Arial" w:hAnsi="Arial" w:cs="Arial"/>
          <w:b/>
          <w:color w:val="221E1F"/>
          <w:szCs w:val="21"/>
        </w:rPr>
      </w:pPr>
      <w:r w:rsidRPr="00DA0934">
        <w:rPr>
          <w:rFonts w:ascii="Arial" w:hAnsi="Arial" w:cs="Arial"/>
          <w:b/>
          <w:color w:val="221E1F"/>
          <w:szCs w:val="21"/>
        </w:rPr>
        <w:t>Gestão de defesa da provedoria delegada para a assessoria e orientação das vítimas</w:t>
      </w:r>
    </w:p>
    <w:p w14:paraId="0200CCC5" w14:textId="77777777" w:rsidR="00782D8F" w:rsidRPr="00DA0934" w:rsidRDefault="00782D8F" w:rsidP="00782D8F">
      <w:pPr>
        <w:pStyle w:val="PargrafodaLista"/>
        <w:autoSpaceDE w:val="0"/>
        <w:autoSpaceDN w:val="0"/>
        <w:adjustRightInd w:val="0"/>
        <w:spacing w:before="160" w:after="0" w:line="241" w:lineRule="atLeast"/>
        <w:ind w:left="1080"/>
        <w:rPr>
          <w:rFonts w:ascii="Arial" w:hAnsi="Arial" w:cs="Arial"/>
          <w:color w:val="221E1F"/>
          <w:sz w:val="21"/>
          <w:szCs w:val="21"/>
        </w:rPr>
      </w:pPr>
    </w:p>
    <w:p w14:paraId="73BC60CE" w14:textId="0951C7A8" w:rsidR="00782D8F" w:rsidRPr="00DA0934" w:rsidRDefault="001117C2" w:rsidP="00782D8F">
      <w:pPr>
        <w:autoSpaceDE w:val="0"/>
        <w:autoSpaceDN w:val="0"/>
        <w:adjustRightInd w:val="0"/>
        <w:spacing w:before="200" w:after="0" w:line="241" w:lineRule="atLeast"/>
        <w:rPr>
          <w:rFonts w:ascii="Arial" w:hAnsi="Arial" w:cs="Arial"/>
          <w:b/>
          <w:bCs/>
          <w:color w:val="A88B74"/>
          <w:sz w:val="21"/>
          <w:szCs w:val="21"/>
        </w:rPr>
      </w:pPr>
      <w:r w:rsidRPr="00DA0934">
        <w:rPr>
          <w:rFonts w:ascii="Arial" w:hAnsi="Arial" w:cs="Arial"/>
          <w:b/>
          <w:bCs/>
          <w:color w:val="A88B74"/>
          <w:sz w:val="21"/>
          <w:szCs w:val="21"/>
        </w:rPr>
        <w:t>Capítulo 5. Programa de Justiça e</w:t>
      </w:r>
      <w:r w:rsidR="00782D8F" w:rsidRPr="00DA0934">
        <w:rPr>
          <w:rFonts w:ascii="Arial" w:hAnsi="Arial" w:cs="Arial"/>
          <w:b/>
          <w:bCs/>
          <w:color w:val="A88B74"/>
          <w:sz w:val="21"/>
          <w:szCs w:val="21"/>
        </w:rPr>
        <w:t xml:space="preserve"> </w:t>
      </w:r>
      <w:r w:rsidR="0020790B" w:rsidRPr="00DA0934">
        <w:rPr>
          <w:rFonts w:ascii="Arial" w:hAnsi="Arial" w:cs="Arial"/>
          <w:b/>
          <w:bCs/>
          <w:color w:val="A88B74"/>
          <w:sz w:val="21"/>
          <w:szCs w:val="21"/>
        </w:rPr>
        <w:t>Paz, mecanismo descentralizado</w:t>
      </w:r>
      <w:r w:rsidRPr="00DA0934">
        <w:rPr>
          <w:rFonts w:ascii="Arial" w:hAnsi="Arial" w:cs="Arial"/>
          <w:b/>
          <w:bCs/>
          <w:color w:val="A88B74"/>
          <w:sz w:val="21"/>
          <w:szCs w:val="21"/>
        </w:rPr>
        <w:t xml:space="preserve"> para a orientação e atenção </w:t>
      </w:r>
      <w:r w:rsidR="001338CC" w:rsidRPr="00DA0934">
        <w:rPr>
          <w:rFonts w:ascii="Arial" w:hAnsi="Arial" w:cs="Arial"/>
          <w:b/>
          <w:bCs/>
          <w:color w:val="A88B74"/>
          <w:sz w:val="21"/>
          <w:szCs w:val="21"/>
        </w:rPr>
        <w:t>psicossocial</w:t>
      </w:r>
      <w:r w:rsidRPr="00DA0934">
        <w:rPr>
          <w:rFonts w:ascii="Arial" w:hAnsi="Arial" w:cs="Arial"/>
          <w:b/>
          <w:bCs/>
          <w:color w:val="A88B74"/>
          <w:sz w:val="21"/>
          <w:szCs w:val="21"/>
        </w:rPr>
        <w:t xml:space="preserve"> às vítimas do confli</w:t>
      </w:r>
      <w:r w:rsidR="00782D8F" w:rsidRPr="00DA0934">
        <w:rPr>
          <w:rFonts w:ascii="Arial" w:hAnsi="Arial" w:cs="Arial"/>
          <w:b/>
          <w:bCs/>
          <w:color w:val="A88B74"/>
          <w:sz w:val="21"/>
          <w:szCs w:val="21"/>
        </w:rPr>
        <w:t xml:space="preserve">to armado </w:t>
      </w:r>
    </w:p>
    <w:p w14:paraId="1CDABB5D" w14:textId="2EC174C4" w:rsidR="00782D8F" w:rsidRPr="00DA0934" w:rsidRDefault="001117C2" w:rsidP="00782D8F">
      <w:pPr>
        <w:autoSpaceDE w:val="0"/>
        <w:autoSpaceDN w:val="0"/>
        <w:adjustRightInd w:val="0"/>
        <w:spacing w:before="200" w:after="0" w:line="241" w:lineRule="atLeast"/>
        <w:rPr>
          <w:rFonts w:ascii="Arial" w:hAnsi="Arial" w:cs="Arial"/>
          <w:b/>
          <w:bCs/>
          <w:color w:val="A88B74"/>
          <w:sz w:val="21"/>
          <w:szCs w:val="21"/>
        </w:rPr>
      </w:pPr>
      <w:r w:rsidRPr="00DA0934">
        <w:rPr>
          <w:rFonts w:ascii="Arial" w:hAnsi="Arial" w:cs="Arial"/>
          <w:b/>
          <w:bCs/>
          <w:color w:val="A88B74"/>
          <w:sz w:val="21"/>
          <w:szCs w:val="21"/>
        </w:rPr>
        <w:lastRenderedPageBreak/>
        <w:t>5.1 Histó</w:t>
      </w:r>
      <w:r w:rsidR="00782D8F" w:rsidRPr="00DA0934">
        <w:rPr>
          <w:rFonts w:ascii="Arial" w:hAnsi="Arial" w:cs="Arial"/>
          <w:b/>
          <w:bCs/>
          <w:color w:val="A88B74"/>
          <w:sz w:val="21"/>
          <w:szCs w:val="21"/>
        </w:rPr>
        <w:t xml:space="preserve">ria </w:t>
      </w:r>
    </w:p>
    <w:p w14:paraId="0E52ACCA" w14:textId="3E0E489E" w:rsidR="00782D8F" w:rsidRPr="00DA0934" w:rsidRDefault="001117C2" w:rsidP="00782D8F">
      <w:pPr>
        <w:autoSpaceDE w:val="0"/>
        <w:autoSpaceDN w:val="0"/>
        <w:adjustRightInd w:val="0"/>
        <w:spacing w:before="140" w:after="0" w:line="241" w:lineRule="atLeast"/>
        <w:rPr>
          <w:rFonts w:ascii="Arial" w:hAnsi="Arial" w:cs="Arial"/>
          <w:b/>
          <w:bCs/>
          <w:color w:val="A88B74"/>
          <w:sz w:val="21"/>
          <w:szCs w:val="21"/>
        </w:rPr>
      </w:pPr>
      <w:r w:rsidRPr="00DA0934">
        <w:rPr>
          <w:rFonts w:ascii="Arial" w:hAnsi="Arial" w:cs="Arial"/>
          <w:b/>
          <w:bCs/>
          <w:color w:val="A88B74"/>
          <w:sz w:val="21"/>
          <w:szCs w:val="21"/>
        </w:rPr>
        <w:t>• Resumo da experiê</w:t>
      </w:r>
      <w:r w:rsidR="00782D8F" w:rsidRPr="00DA0934">
        <w:rPr>
          <w:rFonts w:ascii="Arial" w:hAnsi="Arial" w:cs="Arial"/>
          <w:b/>
          <w:bCs/>
          <w:color w:val="A88B74"/>
          <w:sz w:val="21"/>
          <w:szCs w:val="21"/>
        </w:rPr>
        <w:t xml:space="preserve">ncia </w:t>
      </w:r>
    </w:p>
    <w:p w14:paraId="4504996F" w14:textId="5B52D9B1" w:rsidR="001117C2" w:rsidRPr="00DA0934" w:rsidRDefault="00BC6AFC" w:rsidP="00782D8F">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 xml:space="preserve">Desde a promulgação da lei 975 de 2005, a Provedoria de Justiça começa a ter </w:t>
      </w:r>
      <w:r w:rsidR="0020790B" w:rsidRPr="00DA0934">
        <w:rPr>
          <w:rFonts w:ascii="Arial" w:hAnsi="Arial" w:cs="Arial"/>
          <w:color w:val="221E1F"/>
          <w:sz w:val="21"/>
          <w:szCs w:val="21"/>
        </w:rPr>
        <w:t>uma responsabilidade dire</w:t>
      </w:r>
      <w:r w:rsidRPr="00DA0934">
        <w:rPr>
          <w:rFonts w:ascii="Arial" w:hAnsi="Arial" w:cs="Arial"/>
          <w:color w:val="221E1F"/>
          <w:sz w:val="21"/>
          <w:szCs w:val="21"/>
        </w:rPr>
        <w:t>ta para com as vítimas do conflito armado interno, no desenvolvimento da justiça transicional, que se cristaliza com a criação do que começou como o programa Justiça e Paz que dá cumprimento ao estabelecido no artigo 34 da lei</w:t>
      </w:r>
      <w:r w:rsidR="00ED75B0" w:rsidRPr="00DA0934">
        <w:rPr>
          <w:rStyle w:val="Refdenotaderodap"/>
        </w:rPr>
        <w:t xml:space="preserve"> </w:t>
      </w:r>
      <w:r w:rsidRPr="00DA0934">
        <w:rPr>
          <w:rFonts w:ascii="Arial" w:hAnsi="Arial" w:cs="Arial"/>
          <w:color w:val="221E1F"/>
          <w:sz w:val="21"/>
          <w:szCs w:val="21"/>
        </w:rPr>
        <w:t>no sentido de ajudar as vítimas no exercíc</w:t>
      </w:r>
      <w:r w:rsidR="0004315C" w:rsidRPr="00DA0934">
        <w:rPr>
          <w:rFonts w:ascii="Arial" w:hAnsi="Arial" w:cs="Arial"/>
          <w:color w:val="221E1F"/>
          <w:sz w:val="21"/>
          <w:szCs w:val="21"/>
        </w:rPr>
        <w:t>io dos seus direitos, trabalho complementar</w:t>
      </w:r>
      <w:r w:rsidRPr="00DA0934">
        <w:rPr>
          <w:rFonts w:ascii="Arial" w:hAnsi="Arial" w:cs="Arial"/>
          <w:color w:val="221E1F"/>
          <w:sz w:val="21"/>
          <w:szCs w:val="21"/>
        </w:rPr>
        <w:t xml:space="preserve"> para a tarefa da defe</w:t>
      </w:r>
      <w:r w:rsidR="0004315C" w:rsidRPr="00DA0934">
        <w:rPr>
          <w:rFonts w:ascii="Arial" w:hAnsi="Arial" w:cs="Arial"/>
          <w:color w:val="221E1F"/>
          <w:sz w:val="21"/>
          <w:szCs w:val="21"/>
        </w:rPr>
        <w:t>sa pública dos alegados autores.</w:t>
      </w:r>
    </w:p>
    <w:p w14:paraId="770047C5" w14:textId="06F53BDB" w:rsidR="00782D8F" w:rsidRPr="00DA0934" w:rsidRDefault="00A94E05" w:rsidP="00782D8F">
      <w:pPr>
        <w:autoSpaceDE w:val="0"/>
        <w:autoSpaceDN w:val="0"/>
        <w:adjustRightInd w:val="0"/>
        <w:spacing w:before="200" w:after="0" w:line="241" w:lineRule="atLeast"/>
        <w:rPr>
          <w:rFonts w:ascii="Arial" w:hAnsi="Arial" w:cs="Arial"/>
          <w:b/>
          <w:bCs/>
          <w:color w:val="A88B74"/>
          <w:sz w:val="21"/>
          <w:szCs w:val="21"/>
        </w:rPr>
      </w:pPr>
      <w:r w:rsidRPr="00DA0934">
        <w:rPr>
          <w:rFonts w:ascii="Arial" w:hAnsi="Arial" w:cs="Arial"/>
          <w:b/>
          <w:bCs/>
          <w:color w:val="A88B74"/>
          <w:sz w:val="21"/>
          <w:szCs w:val="21"/>
        </w:rPr>
        <w:t>• Origem</w:t>
      </w:r>
      <w:r w:rsidR="00782D8F" w:rsidRPr="00DA0934">
        <w:rPr>
          <w:rFonts w:ascii="Arial" w:hAnsi="Arial" w:cs="Arial"/>
          <w:b/>
          <w:bCs/>
          <w:color w:val="A88B74"/>
          <w:sz w:val="21"/>
          <w:szCs w:val="21"/>
        </w:rPr>
        <w:t xml:space="preserve"> </w:t>
      </w:r>
    </w:p>
    <w:p w14:paraId="0C0E0CAB" w14:textId="0A2282C6" w:rsidR="00A94E05" w:rsidRPr="00DA0934" w:rsidRDefault="00A94E05" w:rsidP="00782D8F">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O programa de Justiça e Paz, nas zonas focalizadas, assumiu-se como um mecanismo para desenvolver trabalhos relacionados com a orientação geral, atenção e acompanhamento às vítimas que sofreram atos violentos por parte de grupos organizados à margem da lei e que se encontrem vinculados aos processos de Justiça e Paz.</w:t>
      </w:r>
    </w:p>
    <w:p w14:paraId="68FF9941" w14:textId="3F8DFF8E" w:rsidR="00A94E05" w:rsidRPr="00DA0934" w:rsidRDefault="00A94E05" w:rsidP="00782D8F">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 xml:space="preserve">Esta gestão desenvolveu-se mediante a estratégia de orientação </w:t>
      </w:r>
      <w:proofErr w:type="spellStart"/>
      <w:r w:rsidRPr="00DA0934">
        <w:rPr>
          <w:rFonts w:ascii="Arial" w:hAnsi="Arial" w:cs="Arial"/>
          <w:color w:val="221E1F"/>
          <w:sz w:val="21"/>
          <w:szCs w:val="21"/>
        </w:rPr>
        <w:t>psicojurídica</w:t>
      </w:r>
      <w:proofErr w:type="spellEnd"/>
      <w:r w:rsidRPr="00DA0934">
        <w:rPr>
          <w:rFonts w:ascii="Arial" w:hAnsi="Arial" w:cs="Arial"/>
          <w:color w:val="221E1F"/>
          <w:sz w:val="21"/>
          <w:szCs w:val="21"/>
        </w:rPr>
        <w:t xml:space="preserve"> que contemplava ações </w:t>
      </w:r>
      <w:r w:rsidR="001338CC" w:rsidRPr="00DA0934">
        <w:rPr>
          <w:rFonts w:ascii="Arial" w:hAnsi="Arial" w:cs="Arial"/>
          <w:color w:val="221E1F"/>
          <w:sz w:val="21"/>
          <w:szCs w:val="21"/>
        </w:rPr>
        <w:t>diretas</w:t>
      </w:r>
      <w:r w:rsidRPr="00DA0934">
        <w:rPr>
          <w:rFonts w:ascii="Arial" w:hAnsi="Arial" w:cs="Arial"/>
          <w:color w:val="221E1F"/>
          <w:sz w:val="21"/>
          <w:szCs w:val="21"/>
        </w:rPr>
        <w:t xml:space="preserve"> com vítimas como assessoria </w:t>
      </w:r>
      <w:r w:rsidR="00B12D9E" w:rsidRPr="00DA0934">
        <w:rPr>
          <w:rFonts w:ascii="Arial" w:hAnsi="Arial" w:cs="Arial"/>
          <w:color w:val="221E1F"/>
          <w:sz w:val="21"/>
          <w:szCs w:val="21"/>
        </w:rPr>
        <w:t>e acompanhamento na proteção dos seus interesses, precisar possibilidades de participação nos processos judiciais</w:t>
      </w:r>
      <w:r w:rsidR="001117C2" w:rsidRPr="00DA0934">
        <w:rPr>
          <w:rFonts w:ascii="Arial" w:hAnsi="Arial" w:cs="Arial"/>
          <w:color w:val="221E1F"/>
          <w:sz w:val="21"/>
          <w:szCs w:val="21"/>
        </w:rPr>
        <w:t xml:space="preserve"> ou administrativos de reparação, facilitar a estruturação do caso para a defesa judicial, aportar apoio para dim</w:t>
      </w:r>
      <w:r w:rsidR="0020790B" w:rsidRPr="00DA0934">
        <w:rPr>
          <w:rFonts w:ascii="Arial" w:hAnsi="Arial" w:cs="Arial"/>
          <w:color w:val="221E1F"/>
          <w:sz w:val="21"/>
          <w:szCs w:val="21"/>
        </w:rPr>
        <w:t>i</w:t>
      </w:r>
      <w:r w:rsidR="001117C2" w:rsidRPr="00DA0934">
        <w:rPr>
          <w:rFonts w:ascii="Arial" w:hAnsi="Arial" w:cs="Arial"/>
          <w:color w:val="221E1F"/>
          <w:sz w:val="21"/>
          <w:szCs w:val="21"/>
        </w:rPr>
        <w:t>nuir o risco durante a experiência da sua particip</w:t>
      </w:r>
      <w:r w:rsidR="0020790B" w:rsidRPr="00DA0934">
        <w:rPr>
          <w:rFonts w:ascii="Arial" w:hAnsi="Arial" w:cs="Arial"/>
          <w:color w:val="221E1F"/>
          <w:sz w:val="21"/>
          <w:szCs w:val="21"/>
        </w:rPr>
        <w:t>aç</w:t>
      </w:r>
      <w:r w:rsidR="001117C2" w:rsidRPr="00DA0934">
        <w:rPr>
          <w:rFonts w:ascii="Arial" w:hAnsi="Arial" w:cs="Arial"/>
          <w:color w:val="221E1F"/>
          <w:sz w:val="21"/>
          <w:szCs w:val="21"/>
        </w:rPr>
        <w:t>ão no processo penal e para incentivar a sua própria capacidade de justificação.</w:t>
      </w:r>
    </w:p>
    <w:p w14:paraId="4D2ED5A7" w14:textId="77AD5AB9" w:rsidR="00782D8F" w:rsidRPr="00DA0934" w:rsidRDefault="00782D8F" w:rsidP="001117C2">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w:t>
      </w:r>
      <w:r w:rsidR="001117C2" w:rsidRPr="00DA0934">
        <w:rPr>
          <w:rFonts w:ascii="Arial" w:hAnsi="Arial" w:cs="Arial"/>
          <w:b/>
          <w:bCs/>
          <w:color w:val="A88B74"/>
          <w:sz w:val="21"/>
          <w:szCs w:val="21"/>
        </w:rPr>
        <w:t>• Justificação</w:t>
      </w:r>
    </w:p>
    <w:p w14:paraId="507E73E0" w14:textId="05FB0653" w:rsidR="001117C2" w:rsidRPr="00DA0934" w:rsidRDefault="001117C2" w:rsidP="00782D8F">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Em relação ao mencionado na Lei 975 de 2005, a Provedoria de Justiça, assume o trabalho de orientar as vítimas nos processos judiciais contra os integrantes dos grupos desmobilizados da</w:t>
      </w:r>
      <w:r w:rsidR="0020790B" w:rsidRPr="00DA0934">
        <w:rPr>
          <w:rFonts w:ascii="Arial" w:hAnsi="Arial" w:cs="Arial"/>
          <w:color w:val="221E1F"/>
          <w:sz w:val="21"/>
          <w:szCs w:val="21"/>
        </w:rPr>
        <w:t>s autodefesas. Neste sentido, o</w:t>
      </w:r>
      <w:r w:rsidRPr="00DA0934">
        <w:rPr>
          <w:rFonts w:ascii="Arial" w:hAnsi="Arial" w:cs="Arial"/>
          <w:color w:val="221E1F"/>
          <w:sz w:val="21"/>
          <w:szCs w:val="21"/>
        </w:rPr>
        <w:t xml:space="preserve"> Programa de Justiça e Paz contribui para satisfazer as necessidades das vítimas do conflito armado que à data não era abordado por nenhuma entidade, salvo algumas ONG </w:t>
      </w:r>
      <w:r w:rsidR="001338CC" w:rsidRPr="00DA0934">
        <w:rPr>
          <w:rFonts w:ascii="Arial" w:hAnsi="Arial" w:cs="Arial"/>
          <w:color w:val="221E1F"/>
          <w:sz w:val="21"/>
          <w:szCs w:val="21"/>
        </w:rPr>
        <w:t>relacionados</w:t>
      </w:r>
      <w:r w:rsidRPr="00DA0934">
        <w:rPr>
          <w:rFonts w:ascii="Arial" w:hAnsi="Arial" w:cs="Arial"/>
          <w:color w:val="221E1F"/>
          <w:sz w:val="21"/>
          <w:szCs w:val="21"/>
        </w:rPr>
        <w:t xml:space="preserve"> com os direitos humanos.</w:t>
      </w:r>
    </w:p>
    <w:p w14:paraId="309E9916" w14:textId="61736B18" w:rsidR="00782D8F" w:rsidRPr="00DA0934" w:rsidRDefault="00683782" w:rsidP="00782D8F">
      <w:pPr>
        <w:autoSpaceDE w:val="0"/>
        <w:autoSpaceDN w:val="0"/>
        <w:adjustRightInd w:val="0"/>
        <w:spacing w:before="140" w:after="0" w:line="241" w:lineRule="atLeast"/>
        <w:rPr>
          <w:rFonts w:ascii="Arial" w:hAnsi="Arial" w:cs="Arial"/>
          <w:b/>
          <w:bCs/>
          <w:color w:val="A88B74"/>
          <w:sz w:val="21"/>
          <w:szCs w:val="21"/>
        </w:rPr>
      </w:pPr>
      <w:r w:rsidRPr="00DA0934">
        <w:rPr>
          <w:rFonts w:ascii="Arial" w:hAnsi="Arial" w:cs="Arial"/>
          <w:b/>
          <w:bCs/>
          <w:color w:val="A88B74"/>
          <w:sz w:val="21"/>
          <w:szCs w:val="21"/>
        </w:rPr>
        <w:t>• Desenvolvimento e</w:t>
      </w:r>
      <w:r w:rsidR="00782D8F" w:rsidRPr="00DA0934">
        <w:rPr>
          <w:rFonts w:ascii="Arial" w:hAnsi="Arial" w:cs="Arial"/>
          <w:b/>
          <w:bCs/>
          <w:color w:val="A88B74"/>
          <w:sz w:val="21"/>
          <w:szCs w:val="21"/>
        </w:rPr>
        <w:t xml:space="preserve"> cre</w:t>
      </w:r>
      <w:r w:rsidRPr="00DA0934">
        <w:rPr>
          <w:rFonts w:ascii="Arial" w:hAnsi="Arial" w:cs="Arial"/>
          <w:b/>
          <w:bCs/>
          <w:color w:val="A88B74"/>
          <w:sz w:val="21"/>
          <w:szCs w:val="21"/>
        </w:rPr>
        <w:t>scim</w:t>
      </w:r>
      <w:r w:rsidR="00782D8F" w:rsidRPr="00DA0934">
        <w:rPr>
          <w:rFonts w:ascii="Arial" w:hAnsi="Arial" w:cs="Arial"/>
          <w:b/>
          <w:bCs/>
          <w:color w:val="A88B74"/>
          <w:sz w:val="21"/>
          <w:szCs w:val="21"/>
        </w:rPr>
        <w:t xml:space="preserve">ento </w:t>
      </w:r>
    </w:p>
    <w:p w14:paraId="23E06989" w14:textId="35EE5AE4" w:rsidR="00683782" w:rsidRPr="00DA0934" w:rsidRDefault="00683782" w:rsidP="00782D8F">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 xml:space="preserve">Em Maio de 2007, o Provedor de Justiça </w:t>
      </w:r>
      <w:r w:rsidR="001338CC" w:rsidRPr="00DA0934">
        <w:rPr>
          <w:rFonts w:ascii="Arial" w:hAnsi="Arial" w:cs="Arial"/>
          <w:color w:val="221E1F"/>
          <w:sz w:val="21"/>
          <w:szCs w:val="21"/>
        </w:rPr>
        <w:t>estabeleceu</w:t>
      </w:r>
      <w:r w:rsidRPr="00DA0934">
        <w:rPr>
          <w:rFonts w:ascii="Arial" w:hAnsi="Arial" w:cs="Arial"/>
          <w:color w:val="221E1F"/>
          <w:sz w:val="21"/>
          <w:szCs w:val="21"/>
        </w:rPr>
        <w:t xml:space="preserve"> o procedimento para a orientação e </w:t>
      </w:r>
      <w:r w:rsidR="001338CC" w:rsidRPr="00DA0934">
        <w:rPr>
          <w:rFonts w:ascii="Arial" w:hAnsi="Arial" w:cs="Arial"/>
          <w:color w:val="221E1F"/>
          <w:sz w:val="21"/>
          <w:szCs w:val="21"/>
        </w:rPr>
        <w:t>atenção</w:t>
      </w:r>
      <w:r w:rsidRPr="00DA0934">
        <w:rPr>
          <w:rFonts w:ascii="Arial" w:hAnsi="Arial" w:cs="Arial"/>
          <w:color w:val="221E1F"/>
          <w:sz w:val="21"/>
          <w:szCs w:val="21"/>
        </w:rPr>
        <w:t xml:space="preserve"> das vítimas no âmbito da </w:t>
      </w:r>
      <w:r w:rsidR="001338CC" w:rsidRPr="00DA0934">
        <w:rPr>
          <w:rFonts w:ascii="Arial" w:hAnsi="Arial" w:cs="Arial"/>
          <w:color w:val="221E1F"/>
          <w:sz w:val="21"/>
          <w:szCs w:val="21"/>
        </w:rPr>
        <w:t>Lei</w:t>
      </w:r>
      <w:r w:rsidRPr="00DA0934">
        <w:rPr>
          <w:rFonts w:ascii="Arial" w:hAnsi="Arial" w:cs="Arial"/>
          <w:color w:val="221E1F"/>
          <w:sz w:val="21"/>
          <w:szCs w:val="21"/>
        </w:rPr>
        <w:t xml:space="preserve"> 975 de 2005, mediante</w:t>
      </w:r>
      <w:r w:rsidR="00A94E05" w:rsidRPr="00DA0934">
        <w:rPr>
          <w:rFonts w:ascii="Arial" w:hAnsi="Arial" w:cs="Arial"/>
          <w:color w:val="221E1F"/>
          <w:sz w:val="21"/>
          <w:szCs w:val="21"/>
        </w:rPr>
        <w:t xml:space="preserve"> a publicação da Resolução 438 que atribui a tarefa da coordenação da orientação e atenção psicossocial às vítimas através do Programa Justiça e Paz.</w:t>
      </w:r>
    </w:p>
    <w:p w14:paraId="525389AE" w14:textId="57236874" w:rsidR="00A94E05" w:rsidRPr="00DA0934" w:rsidRDefault="00A94E05" w:rsidP="00782D8F">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A partir deste momento, o programa implementou-se nalgumas delegações regionais e foi a base para alcançar o que hoje se conhece como Delegada para a Orientação e Assessoria às vítimas do Conflito Armado Interno, passando pela criação temporária da Unidade de Atenção Integral às Vitimas, em resposta à aplicação do Decreto 1290 de 2008 que estabelecia o processo de indemnização por via administrativa.</w:t>
      </w:r>
    </w:p>
    <w:p w14:paraId="054975CE" w14:textId="388CF95B" w:rsidR="00782D8F" w:rsidRPr="00DA0934" w:rsidRDefault="008A3CE6" w:rsidP="00782D8F">
      <w:pPr>
        <w:autoSpaceDE w:val="0"/>
        <w:autoSpaceDN w:val="0"/>
        <w:adjustRightInd w:val="0"/>
        <w:spacing w:before="140" w:after="0" w:line="241" w:lineRule="atLeast"/>
        <w:rPr>
          <w:rFonts w:ascii="Arial" w:hAnsi="Arial" w:cs="Arial"/>
          <w:b/>
          <w:bCs/>
          <w:color w:val="A88B74"/>
          <w:sz w:val="21"/>
          <w:szCs w:val="21"/>
        </w:rPr>
      </w:pPr>
      <w:r w:rsidRPr="00DA0934">
        <w:rPr>
          <w:rFonts w:ascii="Arial" w:hAnsi="Arial" w:cs="Arial"/>
          <w:b/>
          <w:bCs/>
          <w:color w:val="A88B74"/>
          <w:sz w:val="21"/>
          <w:szCs w:val="21"/>
        </w:rPr>
        <w:t>• Implementação do modelo</w:t>
      </w:r>
      <w:r w:rsidR="00782D8F" w:rsidRPr="00DA0934">
        <w:rPr>
          <w:rFonts w:ascii="Arial" w:hAnsi="Arial" w:cs="Arial"/>
          <w:b/>
          <w:bCs/>
          <w:color w:val="A88B74"/>
          <w:sz w:val="21"/>
          <w:szCs w:val="21"/>
        </w:rPr>
        <w:t xml:space="preserve"> </w:t>
      </w:r>
    </w:p>
    <w:p w14:paraId="1346EB3B" w14:textId="6B725AEA" w:rsidR="008A3CE6" w:rsidRPr="00DA0934" w:rsidRDefault="008A3CE6" w:rsidP="00782D8F">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 xml:space="preserve">Na operação do programa regional entram em jogo duas áreas da </w:t>
      </w:r>
      <w:r w:rsidR="001338CC" w:rsidRPr="00DA0934">
        <w:rPr>
          <w:rFonts w:ascii="Arial" w:hAnsi="Arial" w:cs="Arial"/>
          <w:color w:val="221E1F"/>
          <w:sz w:val="21"/>
          <w:szCs w:val="21"/>
        </w:rPr>
        <w:t>provedoria</w:t>
      </w:r>
      <w:r w:rsidRPr="00DA0934">
        <w:rPr>
          <w:rFonts w:ascii="Arial" w:hAnsi="Arial" w:cs="Arial"/>
          <w:color w:val="221E1F"/>
          <w:sz w:val="21"/>
          <w:szCs w:val="21"/>
        </w:rPr>
        <w:t>: a antiga Unidade de Justiça e Paz (hoje Provedoria Delegada para a Assessoria</w:t>
      </w:r>
      <w:r w:rsidR="007858CB" w:rsidRPr="00DA0934">
        <w:rPr>
          <w:rFonts w:ascii="Arial" w:hAnsi="Arial" w:cs="Arial"/>
          <w:color w:val="221E1F"/>
          <w:sz w:val="21"/>
          <w:szCs w:val="21"/>
        </w:rPr>
        <w:t xml:space="preserve"> e Orientação às Vítimas) e a Provedoria Regional.</w:t>
      </w:r>
    </w:p>
    <w:p w14:paraId="18A432B9" w14:textId="69C79937" w:rsidR="007858CB" w:rsidRPr="00DA0934" w:rsidRDefault="007858CB" w:rsidP="00782D8F">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Com efeito, desde a criação do Programa de Justiça e Paz, até ao arranque da provedoria delegada para a Orientação e Assessoria às Vítimas do Conflito Armado Interno, em Janeiro de 2012, a provedoria de Justiça atravessou um processo de qualificação permanente que implicou o fortalecimento do recurso humano para a orientação das vítimas em grande parte do território nacional.</w:t>
      </w:r>
    </w:p>
    <w:p w14:paraId="294DC34D" w14:textId="4AD3F203" w:rsidR="007858CB" w:rsidRPr="00DA0934" w:rsidRDefault="007858CB" w:rsidP="00782D8F">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 xml:space="preserve">Esta qualificação necessitou </w:t>
      </w:r>
      <w:r w:rsidR="00036C12" w:rsidRPr="00DA0934">
        <w:rPr>
          <w:rFonts w:ascii="Arial" w:hAnsi="Arial" w:cs="Arial"/>
          <w:color w:val="221E1F"/>
          <w:sz w:val="21"/>
          <w:szCs w:val="21"/>
        </w:rPr>
        <w:t xml:space="preserve">de </w:t>
      </w:r>
      <w:r w:rsidRPr="00DA0934">
        <w:rPr>
          <w:rFonts w:ascii="Arial" w:hAnsi="Arial" w:cs="Arial"/>
          <w:color w:val="221E1F"/>
          <w:sz w:val="21"/>
          <w:szCs w:val="21"/>
        </w:rPr>
        <w:t>uma precisão progressiva do seu alcance e o estabelecimento de diretrizes claras que permitiram às provedorias regionais assumir um papel ativo para que os cidadãos saibam como exercer os seus direitos de verdade, justiça e reparação integral.</w:t>
      </w:r>
    </w:p>
    <w:p w14:paraId="771B51C0" w14:textId="32D54F36" w:rsidR="007858CB" w:rsidRPr="00DA0934" w:rsidRDefault="007858CB" w:rsidP="00782D8F">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lastRenderedPageBreak/>
        <w:t>Esta dependência, constituída atualmente como Provedoria Delegada, assume o direcionamento t</w:t>
      </w:r>
      <w:r w:rsidR="00683782" w:rsidRPr="00DA0934">
        <w:rPr>
          <w:rFonts w:ascii="Arial" w:hAnsi="Arial" w:cs="Arial"/>
          <w:color w:val="221E1F"/>
          <w:sz w:val="21"/>
          <w:szCs w:val="21"/>
        </w:rPr>
        <w:t>écnico da orientação às vítimas de todo o território nacional, assim como a participação da entidade nos espaços interinstitucionais relacionados com a justiça transicional na Colômbia e no seguimento da Lei de Vítimas e restituição de Terras no âmbito do artigo 201 da Lei 1448 de 2011.</w:t>
      </w:r>
    </w:p>
    <w:p w14:paraId="1E48C0D9" w14:textId="2913B395" w:rsidR="00782D8F" w:rsidRPr="00DA0934" w:rsidRDefault="00D06D2B" w:rsidP="00782D8F">
      <w:pPr>
        <w:autoSpaceDE w:val="0"/>
        <w:autoSpaceDN w:val="0"/>
        <w:adjustRightInd w:val="0"/>
        <w:spacing w:before="200" w:after="0" w:line="241" w:lineRule="atLeast"/>
        <w:rPr>
          <w:rFonts w:ascii="Arial" w:hAnsi="Arial" w:cs="Arial"/>
          <w:b/>
          <w:bCs/>
          <w:color w:val="A88B74"/>
          <w:sz w:val="21"/>
          <w:szCs w:val="21"/>
        </w:rPr>
      </w:pPr>
      <w:r w:rsidRPr="00DA0934">
        <w:rPr>
          <w:rFonts w:ascii="Arial" w:hAnsi="Arial" w:cs="Arial"/>
          <w:b/>
          <w:bCs/>
          <w:color w:val="A88B74"/>
          <w:sz w:val="21"/>
          <w:szCs w:val="21"/>
        </w:rPr>
        <w:t>5.2 Descrição de cenários</w:t>
      </w:r>
      <w:r w:rsidR="00782D8F" w:rsidRPr="00DA0934">
        <w:rPr>
          <w:rFonts w:ascii="Arial" w:hAnsi="Arial" w:cs="Arial"/>
          <w:b/>
          <w:bCs/>
          <w:color w:val="A88B74"/>
          <w:sz w:val="21"/>
          <w:szCs w:val="21"/>
        </w:rPr>
        <w:t xml:space="preserve"> </w:t>
      </w:r>
    </w:p>
    <w:p w14:paraId="681B1228" w14:textId="08D97395" w:rsidR="00782D8F" w:rsidRPr="00DA0934" w:rsidRDefault="008A3CE6" w:rsidP="00782D8F">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Descrever o cená</w:t>
      </w:r>
      <w:r w:rsidR="00782D8F" w:rsidRPr="00DA0934">
        <w:rPr>
          <w:rFonts w:ascii="Arial" w:hAnsi="Arial" w:cs="Arial"/>
          <w:color w:val="221E1F"/>
          <w:sz w:val="21"/>
          <w:szCs w:val="21"/>
        </w:rPr>
        <w:t>rio interno institucional</w:t>
      </w:r>
      <w:r w:rsidRPr="00DA0934">
        <w:rPr>
          <w:rFonts w:ascii="Arial" w:hAnsi="Arial" w:cs="Arial"/>
          <w:color w:val="221E1F"/>
          <w:sz w:val="21"/>
          <w:szCs w:val="21"/>
        </w:rPr>
        <w:t>, externo social e</w:t>
      </w:r>
      <w:r w:rsidR="00782D8F" w:rsidRPr="00DA0934">
        <w:rPr>
          <w:rFonts w:ascii="Arial" w:hAnsi="Arial" w:cs="Arial"/>
          <w:color w:val="221E1F"/>
          <w:sz w:val="21"/>
          <w:szCs w:val="21"/>
        </w:rPr>
        <w:t xml:space="preserve"> político,</w:t>
      </w:r>
      <w:r w:rsidRPr="00DA0934">
        <w:rPr>
          <w:rFonts w:ascii="Arial" w:hAnsi="Arial" w:cs="Arial"/>
          <w:color w:val="221E1F"/>
          <w:sz w:val="21"/>
          <w:szCs w:val="21"/>
        </w:rPr>
        <w:t xml:space="preserve"> bem como a relação da </w:t>
      </w:r>
      <w:r w:rsidR="00782D8F" w:rsidRPr="00DA0934">
        <w:rPr>
          <w:rFonts w:ascii="Arial" w:hAnsi="Arial" w:cs="Arial"/>
          <w:color w:val="221E1F"/>
          <w:sz w:val="21"/>
          <w:szCs w:val="21"/>
        </w:rPr>
        <w:t>entidad</w:t>
      </w:r>
      <w:r w:rsidRPr="00DA0934">
        <w:rPr>
          <w:rFonts w:ascii="Arial" w:hAnsi="Arial" w:cs="Arial"/>
          <w:color w:val="221E1F"/>
          <w:sz w:val="21"/>
          <w:szCs w:val="21"/>
        </w:rPr>
        <w:t>e com aas comunidades, a administração pública e</w:t>
      </w:r>
      <w:r w:rsidR="00782D8F" w:rsidRPr="00DA0934">
        <w:rPr>
          <w:rFonts w:ascii="Arial" w:hAnsi="Arial" w:cs="Arial"/>
          <w:color w:val="221E1F"/>
          <w:sz w:val="21"/>
          <w:szCs w:val="21"/>
        </w:rPr>
        <w:t xml:space="preserve"> </w:t>
      </w:r>
      <w:r w:rsidRPr="00DA0934">
        <w:rPr>
          <w:rFonts w:ascii="Arial" w:hAnsi="Arial" w:cs="Arial"/>
          <w:color w:val="221E1F"/>
          <w:sz w:val="21"/>
          <w:szCs w:val="21"/>
        </w:rPr>
        <w:t xml:space="preserve">a </w:t>
      </w:r>
      <w:r w:rsidR="00782D8F" w:rsidRPr="00DA0934">
        <w:rPr>
          <w:rFonts w:ascii="Arial" w:hAnsi="Arial" w:cs="Arial"/>
          <w:color w:val="221E1F"/>
          <w:sz w:val="21"/>
          <w:szCs w:val="21"/>
        </w:rPr>
        <w:t>su</w:t>
      </w:r>
      <w:r w:rsidRPr="00DA0934">
        <w:rPr>
          <w:rFonts w:ascii="Arial" w:hAnsi="Arial" w:cs="Arial"/>
          <w:color w:val="221E1F"/>
          <w:sz w:val="21"/>
          <w:szCs w:val="21"/>
        </w:rPr>
        <w:t>a</w:t>
      </w:r>
      <w:r w:rsidR="00782D8F" w:rsidRPr="00DA0934">
        <w:rPr>
          <w:rFonts w:ascii="Arial" w:hAnsi="Arial" w:cs="Arial"/>
          <w:color w:val="221E1F"/>
          <w:sz w:val="21"/>
          <w:szCs w:val="21"/>
        </w:rPr>
        <w:t xml:space="preserve"> credibilidad</w:t>
      </w:r>
      <w:r w:rsidRPr="00DA0934">
        <w:rPr>
          <w:rFonts w:ascii="Arial" w:hAnsi="Arial" w:cs="Arial"/>
          <w:color w:val="221E1F"/>
          <w:sz w:val="21"/>
          <w:szCs w:val="21"/>
        </w:rPr>
        <w:t>e cidadã</w:t>
      </w:r>
      <w:r w:rsidR="00782D8F" w:rsidRPr="00DA0934">
        <w:rPr>
          <w:rFonts w:ascii="Arial" w:hAnsi="Arial" w:cs="Arial"/>
          <w:color w:val="221E1F"/>
          <w:sz w:val="21"/>
          <w:szCs w:val="21"/>
        </w:rPr>
        <w:t>, entre o</w:t>
      </w:r>
      <w:r w:rsidRPr="00DA0934">
        <w:rPr>
          <w:rFonts w:ascii="Arial" w:hAnsi="Arial" w:cs="Arial"/>
          <w:color w:val="221E1F"/>
          <w:sz w:val="21"/>
          <w:szCs w:val="21"/>
        </w:rPr>
        <w:t>u</w:t>
      </w:r>
      <w:r w:rsidR="00782D8F" w:rsidRPr="00DA0934">
        <w:rPr>
          <w:rFonts w:ascii="Arial" w:hAnsi="Arial" w:cs="Arial"/>
          <w:color w:val="221E1F"/>
          <w:sz w:val="21"/>
          <w:szCs w:val="21"/>
        </w:rPr>
        <w:t xml:space="preserve">tros </w:t>
      </w:r>
      <w:r w:rsidR="001338CC" w:rsidRPr="00DA0934">
        <w:rPr>
          <w:rFonts w:ascii="Arial" w:hAnsi="Arial" w:cs="Arial"/>
          <w:color w:val="221E1F"/>
          <w:sz w:val="21"/>
          <w:szCs w:val="21"/>
        </w:rPr>
        <w:t>aspetos</w:t>
      </w:r>
      <w:r w:rsidR="00782D8F" w:rsidRPr="00DA0934">
        <w:rPr>
          <w:rFonts w:ascii="Arial" w:hAnsi="Arial" w:cs="Arial"/>
          <w:color w:val="221E1F"/>
          <w:sz w:val="21"/>
          <w:szCs w:val="21"/>
        </w:rPr>
        <w:t xml:space="preserve">. </w:t>
      </w:r>
    </w:p>
    <w:p w14:paraId="719473C0" w14:textId="06A37574" w:rsidR="00782D8F" w:rsidRPr="00DA0934" w:rsidRDefault="00C722D3" w:rsidP="00782D8F">
      <w:pPr>
        <w:autoSpaceDE w:val="0"/>
        <w:autoSpaceDN w:val="0"/>
        <w:adjustRightInd w:val="0"/>
        <w:spacing w:before="200" w:after="0" w:line="241" w:lineRule="atLeast"/>
        <w:rPr>
          <w:rFonts w:ascii="Arial" w:hAnsi="Arial" w:cs="Arial"/>
          <w:b/>
          <w:bCs/>
          <w:color w:val="A88B74"/>
          <w:sz w:val="21"/>
          <w:szCs w:val="21"/>
        </w:rPr>
      </w:pPr>
      <w:r w:rsidRPr="00DA0934">
        <w:rPr>
          <w:rFonts w:ascii="Arial" w:hAnsi="Arial" w:cs="Arial"/>
          <w:b/>
          <w:bCs/>
          <w:color w:val="A88B74"/>
          <w:sz w:val="21"/>
          <w:szCs w:val="21"/>
        </w:rPr>
        <w:t>• Cenário</w:t>
      </w:r>
      <w:r w:rsidR="00782D8F" w:rsidRPr="00DA0934">
        <w:rPr>
          <w:rFonts w:ascii="Arial" w:hAnsi="Arial" w:cs="Arial"/>
          <w:b/>
          <w:bCs/>
          <w:color w:val="A88B74"/>
          <w:sz w:val="21"/>
          <w:szCs w:val="21"/>
        </w:rPr>
        <w:t xml:space="preserve"> social </w:t>
      </w:r>
    </w:p>
    <w:p w14:paraId="47DDA24E" w14:textId="38141B65" w:rsidR="00C722D3" w:rsidRPr="00DA0934" w:rsidRDefault="00C722D3" w:rsidP="00782D8F">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 xml:space="preserve">As violações principais dos direitos que se identificam no âmbito da gestão descentralizada, têm a ver com fatos </w:t>
      </w:r>
      <w:r w:rsidR="001338CC" w:rsidRPr="00DA0934">
        <w:rPr>
          <w:rFonts w:ascii="Arial" w:hAnsi="Arial" w:cs="Arial"/>
          <w:color w:val="221E1F"/>
          <w:sz w:val="21"/>
          <w:szCs w:val="21"/>
        </w:rPr>
        <w:t xml:space="preserve">de </w:t>
      </w:r>
      <w:r w:rsidRPr="00DA0934">
        <w:rPr>
          <w:rFonts w:ascii="Arial" w:hAnsi="Arial" w:cs="Arial"/>
          <w:color w:val="221E1F"/>
          <w:sz w:val="21"/>
          <w:szCs w:val="21"/>
        </w:rPr>
        <w:t>vitimiza</w:t>
      </w:r>
      <w:r w:rsidR="001338CC" w:rsidRPr="00DA0934">
        <w:rPr>
          <w:rFonts w:ascii="Arial" w:hAnsi="Arial" w:cs="Arial"/>
          <w:color w:val="221E1F"/>
          <w:sz w:val="21"/>
          <w:szCs w:val="21"/>
        </w:rPr>
        <w:t>ção ocorridos</w:t>
      </w:r>
      <w:r w:rsidRPr="00DA0934">
        <w:rPr>
          <w:rFonts w:ascii="Arial" w:hAnsi="Arial" w:cs="Arial"/>
          <w:color w:val="221E1F"/>
          <w:sz w:val="21"/>
          <w:szCs w:val="21"/>
        </w:rPr>
        <w:t xml:space="preserve"> no contexto do conflito armado</w:t>
      </w:r>
      <w:r w:rsidR="005571B6" w:rsidRPr="00DA0934">
        <w:rPr>
          <w:rFonts w:ascii="Arial" w:hAnsi="Arial" w:cs="Arial"/>
          <w:color w:val="221E1F"/>
          <w:sz w:val="21"/>
          <w:szCs w:val="21"/>
        </w:rPr>
        <w:t xml:space="preserve"> interno: desaparecimentos e deslocamentos forçados, violência sexual, acidentes por minas antipessoais, munições por explodir e artefactos explosivos improvisados, tortura, homicídio, sequestro, massacre, recrutamento ilícito de crianças</w:t>
      </w:r>
      <w:r w:rsidR="00036C12" w:rsidRPr="00DA0934">
        <w:rPr>
          <w:rFonts w:ascii="Arial" w:hAnsi="Arial" w:cs="Arial"/>
          <w:color w:val="221E1F"/>
          <w:sz w:val="21"/>
          <w:szCs w:val="21"/>
        </w:rPr>
        <w:t xml:space="preserve"> e adolescentes por grupos armad</w:t>
      </w:r>
      <w:r w:rsidR="005571B6" w:rsidRPr="00DA0934">
        <w:rPr>
          <w:rFonts w:ascii="Arial" w:hAnsi="Arial" w:cs="Arial"/>
          <w:color w:val="221E1F"/>
          <w:sz w:val="21"/>
          <w:szCs w:val="21"/>
        </w:rPr>
        <w:t>os à margem da lei, entre outros.</w:t>
      </w:r>
    </w:p>
    <w:p w14:paraId="3FA6E33F" w14:textId="160B0BFF" w:rsidR="00782D8F" w:rsidRPr="00DA0934" w:rsidRDefault="005571B6" w:rsidP="00782D8F">
      <w:pPr>
        <w:autoSpaceDE w:val="0"/>
        <w:autoSpaceDN w:val="0"/>
        <w:adjustRightInd w:val="0"/>
        <w:spacing w:before="200" w:after="0" w:line="241" w:lineRule="atLeast"/>
        <w:rPr>
          <w:rFonts w:ascii="Arial" w:hAnsi="Arial" w:cs="Arial"/>
          <w:b/>
          <w:bCs/>
          <w:color w:val="A88B74"/>
          <w:sz w:val="21"/>
          <w:szCs w:val="21"/>
        </w:rPr>
      </w:pPr>
      <w:r w:rsidRPr="00DA0934">
        <w:rPr>
          <w:rFonts w:ascii="Arial" w:hAnsi="Arial" w:cs="Arial"/>
          <w:b/>
          <w:bCs/>
          <w:color w:val="A88B74"/>
          <w:sz w:val="21"/>
          <w:szCs w:val="21"/>
        </w:rPr>
        <w:t xml:space="preserve">• A </w:t>
      </w:r>
      <w:r w:rsidR="00D02799" w:rsidRPr="00DA0934">
        <w:rPr>
          <w:rFonts w:ascii="Arial" w:hAnsi="Arial" w:cs="Arial"/>
          <w:b/>
          <w:bCs/>
          <w:color w:val="A88B74"/>
          <w:sz w:val="21"/>
          <w:szCs w:val="21"/>
        </w:rPr>
        <w:t>reivindicação</w:t>
      </w:r>
      <w:r w:rsidR="00782D8F" w:rsidRPr="00DA0934">
        <w:rPr>
          <w:rFonts w:ascii="Arial" w:hAnsi="Arial" w:cs="Arial"/>
          <w:b/>
          <w:bCs/>
          <w:color w:val="A88B74"/>
          <w:sz w:val="21"/>
          <w:szCs w:val="21"/>
        </w:rPr>
        <w:t xml:space="preserve"> </w:t>
      </w:r>
    </w:p>
    <w:p w14:paraId="6CBAD7CD" w14:textId="73165AC3" w:rsidR="005571B6" w:rsidRPr="00DA0934" w:rsidRDefault="00D02799" w:rsidP="00782D8F">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A rei</w:t>
      </w:r>
      <w:r w:rsidR="005571B6" w:rsidRPr="00DA0934">
        <w:rPr>
          <w:rFonts w:ascii="Arial" w:hAnsi="Arial" w:cs="Arial"/>
          <w:color w:val="221E1F"/>
          <w:sz w:val="21"/>
          <w:szCs w:val="21"/>
        </w:rPr>
        <w:t>vi</w:t>
      </w:r>
      <w:r w:rsidRPr="00DA0934">
        <w:rPr>
          <w:rFonts w:ascii="Arial" w:hAnsi="Arial" w:cs="Arial"/>
          <w:color w:val="221E1F"/>
          <w:sz w:val="21"/>
          <w:szCs w:val="21"/>
        </w:rPr>
        <w:t>n</w:t>
      </w:r>
      <w:r w:rsidR="005571B6" w:rsidRPr="00DA0934">
        <w:rPr>
          <w:rFonts w:ascii="Arial" w:hAnsi="Arial" w:cs="Arial"/>
          <w:color w:val="221E1F"/>
          <w:sz w:val="21"/>
          <w:szCs w:val="21"/>
        </w:rPr>
        <w:t>dicação cidadã pretende auxiliar a gestão da delegada com pedidos de orientação sobre os direitos à verdade, justiça e reparação</w:t>
      </w:r>
      <w:r w:rsidR="005364BE" w:rsidRPr="00DA0934">
        <w:rPr>
          <w:rFonts w:ascii="Arial" w:hAnsi="Arial" w:cs="Arial"/>
          <w:color w:val="221E1F"/>
          <w:sz w:val="21"/>
          <w:szCs w:val="21"/>
        </w:rPr>
        <w:t xml:space="preserve"> </w:t>
      </w:r>
      <w:r w:rsidR="005571B6" w:rsidRPr="00DA0934">
        <w:rPr>
          <w:rFonts w:ascii="Arial" w:hAnsi="Arial" w:cs="Arial"/>
          <w:color w:val="221E1F"/>
          <w:sz w:val="21"/>
          <w:szCs w:val="21"/>
        </w:rPr>
        <w:t xml:space="preserve">integral para as vítimas do conflito armado interno. </w:t>
      </w:r>
      <w:r w:rsidR="005364BE" w:rsidRPr="00DA0934">
        <w:rPr>
          <w:rFonts w:ascii="Arial" w:hAnsi="Arial" w:cs="Arial"/>
          <w:color w:val="221E1F"/>
          <w:sz w:val="21"/>
          <w:szCs w:val="21"/>
        </w:rPr>
        <w:t>T</w:t>
      </w:r>
      <w:r w:rsidR="005571B6" w:rsidRPr="00DA0934">
        <w:rPr>
          <w:rFonts w:ascii="Arial" w:hAnsi="Arial" w:cs="Arial"/>
          <w:color w:val="221E1F"/>
          <w:sz w:val="21"/>
          <w:szCs w:val="21"/>
        </w:rPr>
        <w:t>ambém inclui solic</w:t>
      </w:r>
      <w:r w:rsidR="005364BE" w:rsidRPr="00DA0934">
        <w:rPr>
          <w:rFonts w:ascii="Arial" w:hAnsi="Arial" w:cs="Arial"/>
          <w:color w:val="221E1F"/>
          <w:sz w:val="21"/>
          <w:szCs w:val="21"/>
        </w:rPr>
        <w:t>itações para inclusão no regist</w:t>
      </w:r>
      <w:r w:rsidR="005571B6" w:rsidRPr="00DA0934">
        <w:rPr>
          <w:rFonts w:ascii="Arial" w:hAnsi="Arial" w:cs="Arial"/>
          <w:color w:val="221E1F"/>
          <w:sz w:val="21"/>
          <w:szCs w:val="21"/>
        </w:rPr>
        <w:t>o único das vítimas (declaração) e suas necessidades de assistência jurídica especializada. O perfil da população que se destina a cobrir durante a gestão descentralizada é o universo das vítimas das ações dos grupos armados organizados à margem da lei.</w:t>
      </w:r>
    </w:p>
    <w:p w14:paraId="4FBCD8A5" w14:textId="5336B414" w:rsidR="00782D8F" w:rsidRPr="00DA0934" w:rsidRDefault="005364BE" w:rsidP="00782D8F">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A forma em que a população</w:t>
      </w:r>
      <w:r w:rsidR="00782D8F" w:rsidRPr="00DA0934">
        <w:rPr>
          <w:rFonts w:ascii="Arial" w:hAnsi="Arial" w:cs="Arial"/>
          <w:color w:val="221E1F"/>
          <w:sz w:val="21"/>
          <w:szCs w:val="21"/>
        </w:rPr>
        <w:t xml:space="preserve"> </w:t>
      </w:r>
      <w:r w:rsidRPr="00DA0934">
        <w:rPr>
          <w:rFonts w:ascii="Arial" w:hAnsi="Arial" w:cs="Arial"/>
          <w:color w:val="221E1F"/>
          <w:sz w:val="21"/>
          <w:szCs w:val="21"/>
        </w:rPr>
        <w:t>identifica esta estratégia institucional é através da gestão da Provedoria</w:t>
      </w:r>
      <w:r w:rsidR="00782D8F" w:rsidRPr="00DA0934">
        <w:rPr>
          <w:rFonts w:ascii="Arial" w:hAnsi="Arial" w:cs="Arial"/>
          <w:color w:val="221E1F"/>
          <w:sz w:val="21"/>
          <w:szCs w:val="21"/>
        </w:rPr>
        <w:t xml:space="preserve"> Regional de</w:t>
      </w:r>
      <w:r w:rsidRPr="00DA0934">
        <w:rPr>
          <w:rFonts w:ascii="Arial" w:hAnsi="Arial" w:cs="Arial"/>
          <w:color w:val="221E1F"/>
          <w:sz w:val="21"/>
          <w:szCs w:val="21"/>
        </w:rPr>
        <w:t xml:space="preserve"> Justiça, tanto nas suas sedes como em</w:t>
      </w:r>
      <w:r w:rsidR="00782D8F" w:rsidRPr="00DA0934">
        <w:rPr>
          <w:rFonts w:ascii="Arial" w:hAnsi="Arial" w:cs="Arial"/>
          <w:color w:val="221E1F"/>
          <w:sz w:val="21"/>
          <w:szCs w:val="21"/>
        </w:rPr>
        <w:t xml:space="preserve"> jor</w:t>
      </w:r>
      <w:r w:rsidRPr="00DA0934">
        <w:rPr>
          <w:rFonts w:ascii="Arial" w:hAnsi="Arial" w:cs="Arial"/>
          <w:color w:val="221E1F"/>
          <w:sz w:val="21"/>
          <w:szCs w:val="21"/>
        </w:rPr>
        <w:t>nadas descentralizadas (formações</w:t>
      </w:r>
      <w:r w:rsidR="00782D8F" w:rsidRPr="00DA0934">
        <w:rPr>
          <w:rFonts w:ascii="Arial" w:hAnsi="Arial" w:cs="Arial"/>
          <w:color w:val="221E1F"/>
          <w:sz w:val="21"/>
          <w:szCs w:val="21"/>
        </w:rPr>
        <w:t xml:space="preserve"> </w:t>
      </w:r>
      <w:proofErr w:type="spellStart"/>
      <w:r w:rsidR="00782D8F" w:rsidRPr="00DA0934">
        <w:rPr>
          <w:rFonts w:ascii="Arial" w:hAnsi="Arial" w:cs="Arial"/>
          <w:color w:val="221E1F"/>
          <w:sz w:val="21"/>
          <w:szCs w:val="21"/>
        </w:rPr>
        <w:t>psicojurídico</w:t>
      </w:r>
      <w:r w:rsidRPr="00DA0934">
        <w:rPr>
          <w:rFonts w:ascii="Arial" w:hAnsi="Arial" w:cs="Arial"/>
          <w:color w:val="221E1F"/>
          <w:sz w:val="21"/>
          <w:szCs w:val="21"/>
        </w:rPr>
        <w:t>s</w:t>
      </w:r>
      <w:proofErr w:type="spellEnd"/>
      <w:r w:rsidRPr="00DA0934">
        <w:rPr>
          <w:rFonts w:ascii="Arial" w:hAnsi="Arial" w:cs="Arial"/>
          <w:color w:val="221E1F"/>
          <w:sz w:val="21"/>
          <w:szCs w:val="21"/>
        </w:rPr>
        <w:t>, jornadas interinstitucionais, grupos de apoi</w:t>
      </w:r>
      <w:r w:rsidR="00782D8F" w:rsidRPr="00DA0934">
        <w:rPr>
          <w:rFonts w:ascii="Arial" w:hAnsi="Arial" w:cs="Arial"/>
          <w:color w:val="221E1F"/>
          <w:sz w:val="21"/>
          <w:szCs w:val="21"/>
        </w:rPr>
        <w:t xml:space="preserve">o, entre </w:t>
      </w:r>
      <w:r w:rsidR="00D02799" w:rsidRPr="00DA0934">
        <w:rPr>
          <w:rFonts w:ascii="Arial" w:hAnsi="Arial" w:cs="Arial"/>
          <w:color w:val="221E1F"/>
          <w:sz w:val="21"/>
          <w:szCs w:val="21"/>
        </w:rPr>
        <w:t>outros</w:t>
      </w:r>
      <w:r w:rsidR="00782D8F" w:rsidRPr="00DA0934">
        <w:rPr>
          <w:rFonts w:ascii="Arial" w:hAnsi="Arial" w:cs="Arial"/>
          <w:color w:val="221E1F"/>
          <w:sz w:val="21"/>
          <w:szCs w:val="21"/>
        </w:rPr>
        <w:t xml:space="preserve">). </w:t>
      </w:r>
    </w:p>
    <w:p w14:paraId="1AD00DA8" w14:textId="1441C396" w:rsidR="00782D8F" w:rsidRPr="00DA0934" w:rsidRDefault="005364BE" w:rsidP="00782D8F">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Os temas que se abordam com esta estratégia são</w:t>
      </w:r>
      <w:r w:rsidR="00782D8F" w:rsidRPr="00DA0934">
        <w:rPr>
          <w:rFonts w:ascii="Arial" w:hAnsi="Arial" w:cs="Arial"/>
          <w:color w:val="221E1F"/>
          <w:sz w:val="21"/>
          <w:szCs w:val="21"/>
        </w:rPr>
        <w:t xml:space="preserve"> diferentes </w:t>
      </w:r>
      <w:r w:rsidRPr="00DA0934">
        <w:rPr>
          <w:rFonts w:ascii="Arial" w:hAnsi="Arial" w:cs="Arial"/>
          <w:color w:val="221E1F"/>
          <w:sz w:val="21"/>
          <w:szCs w:val="21"/>
        </w:rPr>
        <w:t>às apresentadas nas sedes regionais e nacionais</w:t>
      </w:r>
      <w:r w:rsidR="00782D8F" w:rsidRPr="00DA0934">
        <w:rPr>
          <w:rFonts w:ascii="Arial" w:hAnsi="Arial" w:cs="Arial"/>
          <w:color w:val="221E1F"/>
          <w:sz w:val="21"/>
          <w:szCs w:val="21"/>
        </w:rPr>
        <w:t xml:space="preserve">? </w:t>
      </w:r>
    </w:p>
    <w:p w14:paraId="3AA8B47B" w14:textId="6326E9FD" w:rsidR="00782D8F" w:rsidRPr="00DA0934" w:rsidRDefault="00782D8F" w:rsidP="00782D8F">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N</w:t>
      </w:r>
      <w:r w:rsidR="005364BE" w:rsidRPr="00DA0934">
        <w:rPr>
          <w:rFonts w:ascii="Arial" w:hAnsi="Arial" w:cs="Arial"/>
          <w:color w:val="221E1F"/>
          <w:sz w:val="21"/>
          <w:szCs w:val="21"/>
        </w:rPr>
        <w:t>ã</w:t>
      </w:r>
      <w:r w:rsidRPr="00DA0934">
        <w:rPr>
          <w:rFonts w:ascii="Arial" w:hAnsi="Arial" w:cs="Arial"/>
          <w:color w:val="221E1F"/>
          <w:sz w:val="21"/>
          <w:szCs w:val="21"/>
        </w:rPr>
        <w:t xml:space="preserve">o. </w:t>
      </w:r>
      <w:r w:rsidR="005364BE" w:rsidRPr="00DA0934">
        <w:rPr>
          <w:rFonts w:ascii="Arial" w:hAnsi="Arial" w:cs="Arial"/>
          <w:color w:val="221E1F"/>
          <w:sz w:val="21"/>
          <w:szCs w:val="21"/>
        </w:rPr>
        <w:t>Os temas são os mesmos</w:t>
      </w:r>
      <w:r w:rsidRPr="00DA0934">
        <w:rPr>
          <w:rFonts w:ascii="Arial" w:hAnsi="Arial" w:cs="Arial"/>
          <w:color w:val="221E1F"/>
          <w:sz w:val="21"/>
          <w:szCs w:val="21"/>
        </w:rPr>
        <w:t xml:space="preserve">. </w:t>
      </w:r>
      <w:r w:rsidR="005364BE" w:rsidRPr="00DA0934">
        <w:rPr>
          <w:rFonts w:ascii="Arial" w:hAnsi="Arial" w:cs="Arial"/>
          <w:color w:val="221E1F"/>
          <w:sz w:val="21"/>
          <w:szCs w:val="21"/>
        </w:rPr>
        <w:t>Contudo, as metodologias utilizadas no desenvol</w:t>
      </w:r>
      <w:r w:rsidR="00036C12" w:rsidRPr="00DA0934">
        <w:rPr>
          <w:rFonts w:ascii="Arial" w:hAnsi="Arial" w:cs="Arial"/>
          <w:color w:val="221E1F"/>
          <w:sz w:val="21"/>
          <w:szCs w:val="21"/>
        </w:rPr>
        <w:t>vimento de jornadas no exterior</w:t>
      </w:r>
      <w:r w:rsidR="005364BE" w:rsidRPr="00DA0934">
        <w:rPr>
          <w:rFonts w:ascii="Arial" w:hAnsi="Arial" w:cs="Arial"/>
          <w:color w:val="221E1F"/>
          <w:sz w:val="21"/>
          <w:szCs w:val="21"/>
        </w:rPr>
        <w:t xml:space="preserve"> ajustam-se às necessidades particulares do cenário em que se implementa.</w:t>
      </w:r>
      <w:r w:rsidRPr="00DA0934">
        <w:rPr>
          <w:rFonts w:ascii="Arial" w:hAnsi="Arial" w:cs="Arial"/>
          <w:color w:val="221E1F"/>
          <w:sz w:val="21"/>
          <w:szCs w:val="21"/>
        </w:rPr>
        <w:t xml:space="preserve"> </w:t>
      </w:r>
    </w:p>
    <w:p w14:paraId="7520B357" w14:textId="4793DB96" w:rsidR="00782D8F" w:rsidRPr="00DA0934" w:rsidRDefault="005364BE" w:rsidP="00782D8F">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Os anúncios da</w:t>
      </w:r>
      <w:r w:rsidR="00782D8F" w:rsidRPr="00DA0934">
        <w:rPr>
          <w:rFonts w:ascii="Arial" w:hAnsi="Arial" w:cs="Arial"/>
          <w:color w:val="221E1F"/>
          <w:sz w:val="21"/>
          <w:szCs w:val="21"/>
        </w:rPr>
        <w:t xml:space="preserve"> comunidad</w:t>
      </w:r>
      <w:r w:rsidRPr="00DA0934">
        <w:rPr>
          <w:rFonts w:ascii="Arial" w:hAnsi="Arial" w:cs="Arial"/>
          <w:color w:val="221E1F"/>
          <w:sz w:val="21"/>
          <w:szCs w:val="21"/>
        </w:rPr>
        <w:t xml:space="preserve">e fazem referência a responsabilidades das autoridades territoriais e locais, ou de ordem </w:t>
      </w:r>
      <w:r w:rsidR="00782D8F" w:rsidRPr="00DA0934">
        <w:rPr>
          <w:rFonts w:ascii="Arial" w:hAnsi="Arial" w:cs="Arial"/>
          <w:color w:val="221E1F"/>
          <w:sz w:val="21"/>
          <w:szCs w:val="21"/>
        </w:rPr>
        <w:t xml:space="preserve">nacional? </w:t>
      </w:r>
    </w:p>
    <w:p w14:paraId="028CF696" w14:textId="050E1FED" w:rsidR="00782D8F" w:rsidRPr="00DA0934" w:rsidRDefault="005364BE" w:rsidP="00782D8F">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De ordem local e nacional. Ao ní</w:t>
      </w:r>
      <w:r w:rsidR="00782D8F" w:rsidRPr="00DA0934">
        <w:rPr>
          <w:rFonts w:ascii="Arial" w:hAnsi="Arial" w:cs="Arial"/>
          <w:color w:val="221E1F"/>
          <w:sz w:val="21"/>
          <w:szCs w:val="21"/>
        </w:rPr>
        <w:t>vel local</w:t>
      </w:r>
      <w:r w:rsidRPr="00DA0934">
        <w:rPr>
          <w:rFonts w:ascii="Arial" w:hAnsi="Arial" w:cs="Arial"/>
          <w:color w:val="221E1F"/>
          <w:sz w:val="21"/>
          <w:szCs w:val="21"/>
        </w:rPr>
        <w:t xml:space="preserve">, na atenção às responsabilidades das entidades territoriais como </w:t>
      </w:r>
      <w:r w:rsidR="00D06D2B" w:rsidRPr="00DA0934">
        <w:rPr>
          <w:rFonts w:ascii="Arial" w:hAnsi="Arial" w:cs="Arial"/>
          <w:color w:val="221E1F"/>
          <w:sz w:val="21"/>
          <w:szCs w:val="21"/>
        </w:rPr>
        <w:t xml:space="preserve">governadores e </w:t>
      </w:r>
      <w:r w:rsidRPr="00DA0934">
        <w:rPr>
          <w:rFonts w:ascii="Arial" w:hAnsi="Arial" w:cs="Arial"/>
          <w:color w:val="221E1F"/>
          <w:sz w:val="21"/>
          <w:szCs w:val="21"/>
        </w:rPr>
        <w:t>câmaras municipais</w:t>
      </w:r>
      <w:r w:rsidR="00D06D2B" w:rsidRPr="00DA0934">
        <w:rPr>
          <w:rFonts w:ascii="Arial" w:hAnsi="Arial" w:cs="Arial"/>
          <w:color w:val="221E1F"/>
          <w:sz w:val="21"/>
          <w:szCs w:val="21"/>
        </w:rPr>
        <w:t>, para além d</w:t>
      </w:r>
      <w:r w:rsidR="00782D8F" w:rsidRPr="00DA0934">
        <w:rPr>
          <w:rFonts w:ascii="Arial" w:hAnsi="Arial" w:cs="Arial"/>
          <w:color w:val="221E1F"/>
          <w:sz w:val="21"/>
          <w:szCs w:val="21"/>
        </w:rPr>
        <w:t>a Unidad</w:t>
      </w:r>
      <w:r w:rsidR="00D06D2B" w:rsidRPr="00DA0934">
        <w:rPr>
          <w:rFonts w:ascii="Arial" w:hAnsi="Arial" w:cs="Arial"/>
          <w:color w:val="221E1F"/>
          <w:sz w:val="21"/>
          <w:szCs w:val="21"/>
        </w:rPr>
        <w:t xml:space="preserve">e para a Atenção e Reparação às Vítimas, o Instituto Colombiano de </w:t>
      </w:r>
      <w:proofErr w:type="spellStart"/>
      <w:r w:rsidR="00D06D2B" w:rsidRPr="00DA0934">
        <w:rPr>
          <w:rFonts w:ascii="Arial" w:hAnsi="Arial" w:cs="Arial"/>
          <w:color w:val="221E1F"/>
          <w:sz w:val="21"/>
          <w:szCs w:val="21"/>
        </w:rPr>
        <w:t>Bemestar</w:t>
      </w:r>
      <w:proofErr w:type="spellEnd"/>
      <w:r w:rsidR="00D06D2B" w:rsidRPr="00DA0934">
        <w:rPr>
          <w:rFonts w:ascii="Arial" w:hAnsi="Arial" w:cs="Arial"/>
          <w:color w:val="221E1F"/>
          <w:sz w:val="21"/>
          <w:szCs w:val="21"/>
        </w:rPr>
        <w:t xml:space="preserve"> Familiar (ICBF) e o Serviç</w:t>
      </w:r>
      <w:r w:rsidR="00782D8F" w:rsidRPr="00DA0934">
        <w:rPr>
          <w:rFonts w:ascii="Arial" w:hAnsi="Arial" w:cs="Arial"/>
          <w:color w:val="221E1F"/>
          <w:sz w:val="21"/>
          <w:szCs w:val="21"/>
        </w:rPr>
        <w:t xml:space="preserve">o Nacional de </w:t>
      </w:r>
      <w:r w:rsidR="00D02799" w:rsidRPr="00DA0934">
        <w:rPr>
          <w:rFonts w:ascii="Arial" w:hAnsi="Arial" w:cs="Arial"/>
          <w:color w:val="221E1F"/>
          <w:sz w:val="21"/>
          <w:szCs w:val="21"/>
        </w:rPr>
        <w:t>Aprendizagem</w:t>
      </w:r>
      <w:r w:rsidR="00782D8F" w:rsidRPr="00DA0934">
        <w:rPr>
          <w:rFonts w:ascii="Arial" w:hAnsi="Arial" w:cs="Arial"/>
          <w:color w:val="221E1F"/>
          <w:sz w:val="21"/>
          <w:szCs w:val="21"/>
        </w:rPr>
        <w:t xml:space="preserve"> (SENA), </w:t>
      </w:r>
      <w:r w:rsidR="00D06D2B" w:rsidRPr="00DA0934">
        <w:rPr>
          <w:rFonts w:ascii="Arial" w:hAnsi="Arial" w:cs="Arial"/>
          <w:color w:val="221E1F"/>
          <w:sz w:val="21"/>
          <w:szCs w:val="21"/>
        </w:rPr>
        <w:t xml:space="preserve">no âmbito da implementação da Lei </w:t>
      </w:r>
      <w:r w:rsidR="00782D8F" w:rsidRPr="00DA0934">
        <w:rPr>
          <w:rFonts w:ascii="Arial" w:hAnsi="Arial" w:cs="Arial"/>
          <w:color w:val="221E1F"/>
          <w:sz w:val="21"/>
          <w:szCs w:val="21"/>
        </w:rPr>
        <w:t>448 de 2011.</w:t>
      </w:r>
    </w:p>
    <w:p w14:paraId="74DC9435" w14:textId="77777777" w:rsidR="00782D8F" w:rsidRPr="00DA0934" w:rsidRDefault="00782D8F" w:rsidP="00782D8F">
      <w:pPr>
        <w:autoSpaceDE w:val="0"/>
        <w:autoSpaceDN w:val="0"/>
        <w:adjustRightInd w:val="0"/>
        <w:spacing w:after="0" w:line="240" w:lineRule="auto"/>
        <w:rPr>
          <w:rFonts w:ascii="MetaSerifOT-Book" w:hAnsi="MetaSerifOT-Book" w:cs="MetaSerifOT-Book"/>
          <w:color w:val="000000"/>
          <w:sz w:val="24"/>
          <w:szCs w:val="24"/>
        </w:rPr>
      </w:pPr>
    </w:p>
    <w:p w14:paraId="1DCA9A39" w14:textId="49C0FE00" w:rsidR="00C722D3" w:rsidRPr="00DA0934" w:rsidRDefault="00C722D3" w:rsidP="000118D6">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 xml:space="preserve">Ao nível nacional ocorre em relação à obrigação desta entidades de nível central, assim como de outras, que fazem parte do Sistema Nacional de Atenção e Reparação Integral às Vítimas (SNARIV), como o Ministério das Finanças e </w:t>
      </w:r>
      <w:r w:rsidR="005016D2">
        <w:rPr>
          <w:rFonts w:ascii="Arial" w:hAnsi="Arial" w:cs="Arial"/>
          <w:color w:val="221E1F"/>
          <w:sz w:val="21"/>
          <w:szCs w:val="21"/>
        </w:rPr>
        <w:t>Crédito Público, Ministério da H</w:t>
      </w:r>
      <w:r w:rsidRPr="00DA0934">
        <w:rPr>
          <w:rFonts w:ascii="Arial" w:hAnsi="Arial" w:cs="Arial"/>
          <w:color w:val="221E1F"/>
          <w:sz w:val="21"/>
          <w:szCs w:val="21"/>
        </w:rPr>
        <w:t>abitação, Ministério da Defesa, Ministério da Saúde e Proteção Social, Centro de Memória Histórica, entre outros.</w:t>
      </w:r>
    </w:p>
    <w:p w14:paraId="129E21A6" w14:textId="02B8BD79" w:rsidR="00782D8F" w:rsidRPr="00DA0934" w:rsidRDefault="00DE2A34" w:rsidP="00782D8F">
      <w:pPr>
        <w:autoSpaceDE w:val="0"/>
        <w:autoSpaceDN w:val="0"/>
        <w:adjustRightInd w:val="0"/>
        <w:spacing w:before="200" w:after="0" w:line="241" w:lineRule="atLeast"/>
        <w:rPr>
          <w:rFonts w:ascii="Arial" w:hAnsi="Arial" w:cs="Arial"/>
          <w:b/>
          <w:bCs/>
          <w:color w:val="A88B74"/>
          <w:sz w:val="21"/>
          <w:szCs w:val="21"/>
        </w:rPr>
      </w:pPr>
      <w:r w:rsidRPr="00DA0934">
        <w:rPr>
          <w:rFonts w:ascii="Arial" w:hAnsi="Arial" w:cs="Arial"/>
          <w:b/>
          <w:bCs/>
          <w:color w:val="A88B74"/>
          <w:sz w:val="21"/>
          <w:szCs w:val="21"/>
        </w:rPr>
        <w:t xml:space="preserve">5.3 </w:t>
      </w:r>
      <w:r w:rsidR="00D02799" w:rsidRPr="00DA0934">
        <w:rPr>
          <w:rFonts w:ascii="Arial" w:hAnsi="Arial" w:cs="Arial"/>
          <w:b/>
          <w:bCs/>
          <w:color w:val="A88B74"/>
          <w:sz w:val="21"/>
          <w:szCs w:val="21"/>
        </w:rPr>
        <w:t>Planeamento</w:t>
      </w:r>
      <w:r w:rsidRPr="00DA0934">
        <w:rPr>
          <w:rFonts w:ascii="Arial" w:hAnsi="Arial" w:cs="Arial"/>
          <w:b/>
          <w:bCs/>
          <w:color w:val="A88B74"/>
          <w:sz w:val="21"/>
          <w:szCs w:val="21"/>
        </w:rPr>
        <w:t xml:space="preserve"> e implementação da estraté</w:t>
      </w:r>
      <w:r w:rsidR="00782D8F" w:rsidRPr="00DA0934">
        <w:rPr>
          <w:rFonts w:ascii="Arial" w:hAnsi="Arial" w:cs="Arial"/>
          <w:b/>
          <w:bCs/>
          <w:color w:val="A88B74"/>
          <w:sz w:val="21"/>
          <w:szCs w:val="21"/>
        </w:rPr>
        <w:t xml:space="preserve">gia </w:t>
      </w:r>
    </w:p>
    <w:p w14:paraId="577D85EA" w14:textId="0BF3589A" w:rsidR="00782D8F" w:rsidRPr="00DA0934" w:rsidRDefault="00782D8F" w:rsidP="00782D8F">
      <w:pPr>
        <w:autoSpaceDE w:val="0"/>
        <w:autoSpaceDN w:val="0"/>
        <w:adjustRightInd w:val="0"/>
        <w:spacing w:before="140" w:after="0" w:line="241" w:lineRule="atLeast"/>
        <w:rPr>
          <w:rFonts w:ascii="Arial" w:hAnsi="Arial" w:cs="Arial"/>
          <w:b/>
          <w:bCs/>
          <w:color w:val="A88B74"/>
          <w:sz w:val="21"/>
          <w:szCs w:val="21"/>
        </w:rPr>
      </w:pPr>
      <w:r w:rsidRPr="00DA0934">
        <w:rPr>
          <w:rFonts w:ascii="Arial" w:hAnsi="Arial" w:cs="Arial"/>
          <w:b/>
          <w:bCs/>
          <w:color w:val="A88B74"/>
          <w:sz w:val="21"/>
          <w:szCs w:val="21"/>
        </w:rPr>
        <w:t>• Proce</w:t>
      </w:r>
      <w:r w:rsidR="00DE2A34" w:rsidRPr="00DA0934">
        <w:rPr>
          <w:rFonts w:ascii="Arial" w:hAnsi="Arial" w:cs="Arial"/>
          <w:b/>
          <w:bCs/>
          <w:color w:val="A88B74"/>
          <w:sz w:val="21"/>
          <w:szCs w:val="21"/>
        </w:rPr>
        <w:t>s</w:t>
      </w:r>
      <w:r w:rsidRPr="00DA0934">
        <w:rPr>
          <w:rFonts w:ascii="Arial" w:hAnsi="Arial" w:cs="Arial"/>
          <w:b/>
          <w:bCs/>
          <w:color w:val="A88B74"/>
          <w:sz w:val="21"/>
          <w:szCs w:val="21"/>
        </w:rPr>
        <w:t xml:space="preserve">so de ajuste </w:t>
      </w:r>
    </w:p>
    <w:p w14:paraId="05874D16" w14:textId="7CA7AEFB" w:rsidR="00782D8F" w:rsidRPr="00DA0934" w:rsidRDefault="00DE2A34" w:rsidP="00782D8F">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Em 2007, a Delegada para a Orientação e</w:t>
      </w:r>
      <w:r w:rsidR="00782D8F" w:rsidRPr="00DA0934">
        <w:rPr>
          <w:rFonts w:ascii="Arial" w:hAnsi="Arial" w:cs="Arial"/>
          <w:color w:val="221E1F"/>
          <w:sz w:val="21"/>
          <w:szCs w:val="21"/>
        </w:rPr>
        <w:t xml:space="preserve"> As</w:t>
      </w:r>
      <w:r w:rsidRPr="00DA0934">
        <w:rPr>
          <w:rFonts w:ascii="Arial" w:hAnsi="Arial" w:cs="Arial"/>
          <w:color w:val="221E1F"/>
          <w:sz w:val="21"/>
          <w:szCs w:val="21"/>
        </w:rPr>
        <w:t>s</w:t>
      </w:r>
      <w:r w:rsidR="00782D8F" w:rsidRPr="00DA0934">
        <w:rPr>
          <w:rFonts w:ascii="Arial" w:hAnsi="Arial" w:cs="Arial"/>
          <w:color w:val="221E1F"/>
          <w:sz w:val="21"/>
          <w:szCs w:val="21"/>
        </w:rPr>
        <w:t>es</w:t>
      </w:r>
      <w:r w:rsidRPr="00DA0934">
        <w:rPr>
          <w:rFonts w:ascii="Arial" w:hAnsi="Arial" w:cs="Arial"/>
          <w:color w:val="221E1F"/>
          <w:sz w:val="21"/>
          <w:szCs w:val="21"/>
        </w:rPr>
        <w:t>soria às</w:t>
      </w:r>
      <w:r w:rsidR="00782D8F" w:rsidRPr="00DA0934">
        <w:rPr>
          <w:rFonts w:ascii="Arial" w:hAnsi="Arial" w:cs="Arial"/>
          <w:color w:val="221E1F"/>
          <w:sz w:val="21"/>
          <w:szCs w:val="21"/>
        </w:rPr>
        <w:t xml:space="preserve"> V</w:t>
      </w:r>
      <w:r w:rsidRPr="00DA0934">
        <w:rPr>
          <w:rFonts w:ascii="Arial" w:hAnsi="Arial" w:cs="Arial"/>
          <w:color w:val="221E1F"/>
          <w:sz w:val="21"/>
          <w:szCs w:val="21"/>
        </w:rPr>
        <w:t>ítimas do Confli</w:t>
      </w:r>
      <w:r w:rsidR="00782D8F" w:rsidRPr="00DA0934">
        <w:rPr>
          <w:rFonts w:ascii="Arial" w:hAnsi="Arial" w:cs="Arial"/>
          <w:color w:val="221E1F"/>
          <w:sz w:val="21"/>
          <w:szCs w:val="21"/>
        </w:rPr>
        <w:t xml:space="preserve">to Armado Interno </w:t>
      </w:r>
      <w:r w:rsidRPr="00DA0934">
        <w:rPr>
          <w:rFonts w:ascii="Arial" w:hAnsi="Arial" w:cs="Arial"/>
          <w:color w:val="221E1F"/>
          <w:sz w:val="21"/>
          <w:szCs w:val="21"/>
        </w:rPr>
        <w:t>planeou a Estratégia de Orientação</w:t>
      </w:r>
      <w:r w:rsidR="00782D8F" w:rsidRPr="00DA0934">
        <w:rPr>
          <w:rFonts w:ascii="Arial" w:hAnsi="Arial" w:cs="Arial"/>
          <w:color w:val="221E1F"/>
          <w:sz w:val="21"/>
          <w:szCs w:val="21"/>
        </w:rPr>
        <w:t xml:space="preserve"> </w:t>
      </w:r>
      <w:proofErr w:type="spellStart"/>
      <w:r w:rsidR="00782D8F" w:rsidRPr="00DA0934">
        <w:rPr>
          <w:rFonts w:ascii="Arial" w:hAnsi="Arial" w:cs="Arial"/>
          <w:color w:val="221E1F"/>
          <w:sz w:val="21"/>
          <w:szCs w:val="21"/>
        </w:rPr>
        <w:t>Psicojurídica</w:t>
      </w:r>
      <w:proofErr w:type="spellEnd"/>
      <w:r w:rsidR="00782D8F" w:rsidRPr="00DA0934">
        <w:rPr>
          <w:rFonts w:ascii="Arial" w:hAnsi="Arial" w:cs="Arial"/>
          <w:color w:val="221E1F"/>
          <w:sz w:val="21"/>
          <w:szCs w:val="21"/>
        </w:rPr>
        <w:t xml:space="preserve"> </w:t>
      </w:r>
      <w:r w:rsidRPr="00DA0934">
        <w:rPr>
          <w:rFonts w:ascii="Arial" w:hAnsi="Arial" w:cs="Arial"/>
          <w:color w:val="221E1F"/>
          <w:sz w:val="21"/>
          <w:szCs w:val="21"/>
        </w:rPr>
        <w:t>às Vítimas, inspirada na estratégia do</w:t>
      </w:r>
      <w:r w:rsidR="00782D8F" w:rsidRPr="00DA0934">
        <w:rPr>
          <w:rFonts w:ascii="Arial" w:hAnsi="Arial" w:cs="Arial"/>
          <w:color w:val="221E1F"/>
          <w:sz w:val="21"/>
          <w:szCs w:val="21"/>
        </w:rPr>
        <w:t xml:space="preserve"> In</w:t>
      </w:r>
      <w:r w:rsidRPr="00DA0934">
        <w:rPr>
          <w:rFonts w:ascii="Arial" w:hAnsi="Arial" w:cs="Arial"/>
          <w:color w:val="221E1F"/>
          <w:sz w:val="21"/>
          <w:szCs w:val="21"/>
        </w:rPr>
        <w:t>stituto Inter</w:t>
      </w:r>
      <w:r w:rsidR="00A92FA0" w:rsidRPr="00DA0934">
        <w:rPr>
          <w:rFonts w:ascii="Arial" w:hAnsi="Arial" w:cs="Arial"/>
          <w:color w:val="221E1F"/>
          <w:sz w:val="21"/>
          <w:szCs w:val="21"/>
        </w:rPr>
        <w:t>a</w:t>
      </w:r>
      <w:r w:rsidRPr="00DA0934">
        <w:rPr>
          <w:rFonts w:ascii="Arial" w:hAnsi="Arial" w:cs="Arial"/>
          <w:color w:val="221E1F"/>
          <w:sz w:val="21"/>
          <w:szCs w:val="21"/>
        </w:rPr>
        <w:t>mericano de Direitos Humanos no âmbito do lití</w:t>
      </w:r>
      <w:r w:rsidR="00782D8F" w:rsidRPr="00DA0934">
        <w:rPr>
          <w:rFonts w:ascii="Arial" w:hAnsi="Arial" w:cs="Arial"/>
          <w:color w:val="221E1F"/>
          <w:sz w:val="21"/>
          <w:szCs w:val="21"/>
        </w:rPr>
        <w:t xml:space="preserve">gio internacional. </w:t>
      </w:r>
    </w:p>
    <w:p w14:paraId="49354BC0" w14:textId="20A76080" w:rsidR="00DE2A34" w:rsidRPr="00DA0934" w:rsidRDefault="00DE2A34" w:rsidP="00782D8F">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lastRenderedPageBreak/>
        <w:t xml:space="preserve">Os ajustes para a sua implementação na Colômbia são derivados de uma compreensão da situação </w:t>
      </w:r>
      <w:proofErr w:type="spellStart"/>
      <w:r w:rsidRPr="00DA0934">
        <w:rPr>
          <w:rFonts w:ascii="Arial" w:hAnsi="Arial" w:cs="Arial"/>
          <w:color w:val="221E1F"/>
          <w:sz w:val="21"/>
          <w:szCs w:val="21"/>
        </w:rPr>
        <w:t>sócio-política</w:t>
      </w:r>
      <w:proofErr w:type="spellEnd"/>
      <w:r w:rsidRPr="00DA0934">
        <w:rPr>
          <w:rFonts w:ascii="Arial" w:hAnsi="Arial" w:cs="Arial"/>
          <w:color w:val="221E1F"/>
          <w:sz w:val="21"/>
          <w:szCs w:val="21"/>
        </w:rPr>
        <w:t xml:space="preserve"> e institucional enfrentada pelas vítimas do conflito armado interno, bem como</w:t>
      </w:r>
      <w:r w:rsidR="00C722D3" w:rsidRPr="00DA0934">
        <w:rPr>
          <w:rFonts w:ascii="Arial" w:hAnsi="Arial" w:cs="Arial"/>
          <w:color w:val="221E1F"/>
          <w:sz w:val="21"/>
          <w:szCs w:val="21"/>
        </w:rPr>
        <w:t xml:space="preserve"> sua caracterização e vulnerabilidade</w:t>
      </w:r>
      <w:r w:rsidRPr="00DA0934">
        <w:rPr>
          <w:rFonts w:ascii="Arial" w:hAnsi="Arial" w:cs="Arial"/>
          <w:color w:val="221E1F"/>
          <w:sz w:val="21"/>
          <w:szCs w:val="21"/>
        </w:rPr>
        <w:t>. Desta forma, a estratégia foi implementada por profissionais em psicologia e direito para facilitar o conhecimento e o exercício de direitos, bem como a contenção emocional e prevenção da vitimização secundária (derivada de ação do estado).</w:t>
      </w:r>
    </w:p>
    <w:p w14:paraId="7B5BE21A" w14:textId="37118DBA" w:rsidR="00782D8F" w:rsidRPr="00DA0934" w:rsidRDefault="00C722D3" w:rsidP="00782D8F">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Esta estraté</w:t>
      </w:r>
      <w:r w:rsidR="00782D8F" w:rsidRPr="00DA0934">
        <w:rPr>
          <w:rFonts w:ascii="Arial" w:hAnsi="Arial" w:cs="Arial"/>
          <w:color w:val="221E1F"/>
          <w:sz w:val="21"/>
          <w:szCs w:val="21"/>
        </w:rPr>
        <w:t xml:space="preserve">gia </w:t>
      </w:r>
      <w:r w:rsidRPr="00DA0934">
        <w:rPr>
          <w:rFonts w:ascii="Arial" w:hAnsi="Arial" w:cs="Arial"/>
          <w:color w:val="221E1F"/>
          <w:sz w:val="21"/>
          <w:szCs w:val="21"/>
        </w:rPr>
        <w:t xml:space="preserve">foi planeada e posta em </w:t>
      </w:r>
      <w:r w:rsidR="00782D8F" w:rsidRPr="00DA0934">
        <w:rPr>
          <w:rFonts w:ascii="Arial" w:hAnsi="Arial" w:cs="Arial"/>
          <w:color w:val="221E1F"/>
          <w:sz w:val="21"/>
          <w:szCs w:val="21"/>
        </w:rPr>
        <w:t>marcha p</w:t>
      </w:r>
      <w:r w:rsidRPr="00DA0934">
        <w:rPr>
          <w:rFonts w:ascii="Arial" w:hAnsi="Arial" w:cs="Arial"/>
          <w:color w:val="221E1F"/>
          <w:sz w:val="21"/>
          <w:szCs w:val="21"/>
        </w:rPr>
        <w:t>ela Provedoria de Justiça</w:t>
      </w:r>
      <w:r w:rsidR="00782D8F" w:rsidRPr="00DA0934">
        <w:rPr>
          <w:rFonts w:ascii="Arial" w:hAnsi="Arial" w:cs="Arial"/>
          <w:color w:val="221E1F"/>
          <w:sz w:val="21"/>
          <w:szCs w:val="21"/>
        </w:rPr>
        <w:t>.</w:t>
      </w:r>
      <w:r w:rsidRPr="00DA0934">
        <w:rPr>
          <w:rFonts w:ascii="Arial" w:hAnsi="Arial" w:cs="Arial"/>
          <w:color w:val="221E1F"/>
          <w:sz w:val="21"/>
          <w:szCs w:val="21"/>
        </w:rPr>
        <w:t xml:space="preserve"> No início</w:t>
      </w:r>
      <w:r w:rsidR="00782D8F" w:rsidRPr="00DA0934">
        <w:rPr>
          <w:rFonts w:ascii="Arial" w:hAnsi="Arial" w:cs="Arial"/>
          <w:color w:val="221E1F"/>
          <w:sz w:val="21"/>
          <w:szCs w:val="21"/>
        </w:rPr>
        <w:t xml:space="preserve"> </w:t>
      </w:r>
      <w:r w:rsidRPr="00DA0934">
        <w:rPr>
          <w:rFonts w:ascii="Arial" w:hAnsi="Arial" w:cs="Arial"/>
          <w:color w:val="221E1F"/>
          <w:sz w:val="21"/>
          <w:szCs w:val="21"/>
        </w:rPr>
        <w:t>o início deu-se apenas em algumas agências a nível regional</w:t>
      </w:r>
      <w:r w:rsidR="00CD012B" w:rsidRPr="00DA0934">
        <w:rPr>
          <w:rFonts w:ascii="Arial" w:hAnsi="Arial" w:cs="Arial"/>
          <w:color w:val="221E1F"/>
          <w:sz w:val="21"/>
          <w:szCs w:val="21"/>
        </w:rPr>
        <w:t xml:space="preserve"> da Costa Atlântica e Bogotá, es</w:t>
      </w:r>
      <w:r w:rsidRPr="00DA0934">
        <w:rPr>
          <w:rFonts w:ascii="Arial" w:hAnsi="Arial" w:cs="Arial"/>
          <w:color w:val="221E1F"/>
          <w:sz w:val="21"/>
          <w:szCs w:val="21"/>
        </w:rPr>
        <w:t xml:space="preserve">tendendo-se de seguida a 28 delegações regionais do país que têm como jurisdição a </w:t>
      </w:r>
      <w:r w:rsidR="00CD012B" w:rsidRPr="00DA0934">
        <w:rPr>
          <w:rFonts w:ascii="Arial" w:hAnsi="Arial" w:cs="Arial"/>
          <w:color w:val="221E1F"/>
          <w:sz w:val="21"/>
          <w:szCs w:val="21"/>
        </w:rPr>
        <w:t>maioria</w:t>
      </w:r>
      <w:r w:rsidRPr="00DA0934">
        <w:rPr>
          <w:rFonts w:ascii="Arial" w:hAnsi="Arial" w:cs="Arial"/>
          <w:color w:val="221E1F"/>
          <w:sz w:val="21"/>
          <w:szCs w:val="21"/>
        </w:rPr>
        <w:t xml:space="preserve"> do territó</w:t>
      </w:r>
      <w:r w:rsidR="00782D8F" w:rsidRPr="00DA0934">
        <w:rPr>
          <w:rFonts w:ascii="Arial" w:hAnsi="Arial" w:cs="Arial"/>
          <w:color w:val="221E1F"/>
          <w:sz w:val="21"/>
          <w:szCs w:val="21"/>
        </w:rPr>
        <w:t xml:space="preserve">rio nacional. </w:t>
      </w:r>
    </w:p>
    <w:p w14:paraId="29E6483F" w14:textId="7DA9104F" w:rsidR="006F5E17" w:rsidRPr="00DA0934" w:rsidRDefault="006F5E17" w:rsidP="00782D8F">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Enquanto as configurações e o projeto tem estado a cargo do escritório executivo a nível central, estes foram derivados da experiência descentralizada através da incorporação dos desenvolvimentos conceituais e processuais, que eram necessárias para assegurar uma boa gestão institucional perante os direitos das vítimas.</w:t>
      </w:r>
    </w:p>
    <w:p w14:paraId="40F1F8E1" w14:textId="1295C0A4" w:rsidR="00782D8F" w:rsidRPr="00DA0934" w:rsidRDefault="006F5E17" w:rsidP="00782D8F">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As alterações de es</w:t>
      </w:r>
      <w:r w:rsidR="00036C12" w:rsidRPr="00DA0934">
        <w:rPr>
          <w:rFonts w:ascii="Arial" w:hAnsi="Arial" w:cs="Arial"/>
          <w:color w:val="221E1F"/>
          <w:sz w:val="21"/>
          <w:szCs w:val="21"/>
        </w:rPr>
        <w:t>tratégia destas vertentes foram gerada</w:t>
      </w:r>
      <w:r w:rsidRPr="00DA0934">
        <w:rPr>
          <w:rFonts w:ascii="Arial" w:hAnsi="Arial" w:cs="Arial"/>
          <w:color w:val="221E1F"/>
          <w:sz w:val="21"/>
          <w:szCs w:val="21"/>
        </w:rPr>
        <w:t>s a partir das alterações normativas, próprias do cenário da justiça na fase de transição na Colômbia, particularmente pela publicação da Lei</w:t>
      </w:r>
      <w:r w:rsidR="00782D8F" w:rsidRPr="00DA0934">
        <w:rPr>
          <w:rFonts w:ascii="Arial" w:hAnsi="Arial" w:cs="Arial"/>
          <w:color w:val="221E1F"/>
          <w:sz w:val="21"/>
          <w:szCs w:val="21"/>
        </w:rPr>
        <w:t xml:space="preserve"> 975 de </w:t>
      </w:r>
      <w:r w:rsidRPr="00DA0934">
        <w:rPr>
          <w:rFonts w:ascii="Arial" w:hAnsi="Arial" w:cs="Arial"/>
          <w:color w:val="221E1F"/>
          <w:sz w:val="21"/>
          <w:szCs w:val="21"/>
        </w:rPr>
        <w:t>2005, Decreto 1290 de 2008, Lei</w:t>
      </w:r>
      <w:r w:rsidR="00782D8F" w:rsidRPr="00DA0934">
        <w:rPr>
          <w:rFonts w:ascii="Arial" w:hAnsi="Arial" w:cs="Arial"/>
          <w:color w:val="221E1F"/>
          <w:sz w:val="21"/>
          <w:szCs w:val="21"/>
        </w:rPr>
        <w:t xml:space="preserve"> 1448</w:t>
      </w:r>
      <w:r w:rsidRPr="00DA0934">
        <w:rPr>
          <w:rFonts w:ascii="Arial" w:hAnsi="Arial" w:cs="Arial"/>
          <w:color w:val="221E1F"/>
          <w:sz w:val="21"/>
          <w:szCs w:val="21"/>
        </w:rPr>
        <w:t xml:space="preserve"> de 2011, Decreto 4800 de 2011 e</w:t>
      </w:r>
      <w:r w:rsidR="00036C12" w:rsidRPr="00DA0934">
        <w:rPr>
          <w:rFonts w:ascii="Arial" w:hAnsi="Arial" w:cs="Arial"/>
          <w:color w:val="221E1F"/>
          <w:sz w:val="21"/>
          <w:szCs w:val="21"/>
        </w:rPr>
        <w:t xml:space="preserve"> Lei</w:t>
      </w:r>
      <w:r w:rsidR="00782D8F" w:rsidRPr="00DA0934">
        <w:rPr>
          <w:rFonts w:ascii="Arial" w:hAnsi="Arial" w:cs="Arial"/>
          <w:color w:val="221E1F"/>
          <w:sz w:val="21"/>
          <w:szCs w:val="21"/>
        </w:rPr>
        <w:t xml:space="preserve"> 1592 de 2012. Estas r</w:t>
      </w:r>
      <w:r w:rsidRPr="00DA0934">
        <w:rPr>
          <w:rFonts w:ascii="Arial" w:hAnsi="Arial" w:cs="Arial"/>
          <w:color w:val="221E1F"/>
          <w:sz w:val="21"/>
          <w:szCs w:val="21"/>
        </w:rPr>
        <w:t>esponsabilidades institucionais geraram</w:t>
      </w:r>
      <w:r w:rsidR="00782D8F" w:rsidRPr="00DA0934">
        <w:rPr>
          <w:rFonts w:ascii="Arial" w:hAnsi="Arial" w:cs="Arial"/>
          <w:color w:val="221E1F"/>
          <w:sz w:val="21"/>
          <w:szCs w:val="21"/>
        </w:rPr>
        <w:t xml:space="preserve"> ajustes que</w:t>
      </w:r>
      <w:r w:rsidRPr="00DA0934">
        <w:rPr>
          <w:rFonts w:ascii="Arial" w:hAnsi="Arial" w:cs="Arial"/>
          <w:color w:val="221E1F"/>
          <w:sz w:val="21"/>
          <w:szCs w:val="21"/>
        </w:rPr>
        <w:t xml:space="preserve"> levaram à incorporação de novos papéis e procedimentos na orientação.</w:t>
      </w:r>
    </w:p>
    <w:p w14:paraId="1DE59520" w14:textId="77777777" w:rsidR="003978CA" w:rsidRPr="00DA0934" w:rsidRDefault="003978CA" w:rsidP="003978CA">
      <w:pPr>
        <w:autoSpaceDE w:val="0"/>
        <w:autoSpaceDN w:val="0"/>
        <w:adjustRightInd w:val="0"/>
        <w:spacing w:after="0" w:line="240" w:lineRule="auto"/>
        <w:rPr>
          <w:rFonts w:ascii="Museo 700" w:hAnsi="Museo 700" w:cs="Museo 700"/>
          <w:color w:val="000000"/>
          <w:sz w:val="24"/>
          <w:szCs w:val="24"/>
        </w:rPr>
      </w:pPr>
    </w:p>
    <w:p w14:paraId="0B96A7BF" w14:textId="69BECFFE" w:rsidR="003978CA" w:rsidRPr="00DA0934" w:rsidRDefault="003978CA" w:rsidP="003978CA">
      <w:pPr>
        <w:autoSpaceDE w:val="0"/>
        <w:autoSpaceDN w:val="0"/>
        <w:adjustRightInd w:val="0"/>
        <w:spacing w:before="200" w:after="0" w:line="241" w:lineRule="atLeast"/>
        <w:rPr>
          <w:rFonts w:ascii="Arial" w:hAnsi="Arial" w:cs="Arial"/>
          <w:b/>
          <w:bCs/>
          <w:color w:val="A88B74"/>
          <w:sz w:val="21"/>
          <w:szCs w:val="21"/>
        </w:rPr>
      </w:pPr>
      <w:r w:rsidRPr="00DA0934">
        <w:rPr>
          <w:rFonts w:ascii="Museo 700" w:hAnsi="Museo 700"/>
          <w:b/>
          <w:bCs/>
          <w:color w:val="926D52"/>
          <w:sz w:val="23"/>
          <w:szCs w:val="23"/>
        </w:rPr>
        <w:t>5</w:t>
      </w:r>
      <w:r w:rsidR="00D85480" w:rsidRPr="00DA0934">
        <w:rPr>
          <w:rFonts w:ascii="Arial" w:hAnsi="Arial" w:cs="Arial"/>
          <w:b/>
          <w:bCs/>
          <w:color w:val="A88B74"/>
          <w:sz w:val="21"/>
          <w:szCs w:val="21"/>
        </w:rPr>
        <w:t>.4 Desenvolvimento da</w:t>
      </w:r>
      <w:r w:rsidRPr="00DA0934">
        <w:rPr>
          <w:rFonts w:ascii="Arial" w:hAnsi="Arial" w:cs="Arial"/>
          <w:b/>
          <w:bCs/>
          <w:color w:val="A88B74"/>
          <w:sz w:val="21"/>
          <w:szCs w:val="21"/>
        </w:rPr>
        <w:t xml:space="preserve"> expe</w:t>
      </w:r>
      <w:r w:rsidR="00D85480" w:rsidRPr="00DA0934">
        <w:rPr>
          <w:rFonts w:ascii="Arial" w:hAnsi="Arial" w:cs="Arial"/>
          <w:b/>
          <w:bCs/>
          <w:color w:val="A88B74"/>
          <w:sz w:val="21"/>
          <w:szCs w:val="21"/>
        </w:rPr>
        <w:t>riê</w:t>
      </w:r>
      <w:r w:rsidR="00036C12" w:rsidRPr="00DA0934">
        <w:rPr>
          <w:rFonts w:ascii="Arial" w:hAnsi="Arial" w:cs="Arial"/>
          <w:b/>
          <w:bCs/>
          <w:color w:val="A88B74"/>
          <w:sz w:val="21"/>
          <w:szCs w:val="21"/>
        </w:rPr>
        <w:t>ncia (aspe</w:t>
      </w:r>
      <w:r w:rsidRPr="00DA0934">
        <w:rPr>
          <w:rFonts w:ascii="Arial" w:hAnsi="Arial" w:cs="Arial"/>
          <w:b/>
          <w:bCs/>
          <w:color w:val="A88B74"/>
          <w:sz w:val="21"/>
          <w:szCs w:val="21"/>
        </w:rPr>
        <w:t xml:space="preserve">tos operativos) </w:t>
      </w:r>
    </w:p>
    <w:p w14:paraId="2DAE09ED" w14:textId="737124FB" w:rsidR="003978CA" w:rsidRPr="00DA0934" w:rsidRDefault="00D85480" w:rsidP="003978CA">
      <w:pPr>
        <w:autoSpaceDE w:val="0"/>
        <w:autoSpaceDN w:val="0"/>
        <w:adjustRightInd w:val="0"/>
        <w:spacing w:before="140" w:after="0" w:line="241" w:lineRule="atLeast"/>
        <w:rPr>
          <w:rFonts w:ascii="Arial" w:hAnsi="Arial" w:cs="Arial"/>
          <w:b/>
          <w:bCs/>
          <w:color w:val="A88B74"/>
          <w:sz w:val="21"/>
          <w:szCs w:val="21"/>
        </w:rPr>
      </w:pPr>
      <w:r w:rsidRPr="00DA0934">
        <w:rPr>
          <w:rFonts w:ascii="Arial" w:hAnsi="Arial" w:cs="Arial"/>
          <w:b/>
          <w:bCs/>
          <w:color w:val="A88B74"/>
          <w:sz w:val="21"/>
          <w:szCs w:val="21"/>
        </w:rPr>
        <w:t>• Mecanismo de coordenação</w:t>
      </w:r>
      <w:r w:rsidR="003978CA" w:rsidRPr="00DA0934">
        <w:rPr>
          <w:rFonts w:ascii="Arial" w:hAnsi="Arial" w:cs="Arial"/>
          <w:b/>
          <w:bCs/>
          <w:color w:val="A88B74"/>
          <w:sz w:val="21"/>
          <w:szCs w:val="21"/>
        </w:rPr>
        <w:t xml:space="preserve"> </w:t>
      </w:r>
    </w:p>
    <w:p w14:paraId="56A49609" w14:textId="2A48FF01" w:rsidR="00D85480" w:rsidRPr="00DA0934" w:rsidRDefault="00D85480" w:rsidP="003978CA">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O desenvolvimento da estratégia requer a coordenação com outras unidades, a nível regional, como funcionários de departamentos, como a Delegada para a prevenção do risco de violações dos</w:t>
      </w:r>
      <w:r w:rsidR="006F5E17" w:rsidRPr="00DA0934">
        <w:rPr>
          <w:rFonts w:ascii="Arial" w:hAnsi="Arial" w:cs="Arial"/>
          <w:color w:val="221E1F"/>
          <w:sz w:val="21"/>
          <w:szCs w:val="21"/>
        </w:rPr>
        <w:t xml:space="preserve"> direitos humanos e violações ao DIH, Delegada de Deslocados, Direção Nacional de Atenção e Tratamento de Queixas, entre outros. Idealmente realiza-se através de jornadas conjuntas</w:t>
      </w:r>
      <w:r w:rsidRPr="00DA0934">
        <w:rPr>
          <w:rFonts w:ascii="Arial" w:hAnsi="Arial" w:cs="Arial"/>
          <w:color w:val="221E1F"/>
          <w:sz w:val="21"/>
          <w:szCs w:val="21"/>
        </w:rPr>
        <w:t xml:space="preserve"> com funcionários de outras agências, no entanto, isso não </w:t>
      </w:r>
      <w:r w:rsidR="006F5E17" w:rsidRPr="00DA0934">
        <w:rPr>
          <w:rFonts w:ascii="Arial" w:hAnsi="Arial" w:cs="Arial"/>
          <w:color w:val="221E1F"/>
          <w:sz w:val="21"/>
          <w:szCs w:val="21"/>
        </w:rPr>
        <w:t xml:space="preserve">é </w:t>
      </w:r>
      <w:r w:rsidRPr="00DA0934">
        <w:rPr>
          <w:rFonts w:ascii="Arial" w:hAnsi="Arial" w:cs="Arial"/>
          <w:color w:val="221E1F"/>
          <w:sz w:val="21"/>
          <w:szCs w:val="21"/>
        </w:rPr>
        <w:t xml:space="preserve">necessariamente </w:t>
      </w:r>
      <w:r w:rsidR="006F5E17" w:rsidRPr="00DA0934">
        <w:rPr>
          <w:rFonts w:ascii="Arial" w:hAnsi="Arial" w:cs="Arial"/>
          <w:color w:val="221E1F"/>
          <w:sz w:val="21"/>
          <w:szCs w:val="21"/>
        </w:rPr>
        <w:t xml:space="preserve">sempre </w:t>
      </w:r>
      <w:r w:rsidRPr="00DA0934">
        <w:rPr>
          <w:rFonts w:ascii="Arial" w:hAnsi="Arial" w:cs="Arial"/>
          <w:color w:val="221E1F"/>
          <w:sz w:val="21"/>
          <w:szCs w:val="21"/>
        </w:rPr>
        <w:t>assim.</w:t>
      </w:r>
    </w:p>
    <w:p w14:paraId="3B08A0CA" w14:textId="4EAC45B7" w:rsidR="003978CA" w:rsidRPr="00DA0934" w:rsidRDefault="00D85480" w:rsidP="003978CA">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Que su</w:t>
      </w:r>
      <w:r w:rsidR="003978CA" w:rsidRPr="00DA0934">
        <w:rPr>
          <w:rFonts w:ascii="Arial" w:hAnsi="Arial" w:cs="Arial"/>
          <w:color w:val="221E1F"/>
          <w:sz w:val="21"/>
          <w:szCs w:val="21"/>
        </w:rPr>
        <w:t>po</w:t>
      </w:r>
      <w:r w:rsidRPr="00DA0934">
        <w:rPr>
          <w:rFonts w:ascii="Arial" w:hAnsi="Arial" w:cs="Arial"/>
          <w:color w:val="221E1F"/>
          <w:sz w:val="21"/>
          <w:szCs w:val="21"/>
        </w:rPr>
        <w:t>rtes metodológicos se incorporam na experiê</w:t>
      </w:r>
      <w:r w:rsidR="003978CA" w:rsidRPr="00DA0934">
        <w:rPr>
          <w:rFonts w:ascii="Arial" w:hAnsi="Arial" w:cs="Arial"/>
          <w:color w:val="221E1F"/>
          <w:sz w:val="21"/>
          <w:szCs w:val="21"/>
        </w:rPr>
        <w:t xml:space="preserve">ncia, </w:t>
      </w:r>
      <w:r w:rsidRPr="00DA0934">
        <w:rPr>
          <w:rFonts w:ascii="Arial" w:hAnsi="Arial" w:cs="Arial"/>
          <w:color w:val="221E1F"/>
          <w:sz w:val="21"/>
          <w:szCs w:val="21"/>
        </w:rPr>
        <w:t>ou sejam</w:t>
      </w:r>
      <w:r w:rsidR="003978CA" w:rsidRPr="00DA0934">
        <w:rPr>
          <w:rFonts w:ascii="Arial" w:hAnsi="Arial" w:cs="Arial"/>
          <w:color w:val="221E1F"/>
          <w:sz w:val="21"/>
          <w:szCs w:val="21"/>
        </w:rPr>
        <w:t xml:space="preserve"> métodos, pr</w:t>
      </w:r>
      <w:r w:rsidRPr="00DA0934">
        <w:rPr>
          <w:rFonts w:ascii="Arial" w:hAnsi="Arial" w:cs="Arial"/>
          <w:color w:val="221E1F"/>
          <w:sz w:val="21"/>
          <w:szCs w:val="21"/>
        </w:rPr>
        <w:t>otocolos, indicadores ou relatórios</w:t>
      </w:r>
      <w:r w:rsidR="003978CA" w:rsidRPr="00DA0934">
        <w:rPr>
          <w:rFonts w:ascii="Arial" w:hAnsi="Arial" w:cs="Arial"/>
          <w:color w:val="221E1F"/>
          <w:sz w:val="21"/>
          <w:szCs w:val="21"/>
        </w:rPr>
        <w:t xml:space="preserve">? </w:t>
      </w:r>
    </w:p>
    <w:p w14:paraId="058649CA" w14:textId="4E1E67C7" w:rsidR="00D85480" w:rsidRPr="00DA0934" w:rsidRDefault="00D85480" w:rsidP="003978CA">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A delegada tem vários documentos produzidos por ela, permiti</w:t>
      </w:r>
      <w:r w:rsidR="00036C12" w:rsidRPr="00DA0934">
        <w:rPr>
          <w:rFonts w:ascii="Arial" w:hAnsi="Arial" w:cs="Arial"/>
          <w:color w:val="221E1F"/>
          <w:sz w:val="21"/>
          <w:szCs w:val="21"/>
        </w:rPr>
        <w:t>ndo o desenvolvimento das respe</w:t>
      </w:r>
      <w:r w:rsidRPr="00DA0934">
        <w:rPr>
          <w:rFonts w:ascii="Arial" w:hAnsi="Arial" w:cs="Arial"/>
          <w:color w:val="221E1F"/>
          <w:sz w:val="21"/>
          <w:szCs w:val="21"/>
        </w:rPr>
        <w:t>tivas tarefas por parte das</w:t>
      </w:r>
      <w:r w:rsidR="005C679C" w:rsidRPr="00DA0934">
        <w:rPr>
          <w:rFonts w:ascii="Arial" w:hAnsi="Arial" w:cs="Arial"/>
          <w:color w:val="221E1F"/>
          <w:sz w:val="21"/>
          <w:szCs w:val="21"/>
        </w:rPr>
        <w:t xml:space="preserve"> equipas de orientação </w:t>
      </w:r>
      <w:proofErr w:type="spellStart"/>
      <w:r w:rsidR="005C679C" w:rsidRPr="00DA0934">
        <w:rPr>
          <w:rFonts w:ascii="Arial" w:hAnsi="Arial" w:cs="Arial"/>
          <w:color w:val="221E1F"/>
          <w:sz w:val="21"/>
          <w:szCs w:val="21"/>
        </w:rPr>
        <w:t>psicojurídica</w:t>
      </w:r>
      <w:proofErr w:type="spellEnd"/>
      <w:r w:rsidRPr="00DA0934">
        <w:rPr>
          <w:rFonts w:ascii="Arial" w:hAnsi="Arial" w:cs="Arial"/>
          <w:color w:val="221E1F"/>
          <w:sz w:val="21"/>
          <w:szCs w:val="21"/>
        </w:rPr>
        <w:t>. Estes documentos são apresentados em formato de guias e protocolos que desenvolvem temas específicos em relação às metodologias a utilizar, bem com</w:t>
      </w:r>
      <w:r w:rsidR="00036C12" w:rsidRPr="00DA0934">
        <w:rPr>
          <w:rFonts w:ascii="Arial" w:hAnsi="Arial" w:cs="Arial"/>
          <w:color w:val="221E1F"/>
          <w:sz w:val="21"/>
          <w:szCs w:val="21"/>
        </w:rPr>
        <w:t xml:space="preserve">o a abordagem a vários fatos </w:t>
      </w:r>
      <w:r w:rsidR="005C679C" w:rsidRPr="00DA0934">
        <w:rPr>
          <w:rFonts w:ascii="Arial" w:hAnsi="Arial" w:cs="Arial"/>
          <w:color w:val="221E1F"/>
          <w:sz w:val="21"/>
          <w:szCs w:val="21"/>
        </w:rPr>
        <w:t>de vitimização</w:t>
      </w:r>
      <w:r w:rsidRPr="00DA0934">
        <w:rPr>
          <w:rFonts w:ascii="Arial" w:hAnsi="Arial" w:cs="Arial"/>
          <w:color w:val="221E1F"/>
          <w:sz w:val="21"/>
          <w:szCs w:val="21"/>
        </w:rPr>
        <w:t xml:space="preserve">, sentidos </w:t>
      </w:r>
      <w:proofErr w:type="spellStart"/>
      <w:r w:rsidRPr="00DA0934">
        <w:rPr>
          <w:rFonts w:ascii="Arial" w:hAnsi="Arial" w:cs="Arial"/>
          <w:color w:val="221E1F"/>
          <w:sz w:val="21"/>
          <w:szCs w:val="21"/>
        </w:rPr>
        <w:t>inter-instituições</w:t>
      </w:r>
      <w:proofErr w:type="spellEnd"/>
      <w:r w:rsidRPr="00DA0934">
        <w:rPr>
          <w:rFonts w:ascii="Arial" w:hAnsi="Arial" w:cs="Arial"/>
          <w:color w:val="221E1F"/>
          <w:sz w:val="21"/>
          <w:szCs w:val="21"/>
        </w:rPr>
        <w:t>, regulamentos e jurisprudência, entre outros assuntos relevantes.</w:t>
      </w:r>
    </w:p>
    <w:p w14:paraId="79CBED87" w14:textId="16A2FB10" w:rsidR="003978CA" w:rsidRPr="00DA0934" w:rsidRDefault="003978CA" w:rsidP="003978CA">
      <w:pPr>
        <w:autoSpaceDE w:val="0"/>
        <w:autoSpaceDN w:val="0"/>
        <w:adjustRightInd w:val="0"/>
        <w:spacing w:before="140" w:after="0" w:line="241" w:lineRule="atLeast"/>
        <w:rPr>
          <w:rFonts w:ascii="MetaSerifOT-Bold" w:hAnsi="MetaSerifOT-Bold" w:cs="MetaSerifOT-Bold"/>
          <w:color w:val="A88B74"/>
          <w:sz w:val="21"/>
          <w:szCs w:val="21"/>
        </w:rPr>
      </w:pPr>
      <w:r w:rsidRPr="00DA0934">
        <w:rPr>
          <w:rFonts w:ascii="MetaSerifOT-Bold" w:hAnsi="MetaSerifOT-Bold" w:cs="MetaSerifOT-Bold"/>
          <w:b/>
          <w:bCs/>
          <w:color w:val="A88B74"/>
          <w:sz w:val="21"/>
          <w:szCs w:val="21"/>
        </w:rPr>
        <w:t xml:space="preserve">• </w:t>
      </w:r>
      <w:r w:rsidR="00D85480" w:rsidRPr="00DA0934">
        <w:rPr>
          <w:rFonts w:ascii="Arial" w:hAnsi="Arial" w:cs="Arial"/>
          <w:b/>
          <w:bCs/>
          <w:color w:val="A88B74"/>
          <w:sz w:val="21"/>
          <w:szCs w:val="21"/>
        </w:rPr>
        <w:t>Su</w:t>
      </w:r>
      <w:r w:rsidRPr="00DA0934">
        <w:rPr>
          <w:rFonts w:ascii="Arial" w:hAnsi="Arial" w:cs="Arial"/>
          <w:b/>
          <w:bCs/>
          <w:color w:val="A88B74"/>
          <w:sz w:val="21"/>
          <w:szCs w:val="21"/>
        </w:rPr>
        <w:t>portes metodológicos incorporados</w:t>
      </w:r>
    </w:p>
    <w:p w14:paraId="5145A2F1" w14:textId="3A5ABC2E" w:rsidR="00EA003B" w:rsidRPr="00DA0934" w:rsidRDefault="00D85480" w:rsidP="003978CA">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 xml:space="preserve">A estratégia envolve a participação de um elevado número de profissionais, de </w:t>
      </w:r>
      <w:r w:rsidR="00036C12" w:rsidRPr="00DA0934">
        <w:rPr>
          <w:rFonts w:ascii="Arial" w:hAnsi="Arial" w:cs="Arial"/>
          <w:color w:val="221E1F"/>
          <w:sz w:val="21"/>
          <w:szCs w:val="21"/>
        </w:rPr>
        <w:t>fornecedores</w:t>
      </w:r>
      <w:r w:rsidRPr="00DA0934">
        <w:rPr>
          <w:rFonts w:ascii="Arial" w:hAnsi="Arial" w:cs="Arial"/>
          <w:color w:val="221E1F"/>
          <w:sz w:val="21"/>
          <w:szCs w:val="21"/>
        </w:rPr>
        <w:t xml:space="preserve"> nacionais e regionais (aproximadamente 150). Esta equipa é composta principalmente por psicólogos e advogados que exercem as suas funções de orientação direta e direção técnica em 28 regiões no país.</w:t>
      </w:r>
    </w:p>
    <w:p w14:paraId="67F23BC5" w14:textId="735D3FF1" w:rsidR="003978CA" w:rsidRPr="00DA0934" w:rsidRDefault="00036C12" w:rsidP="003978CA">
      <w:pPr>
        <w:autoSpaceDE w:val="0"/>
        <w:autoSpaceDN w:val="0"/>
        <w:adjustRightInd w:val="0"/>
        <w:spacing w:before="200" w:after="0" w:line="241" w:lineRule="atLeast"/>
        <w:rPr>
          <w:rFonts w:ascii="Arial" w:hAnsi="Arial" w:cs="Arial"/>
          <w:b/>
          <w:bCs/>
          <w:color w:val="A88B74"/>
          <w:sz w:val="21"/>
          <w:szCs w:val="21"/>
        </w:rPr>
      </w:pPr>
      <w:r w:rsidRPr="00DA0934">
        <w:rPr>
          <w:rFonts w:ascii="Arial" w:hAnsi="Arial" w:cs="Arial"/>
          <w:b/>
          <w:bCs/>
          <w:color w:val="A88B74"/>
          <w:sz w:val="21"/>
          <w:szCs w:val="21"/>
        </w:rPr>
        <w:t>5.5 Avaliação d</w:t>
      </w:r>
      <w:r w:rsidR="00EA003B" w:rsidRPr="00DA0934">
        <w:rPr>
          <w:rFonts w:ascii="Arial" w:hAnsi="Arial" w:cs="Arial"/>
          <w:b/>
          <w:bCs/>
          <w:color w:val="A88B74"/>
          <w:sz w:val="21"/>
          <w:szCs w:val="21"/>
        </w:rPr>
        <w:t>a experiê</w:t>
      </w:r>
      <w:r w:rsidR="003978CA" w:rsidRPr="00DA0934">
        <w:rPr>
          <w:rFonts w:ascii="Arial" w:hAnsi="Arial" w:cs="Arial"/>
          <w:b/>
          <w:bCs/>
          <w:color w:val="A88B74"/>
          <w:sz w:val="21"/>
          <w:szCs w:val="21"/>
        </w:rPr>
        <w:t xml:space="preserve">ncia </w:t>
      </w:r>
    </w:p>
    <w:p w14:paraId="061627C1" w14:textId="7B37CC0E" w:rsidR="00EA003B" w:rsidRPr="00DA0934" w:rsidRDefault="00EA003B" w:rsidP="003978CA">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Para avaliar o desenvolvimento da estratégia, o delegado assume um processo de acompanhamento permanente onde é possível avisar os avanços, retrocessos e necessidades de ajustes na orientação e acompanhamento às vítimas, através da observação direta pelos conselheiros a nível nacional, os relatórios de análise e relatórios de informações quantitativas e qualitativas.</w:t>
      </w:r>
    </w:p>
    <w:p w14:paraId="3C31D3C1" w14:textId="6515882E" w:rsidR="003978CA" w:rsidRPr="00DA0934" w:rsidRDefault="00EA003B" w:rsidP="003978CA">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lastRenderedPageBreak/>
        <w:t>Nesta observação e posterior retroalimentação, participam este</w:t>
      </w:r>
      <w:r w:rsidR="003978CA" w:rsidRPr="00DA0934">
        <w:rPr>
          <w:rFonts w:ascii="Arial" w:hAnsi="Arial" w:cs="Arial"/>
          <w:color w:val="221E1F"/>
          <w:sz w:val="21"/>
          <w:szCs w:val="21"/>
        </w:rPr>
        <w:t>s as</w:t>
      </w:r>
      <w:r w:rsidRPr="00DA0934">
        <w:rPr>
          <w:rFonts w:ascii="Arial" w:hAnsi="Arial" w:cs="Arial"/>
          <w:color w:val="221E1F"/>
          <w:sz w:val="21"/>
          <w:szCs w:val="21"/>
        </w:rPr>
        <w:t>s</w:t>
      </w:r>
      <w:r w:rsidR="003978CA" w:rsidRPr="00DA0934">
        <w:rPr>
          <w:rFonts w:ascii="Arial" w:hAnsi="Arial" w:cs="Arial"/>
          <w:color w:val="221E1F"/>
          <w:sz w:val="21"/>
          <w:szCs w:val="21"/>
        </w:rPr>
        <w:t>es</w:t>
      </w:r>
      <w:r w:rsidRPr="00DA0934">
        <w:rPr>
          <w:rFonts w:ascii="Arial" w:hAnsi="Arial" w:cs="Arial"/>
          <w:color w:val="221E1F"/>
          <w:sz w:val="21"/>
          <w:szCs w:val="21"/>
        </w:rPr>
        <w:t xml:space="preserve">sores, bem como as equipas de orientação </w:t>
      </w:r>
      <w:proofErr w:type="spellStart"/>
      <w:r w:rsidRPr="00DA0934">
        <w:rPr>
          <w:rFonts w:ascii="Arial" w:hAnsi="Arial" w:cs="Arial"/>
          <w:color w:val="221E1F"/>
          <w:sz w:val="21"/>
          <w:szCs w:val="21"/>
        </w:rPr>
        <w:t>psicojurídica</w:t>
      </w:r>
      <w:proofErr w:type="spellEnd"/>
      <w:r w:rsidRPr="00DA0934">
        <w:rPr>
          <w:rFonts w:ascii="Arial" w:hAnsi="Arial" w:cs="Arial"/>
          <w:color w:val="221E1F"/>
          <w:sz w:val="21"/>
          <w:szCs w:val="21"/>
        </w:rPr>
        <w:t xml:space="preserve"> (psicólogos e advogados) e os provedores regionai</w:t>
      </w:r>
      <w:r w:rsidR="003978CA" w:rsidRPr="00DA0934">
        <w:rPr>
          <w:rFonts w:ascii="Arial" w:hAnsi="Arial" w:cs="Arial"/>
          <w:color w:val="221E1F"/>
          <w:sz w:val="21"/>
          <w:szCs w:val="21"/>
        </w:rPr>
        <w:t>s</w:t>
      </w:r>
      <w:r w:rsidRPr="00DA0934">
        <w:rPr>
          <w:rFonts w:ascii="Arial" w:hAnsi="Arial" w:cs="Arial"/>
          <w:color w:val="221E1F"/>
          <w:sz w:val="21"/>
          <w:szCs w:val="21"/>
        </w:rPr>
        <w:t xml:space="preserve"> de justiça.</w:t>
      </w:r>
    </w:p>
    <w:p w14:paraId="5E956A54" w14:textId="77777777" w:rsidR="003978CA" w:rsidRPr="00DA0934" w:rsidRDefault="003978CA" w:rsidP="003978CA">
      <w:pPr>
        <w:autoSpaceDE w:val="0"/>
        <w:autoSpaceDN w:val="0"/>
        <w:adjustRightInd w:val="0"/>
        <w:spacing w:after="0" w:line="240" w:lineRule="auto"/>
        <w:rPr>
          <w:rFonts w:ascii="MetaSerifOT-Bold" w:hAnsi="MetaSerifOT-Bold" w:cs="MetaSerifOT-Bold"/>
          <w:color w:val="000000"/>
          <w:sz w:val="24"/>
          <w:szCs w:val="24"/>
        </w:rPr>
      </w:pPr>
    </w:p>
    <w:p w14:paraId="251D02D7" w14:textId="3571DE57" w:rsidR="003978CA" w:rsidRPr="00DA0934" w:rsidRDefault="00C4423F" w:rsidP="003978CA">
      <w:pPr>
        <w:autoSpaceDE w:val="0"/>
        <w:autoSpaceDN w:val="0"/>
        <w:adjustRightInd w:val="0"/>
        <w:spacing w:before="140" w:after="0" w:line="241" w:lineRule="atLeast"/>
        <w:rPr>
          <w:rFonts w:ascii="Arial" w:hAnsi="Arial" w:cs="Arial"/>
          <w:b/>
          <w:bCs/>
          <w:color w:val="A88B74"/>
          <w:sz w:val="21"/>
          <w:szCs w:val="21"/>
        </w:rPr>
      </w:pPr>
      <w:r w:rsidRPr="00DA0934">
        <w:rPr>
          <w:rFonts w:ascii="Arial" w:hAnsi="Arial" w:cs="Arial"/>
          <w:b/>
          <w:bCs/>
          <w:color w:val="A88B74"/>
          <w:sz w:val="21"/>
          <w:szCs w:val="21"/>
        </w:rPr>
        <w:t>• Principais dificuld</w:t>
      </w:r>
      <w:r w:rsidR="00EA003B" w:rsidRPr="00DA0934">
        <w:rPr>
          <w:rFonts w:ascii="Arial" w:hAnsi="Arial" w:cs="Arial"/>
          <w:b/>
          <w:bCs/>
          <w:color w:val="A88B74"/>
          <w:sz w:val="21"/>
          <w:szCs w:val="21"/>
        </w:rPr>
        <w:t>ades na implementação</w:t>
      </w:r>
    </w:p>
    <w:p w14:paraId="0387B89F" w14:textId="29473DEC" w:rsidR="00C4423F" w:rsidRPr="00DA0934" w:rsidRDefault="00C4423F" w:rsidP="003978CA">
      <w:p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As dificuldades na implementação da estratégia referem-se principalmente com a restrição no número de profissionais em todo o país para garantir um maior alcance da orientação em relação ao universo das vítimas dos grupos armados interessados na verdade, justiça e reparação integral. Os novos mandatos legais exigem maior cobertura da entidade, dificuldade que foi superada com o apoio permanente da cooperação internacional em conjunto com os recursos próprios desta.</w:t>
      </w:r>
    </w:p>
    <w:p w14:paraId="35E40545" w14:textId="7CC4FB16" w:rsidR="003978CA" w:rsidRPr="00DA0934" w:rsidRDefault="00C4423F" w:rsidP="003978CA">
      <w:pPr>
        <w:autoSpaceDE w:val="0"/>
        <w:autoSpaceDN w:val="0"/>
        <w:adjustRightInd w:val="0"/>
        <w:spacing w:before="140" w:after="0" w:line="241" w:lineRule="atLeast"/>
        <w:rPr>
          <w:rFonts w:ascii="Arial" w:hAnsi="Arial" w:cs="Arial"/>
          <w:b/>
          <w:bCs/>
          <w:color w:val="A88B74"/>
          <w:sz w:val="21"/>
          <w:szCs w:val="21"/>
        </w:rPr>
      </w:pPr>
      <w:r w:rsidRPr="00DA0934">
        <w:rPr>
          <w:rFonts w:ascii="Arial" w:hAnsi="Arial" w:cs="Arial"/>
          <w:b/>
          <w:bCs/>
          <w:color w:val="A88B74"/>
          <w:sz w:val="21"/>
          <w:szCs w:val="21"/>
        </w:rPr>
        <w:t xml:space="preserve">5.6 Recomendações (transferência da </w:t>
      </w:r>
      <w:r w:rsidR="00DC7346" w:rsidRPr="00DA0934">
        <w:rPr>
          <w:rFonts w:ascii="Arial" w:hAnsi="Arial" w:cs="Arial"/>
          <w:b/>
          <w:bCs/>
          <w:color w:val="A88B74"/>
          <w:sz w:val="21"/>
          <w:szCs w:val="21"/>
        </w:rPr>
        <w:t>experiência</w:t>
      </w:r>
      <w:r w:rsidR="003978CA" w:rsidRPr="00DA0934">
        <w:rPr>
          <w:rFonts w:ascii="Arial" w:hAnsi="Arial" w:cs="Arial"/>
          <w:b/>
          <w:bCs/>
          <w:color w:val="A88B74"/>
          <w:sz w:val="21"/>
          <w:szCs w:val="21"/>
        </w:rPr>
        <w:t xml:space="preserve">) </w:t>
      </w:r>
    </w:p>
    <w:p w14:paraId="1190B607" w14:textId="036E2848" w:rsidR="00C4423F" w:rsidRPr="00DA0934" w:rsidRDefault="00C4423F" w:rsidP="003978CA">
      <w:pPr>
        <w:pStyle w:val="PargrafodaLista"/>
        <w:numPr>
          <w:ilvl w:val="0"/>
          <w:numId w:val="28"/>
        </w:numPr>
        <w:autoSpaceDE w:val="0"/>
        <w:autoSpaceDN w:val="0"/>
        <w:adjustRightInd w:val="0"/>
        <w:spacing w:before="140" w:after="0" w:line="211" w:lineRule="atLeast"/>
        <w:rPr>
          <w:rFonts w:ascii="Arial" w:hAnsi="Arial" w:cs="Arial"/>
          <w:color w:val="221E1F"/>
          <w:sz w:val="21"/>
          <w:szCs w:val="21"/>
        </w:rPr>
      </w:pPr>
      <w:r w:rsidRPr="00DA0934">
        <w:rPr>
          <w:rFonts w:ascii="Arial" w:hAnsi="Arial" w:cs="Arial"/>
          <w:color w:val="221E1F"/>
          <w:sz w:val="21"/>
          <w:szCs w:val="21"/>
        </w:rPr>
        <w:t xml:space="preserve">Analisar em detalhe o contexto </w:t>
      </w:r>
      <w:r w:rsidR="00DC7346" w:rsidRPr="00DA0934">
        <w:rPr>
          <w:rFonts w:ascii="Arial" w:hAnsi="Arial" w:cs="Arial"/>
          <w:color w:val="221E1F"/>
          <w:sz w:val="21"/>
          <w:szCs w:val="21"/>
        </w:rPr>
        <w:t>sociopolítico</w:t>
      </w:r>
      <w:r w:rsidRPr="00DA0934">
        <w:rPr>
          <w:rFonts w:ascii="Arial" w:hAnsi="Arial" w:cs="Arial"/>
          <w:color w:val="221E1F"/>
          <w:sz w:val="21"/>
          <w:szCs w:val="21"/>
        </w:rPr>
        <w:t xml:space="preserve"> que afeta pessoas a orientar, com o fim de estabelecer os melhores conteúdos e metodologias a utilizar.</w:t>
      </w:r>
    </w:p>
    <w:p w14:paraId="5F1BE0C8" w14:textId="4B46D4C6" w:rsidR="00C4423F" w:rsidRPr="00DA0934" w:rsidRDefault="00C4423F" w:rsidP="003978CA">
      <w:pPr>
        <w:pStyle w:val="PargrafodaLista"/>
        <w:numPr>
          <w:ilvl w:val="0"/>
          <w:numId w:val="28"/>
        </w:numPr>
        <w:autoSpaceDE w:val="0"/>
        <w:autoSpaceDN w:val="0"/>
        <w:adjustRightInd w:val="0"/>
        <w:spacing w:before="140" w:after="0" w:line="211" w:lineRule="atLeast"/>
        <w:rPr>
          <w:rFonts w:ascii="Arial" w:hAnsi="Arial" w:cs="Arial"/>
          <w:color w:val="221E1F"/>
          <w:sz w:val="21"/>
          <w:szCs w:val="21"/>
        </w:rPr>
      </w:pPr>
      <w:r w:rsidRPr="00DA0934">
        <w:rPr>
          <w:rFonts w:ascii="Arial" w:hAnsi="Arial" w:cs="Arial"/>
          <w:color w:val="221E1F"/>
          <w:sz w:val="21"/>
          <w:szCs w:val="21"/>
        </w:rPr>
        <w:t>Contar com uma equipa grande de profissionais das ciências sociais, com conhecimento e experiência na abordagem de pessoas</w:t>
      </w:r>
      <w:r w:rsidR="00036C12" w:rsidRPr="00DA0934">
        <w:rPr>
          <w:rFonts w:ascii="Arial" w:hAnsi="Arial" w:cs="Arial"/>
          <w:color w:val="221E1F"/>
          <w:sz w:val="21"/>
          <w:szCs w:val="21"/>
        </w:rPr>
        <w:t xml:space="preserve"> a necessitar de </w:t>
      </w:r>
      <w:r w:rsidR="00DC7346" w:rsidRPr="00DA0934">
        <w:rPr>
          <w:rFonts w:ascii="Arial" w:hAnsi="Arial" w:cs="Arial"/>
          <w:color w:val="221E1F"/>
          <w:sz w:val="21"/>
          <w:szCs w:val="21"/>
        </w:rPr>
        <w:t>orientação</w:t>
      </w:r>
      <w:r w:rsidR="00036C12" w:rsidRPr="00DA0934">
        <w:rPr>
          <w:rFonts w:ascii="Arial" w:hAnsi="Arial" w:cs="Arial"/>
          <w:color w:val="221E1F"/>
          <w:sz w:val="21"/>
          <w:szCs w:val="21"/>
        </w:rPr>
        <w:t>. Est</w:t>
      </w:r>
      <w:r w:rsidRPr="00DA0934">
        <w:rPr>
          <w:rFonts w:ascii="Arial" w:hAnsi="Arial" w:cs="Arial"/>
          <w:color w:val="221E1F"/>
          <w:sz w:val="21"/>
          <w:szCs w:val="21"/>
        </w:rPr>
        <w:t>es profissionais não estão sempre disponíveis devido a orientações novas, como seja o te</w:t>
      </w:r>
      <w:r w:rsidR="00036C12" w:rsidRPr="00DA0934">
        <w:rPr>
          <w:rFonts w:ascii="Arial" w:hAnsi="Arial" w:cs="Arial"/>
          <w:color w:val="221E1F"/>
          <w:sz w:val="21"/>
          <w:szCs w:val="21"/>
        </w:rPr>
        <w:t>ma que orienta a estratégia, no entanto, a P</w:t>
      </w:r>
      <w:r w:rsidRPr="00DA0934">
        <w:rPr>
          <w:rFonts w:ascii="Arial" w:hAnsi="Arial" w:cs="Arial"/>
          <w:color w:val="221E1F"/>
          <w:sz w:val="21"/>
          <w:szCs w:val="21"/>
        </w:rPr>
        <w:t>rovedoria de Justiça estaria com a capacidade de formar e voltar a treinar os trabalhadores que necessitem.</w:t>
      </w:r>
    </w:p>
    <w:p w14:paraId="07DEA6AC" w14:textId="5BAFD416" w:rsidR="003978CA" w:rsidRPr="00DA0934" w:rsidRDefault="00C4423F" w:rsidP="003978CA">
      <w:pPr>
        <w:pStyle w:val="PargrafodaLista"/>
        <w:numPr>
          <w:ilvl w:val="0"/>
          <w:numId w:val="28"/>
        </w:numPr>
        <w:autoSpaceDE w:val="0"/>
        <w:autoSpaceDN w:val="0"/>
        <w:adjustRightInd w:val="0"/>
        <w:spacing w:before="140" w:after="0" w:line="211" w:lineRule="atLeast"/>
        <w:rPr>
          <w:rFonts w:ascii="Arial" w:hAnsi="Arial" w:cs="Arial"/>
          <w:color w:val="221E1F"/>
          <w:sz w:val="21"/>
          <w:szCs w:val="21"/>
        </w:rPr>
      </w:pPr>
      <w:r w:rsidRPr="00DA0934">
        <w:rPr>
          <w:rFonts w:ascii="Arial" w:hAnsi="Arial" w:cs="Arial"/>
          <w:color w:val="221E1F"/>
          <w:sz w:val="21"/>
          <w:szCs w:val="21"/>
        </w:rPr>
        <w:t>Estimular o</w:t>
      </w:r>
      <w:r w:rsidR="00DC7346" w:rsidRPr="00DA0934">
        <w:rPr>
          <w:rFonts w:ascii="Arial" w:hAnsi="Arial" w:cs="Arial"/>
          <w:color w:val="221E1F"/>
          <w:sz w:val="21"/>
          <w:szCs w:val="21"/>
        </w:rPr>
        <w:t xml:space="preserve"> trabalho</w:t>
      </w:r>
      <w:r w:rsidRPr="00DA0934">
        <w:rPr>
          <w:rFonts w:ascii="Arial" w:hAnsi="Arial" w:cs="Arial"/>
          <w:color w:val="221E1F"/>
          <w:sz w:val="21"/>
          <w:szCs w:val="21"/>
        </w:rPr>
        <w:t xml:space="preserve"> de </w:t>
      </w:r>
      <w:r w:rsidR="00036C12" w:rsidRPr="00DA0934">
        <w:rPr>
          <w:rFonts w:ascii="Arial" w:hAnsi="Arial" w:cs="Arial"/>
          <w:color w:val="221E1F"/>
          <w:sz w:val="21"/>
          <w:szCs w:val="21"/>
        </w:rPr>
        <w:t>orientação no exterior em coorde</w:t>
      </w:r>
      <w:r w:rsidRPr="00DA0934">
        <w:rPr>
          <w:rFonts w:ascii="Arial" w:hAnsi="Arial" w:cs="Arial"/>
          <w:color w:val="221E1F"/>
          <w:sz w:val="21"/>
          <w:szCs w:val="21"/>
        </w:rPr>
        <w:t>nação com</w:t>
      </w:r>
      <w:r w:rsidR="003978CA" w:rsidRPr="00DA0934">
        <w:rPr>
          <w:rFonts w:ascii="Arial" w:hAnsi="Arial" w:cs="Arial"/>
          <w:color w:val="221E1F"/>
          <w:sz w:val="21"/>
          <w:szCs w:val="21"/>
        </w:rPr>
        <w:t xml:space="preserve"> o</w:t>
      </w:r>
      <w:r w:rsidRPr="00DA0934">
        <w:rPr>
          <w:rFonts w:ascii="Arial" w:hAnsi="Arial" w:cs="Arial"/>
          <w:color w:val="221E1F"/>
          <w:sz w:val="21"/>
          <w:szCs w:val="21"/>
        </w:rPr>
        <w:t>u</w:t>
      </w:r>
      <w:r w:rsidR="003978CA" w:rsidRPr="00DA0934">
        <w:rPr>
          <w:rFonts w:ascii="Arial" w:hAnsi="Arial" w:cs="Arial"/>
          <w:color w:val="221E1F"/>
          <w:sz w:val="21"/>
          <w:szCs w:val="21"/>
        </w:rPr>
        <w:t>tras depen</w:t>
      </w:r>
      <w:r w:rsidRPr="00DA0934">
        <w:rPr>
          <w:rFonts w:ascii="Arial" w:hAnsi="Arial" w:cs="Arial"/>
          <w:color w:val="221E1F"/>
          <w:sz w:val="21"/>
          <w:szCs w:val="21"/>
        </w:rPr>
        <w:t xml:space="preserve">dências, </w:t>
      </w:r>
      <w:r w:rsidR="00DC7346" w:rsidRPr="00DA0934">
        <w:rPr>
          <w:rFonts w:ascii="Arial" w:hAnsi="Arial" w:cs="Arial"/>
          <w:color w:val="221E1F"/>
          <w:sz w:val="21"/>
          <w:szCs w:val="21"/>
        </w:rPr>
        <w:t>assim</w:t>
      </w:r>
      <w:r w:rsidR="003978CA" w:rsidRPr="00DA0934">
        <w:rPr>
          <w:rFonts w:ascii="Arial" w:hAnsi="Arial" w:cs="Arial"/>
          <w:color w:val="221E1F"/>
          <w:sz w:val="21"/>
          <w:szCs w:val="21"/>
        </w:rPr>
        <w:t xml:space="preserve"> como o</w:t>
      </w:r>
      <w:r w:rsidRPr="00DA0934">
        <w:rPr>
          <w:rFonts w:ascii="Arial" w:hAnsi="Arial" w:cs="Arial"/>
          <w:color w:val="221E1F"/>
          <w:sz w:val="21"/>
          <w:szCs w:val="21"/>
        </w:rPr>
        <w:t xml:space="preserve">utras entidades relacionadas com o tema, </w:t>
      </w:r>
      <w:r w:rsidR="00DC7346" w:rsidRPr="00DA0934">
        <w:rPr>
          <w:rFonts w:ascii="Arial" w:hAnsi="Arial" w:cs="Arial"/>
          <w:color w:val="221E1F"/>
          <w:sz w:val="21"/>
          <w:szCs w:val="21"/>
        </w:rPr>
        <w:t>com</w:t>
      </w:r>
      <w:r w:rsidRPr="00DA0934">
        <w:rPr>
          <w:rFonts w:ascii="Arial" w:hAnsi="Arial" w:cs="Arial"/>
          <w:color w:val="221E1F"/>
          <w:sz w:val="21"/>
          <w:szCs w:val="21"/>
        </w:rPr>
        <w:t xml:space="preserve"> o fim de maximizar tempo e recursos, sem gerar vitimização secundária nas pesso</w:t>
      </w:r>
      <w:r w:rsidR="003978CA" w:rsidRPr="00DA0934">
        <w:rPr>
          <w:rFonts w:ascii="Arial" w:hAnsi="Arial" w:cs="Arial"/>
          <w:color w:val="221E1F"/>
          <w:sz w:val="21"/>
          <w:szCs w:val="21"/>
        </w:rPr>
        <w:t xml:space="preserve">as a orientar. </w:t>
      </w:r>
    </w:p>
    <w:p w14:paraId="03ACC51E" w14:textId="386C7534" w:rsidR="003978CA" w:rsidRPr="00DA0934" w:rsidRDefault="00C4423F" w:rsidP="003978CA">
      <w:pPr>
        <w:pStyle w:val="PargrafodaLista"/>
        <w:numPr>
          <w:ilvl w:val="0"/>
          <w:numId w:val="28"/>
        </w:numPr>
        <w:autoSpaceDE w:val="0"/>
        <w:autoSpaceDN w:val="0"/>
        <w:adjustRightInd w:val="0"/>
        <w:spacing w:before="140" w:after="0" w:line="211" w:lineRule="atLeast"/>
        <w:rPr>
          <w:rFonts w:ascii="Arial" w:hAnsi="Arial" w:cs="Arial"/>
          <w:color w:val="221E1F"/>
          <w:sz w:val="21"/>
          <w:szCs w:val="21"/>
        </w:rPr>
      </w:pPr>
      <w:r w:rsidRPr="00DA0934">
        <w:rPr>
          <w:rFonts w:ascii="Arial" w:hAnsi="Arial" w:cs="Arial"/>
          <w:color w:val="221E1F"/>
          <w:sz w:val="21"/>
          <w:szCs w:val="21"/>
        </w:rPr>
        <w:t xml:space="preserve">Dar </w:t>
      </w:r>
      <w:r w:rsidR="00DC7346" w:rsidRPr="00DA0934">
        <w:rPr>
          <w:rFonts w:ascii="Arial" w:hAnsi="Arial" w:cs="Arial"/>
          <w:color w:val="221E1F"/>
          <w:sz w:val="21"/>
          <w:szCs w:val="21"/>
        </w:rPr>
        <w:t>seguimento</w:t>
      </w:r>
      <w:r w:rsidRPr="00DA0934">
        <w:rPr>
          <w:rFonts w:ascii="Arial" w:hAnsi="Arial" w:cs="Arial"/>
          <w:color w:val="221E1F"/>
          <w:sz w:val="21"/>
          <w:szCs w:val="21"/>
        </w:rPr>
        <w:t xml:space="preserve"> e acompanhamento permanente ao desenvolvimento da estraté</w:t>
      </w:r>
      <w:r w:rsidR="003978CA" w:rsidRPr="00DA0934">
        <w:rPr>
          <w:rFonts w:ascii="Arial" w:hAnsi="Arial" w:cs="Arial"/>
          <w:color w:val="221E1F"/>
          <w:sz w:val="21"/>
          <w:szCs w:val="21"/>
        </w:rPr>
        <w:t xml:space="preserve">gia para </w:t>
      </w:r>
      <w:r w:rsidR="00DC7346" w:rsidRPr="00DA0934">
        <w:rPr>
          <w:rFonts w:ascii="Arial" w:hAnsi="Arial" w:cs="Arial"/>
          <w:color w:val="221E1F"/>
          <w:sz w:val="21"/>
          <w:szCs w:val="21"/>
        </w:rPr>
        <w:t>retroalimentação</w:t>
      </w:r>
      <w:r w:rsidRPr="00DA0934">
        <w:rPr>
          <w:rFonts w:ascii="Arial" w:hAnsi="Arial" w:cs="Arial"/>
          <w:color w:val="221E1F"/>
          <w:sz w:val="21"/>
          <w:szCs w:val="21"/>
        </w:rPr>
        <w:t xml:space="preserve"> das boas práticas e possíveis</w:t>
      </w:r>
      <w:r w:rsidR="003978CA" w:rsidRPr="00DA0934">
        <w:rPr>
          <w:rFonts w:ascii="Arial" w:hAnsi="Arial" w:cs="Arial"/>
          <w:color w:val="221E1F"/>
          <w:sz w:val="21"/>
          <w:szCs w:val="21"/>
        </w:rPr>
        <w:t xml:space="preserve"> ajustes</w:t>
      </w:r>
      <w:r w:rsidR="00036C12" w:rsidRPr="00DA0934">
        <w:rPr>
          <w:rFonts w:ascii="Arial" w:hAnsi="Arial" w:cs="Arial"/>
          <w:color w:val="221E1F"/>
          <w:sz w:val="21"/>
          <w:szCs w:val="21"/>
        </w:rPr>
        <w:t xml:space="preserve"> </w:t>
      </w:r>
      <w:r w:rsidRPr="00DA0934">
        <w:rPr>
          <w:rFonts w:ascii="Arial" w:hAnsi="Arial" w:cs="Arial"/>
          <w:color w:val="221E1F"/>
          <w:sz w:val="21"/>
          <w:szCs w:val="21"/>
        </w:rPr>
        <w:t xml:space="preserve">de </w:t>
      </w:r>
      <w:r w:rsidR="00DC7346" w:rsidRPr="00DA0934">
        <w:rPr>
          <w:rFonts w:ascii="Arial" w:hAnsi="Arial" w:cs="Arial"/>
          <w:color w:val="221E1F"/>
          <w:sz w:val="21"/>
          <w:szCs w:val="21"/>
        </w:rPr>
        <w:t>procedimentos</w:t>
      </w:r>
      <w:r w:rsidR="003978CA" w:rsidRPr="00DA0934">
        <w:rPr>
          <w:rFonts w:ascii="Arial" w:hAnsi="Arial" w:cs="Arial"/>
          <w:color w:val="221E1F"/>
          <w:sz w:val="21"/>
          <w:szCs w:val="21"/>
        </w:rPr>
        <w:t xml:space="preserve">. </w:t>
      </w:r>
    </w:p>
    <w:p w14:paraId="1612BEF5" w14:textId="5A0536AD" w:rsidR="003978CA" w:rsidRPr="00DA0934" w:rsidRDefault="00C4423F" w:rsidP="003978CA">
      <w:pPr>
        <w:pStyle w:val="PargrafodaLista"/>
        <w:numPr>
          <w:ilvl w:val="0"/>
          <w:numId w:val="28"/>
        </w:numPr>
        <w:autoSpaceDE w:val="0"/>
        <w:autoSpaceDN w:val="0"/>
        <w:adjustRightInd w:val="0"/>
        <w:spacing w:before="160" w:after="0" w:line="241" w:lineRule="atLeast"/>
        <w:rPr>
          <w:rFonts w:ascii="Arial" w:hAnsi="Arial" w:cs="Arial"/>
          <w:color w:val="221E1F"/>
          <w:sz w:val="21"/>
          <w:szCs w:val="21"/>
        </w:rPr>
      </w:pPr>
      <w:r w:rsidRPr="00DA0934">
        <w:rPr>
          <w:rFonts w:ascii="Arial" w:hAnsi="Arial" w:cs="Arial"/>
          <w:color w:val="221E1F"/>
          <w:sz w:val="21"/>
          <w:szCs w:val="21"/>
        </w:rPr>
        <w:t>Atualizar permanentemente a estratégia e socializar os ajustes requeridos entre as sedes regionais d</w:t>
      </w:r>
      <w:r w:rsidR="003978CA" w:rsidRPr="00DA0934">
        <w:rPr>
          <w:rFonts w:ascii="Arial" w:hAnsi="Arial" w:cs="Arial"/>
          <w:color w:val="221E1F"/>
          <w:sz w:val="21"/>
          <w:szCs w:val="21"/>
        </w:rPr>
        <w:t>a entidad</w:t>
      </w:r>
      <w:r w:rsidRPr="00DA0934">
        <w:rPr>
          <w:rFonts w:ascii="Arial" w:hAnsi="Arial" w:cs="Arial"/>
          <w:color w:val="221E1F"/>
          <w:sz w:val="21"/>
          <w:szCs w:val="21"/>
        </w:rPr>
        <w:t>e</w:t>
      </w:r>
      <w:r w:rsidR="003978CA" w:rsidRPr="00DA0934">
        <w:rPr>
          <w:rFonts w:ascii="Arial" w:hAnsi="Arial" w:cs="Arial"/>
          <w:color w:val="221E1F"/>
          <w:sz w:val="21"/>
          <w:szCs w:val="21"/>
        </w:rPr>
        <w:t>.</w:t>
      </w:r>
    </w:p>
    <w:sectPr w:rsidR="003978CA" w:rsidRPr="00DA0934">
      <w:pgSz w:w="11906" w:h="16838"/>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aula" w:date="2015-05-15T18:44:00Z" w:initials="P">
    <w:p w14:paraId="065DB6A5" w14:textId="4C53CC25" w:rsidR="004013DC" w:rsidRDefault="004013DC">
      <w:pPr>
        <w:pStyle w:val="Textodecomentrio"/>
      </w:pPr>
      <w:r>
        <w:rPr>
          <w:rStyle w:val="Refdecomentrio"/>
        </w:rPr>
        <w:annotationRef/>
      </w:r>
      <w:proofErr w:type="spellStart"/>
      <w:r>
        <w:t>Es</w:t>
      </w:r>
      <w:proofErr w:type="spellEnd"/>
      <w:r>
        <w:t xml:space="preserve">: </w:t>
      </w:r>
      <w:proofErr w:type="spellStart"/>
      <w:r>
        <w:t>Fiscalia</w:t>
      </w:r>
      <w:proofErr w:type="spellEnd"/>
      <w:r>
        <w:t xml:space="preserve"> General de la Nación – Tradução: Procuradoria Geral da Nação (?)</w:t>
      </w:r>
    </w:p>
  </w:comment>
  <w:comment w:id="2" w:author="Paula" w:date="2015-05-15T22:10:00Z" w:initials="P">
    <w:p w14:paraId="28909023" w14:textId="6B7D3C94" w:rsidR="004013DC" w:rsidRDefault="004013DC">
      <w:pPr>
        <w:pStyle w:val="Textodecomentrio"/>
      </w:pPr>
      <w:r>
        <w:rPr>
          <w:rStyle w:val="Refdecomentrio"/>
        </w:rPr>
        <w:annotationRef/>
      </w:r>
      <w:proofErr w:type="spellStart"/>
      <w:r>
        <w:t>Es</w:t>
      </w:r>
      <w:proofErr w:type="spellEnd"/>
      <w:r>
        <w:t>:</w:t>
      </w:r>
      <w:r w:rsidRPr="00721E01">
        <w:rPr>
          <w:rFonts w:ascii="Arial" w:hAnsi="Arial" w:cs="Arial"/>
          <w:color w:val="221E1F"/>
          <w:sz w:val="21"/>
          <w:szCs w:val="21"/>
        </w:rPr>
        <w:t xml:space="preserve"> </w:t>
      </w:r>
      <w:r>
        <w:rPr>
          <w:rFonts w:ascii="Arial" w:hAnsi="Arial" w:cs="Arial"/>
          <w:color w:val="221E1F"/>
          <w:sz w:val="21"/>
          <w:szCs w:val="21"/>
        </w:rPr>
        <w:t xml:space="preserve">mesas </w:t>
      </w:r>
      <w:proofErr w:type="spellStart"/>
      <w:r>
        <w:rPr>
          <w:rFonts w:ascii="Arial" w:hAnsi="Arial" w:cs="Arial"/>
          <w:color w:val="221E1F"/>
          <w:sz w:val="21"/>
          <w:szCs w:val="21"/>
        </w:rPr>
        <w:t>departamentales</w:t>
      </w:r>
      <w:proofErr w:type="spellEnd"/>
      <w:r>
        <w:rPr>
          <w:rFonts w:ascii="Arial" w:hAnsi="Arial" w:cs="Arial"/>
          <w:color w:val="221E1F"/>
          <w:sz w:val="21"/>
          <w:szCs w:val="21"/>
        </w:rPr>
        <w:t xml:space="preserve"> – Tradução: assembleias … ?</w:t>
      </w:r>
    </w:p>
  </w:comment>
  <w:comment w:id="3" w:author="Paula" w:date="2015-05-18T19:50:00Z" w:initials="P">
    <w:p w14:paraId="792AFAB6" w14:textId="460AC94C" w:rsidR="00375C81" w:rsidRDefault="004013DC" w:rsidP="00B8409D">
      <w:pPr>
        <w:pStyle w:val="Textodecomentrio"/>
        <w:rPr>
          <w:rFonts w:ascii="Arial" w:hAnsi="Arial" w:cs="Arial"/>
          <w:color w:val="221E1F"/>
          <w:sz w:val="21"/>
          <w:szCs w:val="21"/>
        </w:rPr>
      </w:pPr>
      <w:r>
        <w:rPr>
          <w:rStyle w:val="Refdecomentrio"/>
        </w:rPr>
        <w:annotationRef/>
      </w:r>
      <w:proofErr w:type="spellStart"/>
      <w:r>
        <w:rPr>
          <w:rFonts w:ascii="Arial" w:hAnsi="Arial" w:cs="Arial"/>
          <w:color w:val="221E1F"/>
          <w:sz w:val="21"/>
          <w:szCs w:val="21"/>
        </w:rPr>
        <w:t>Es</w:t>
      </w:r>
      <w:proofErr w:type="spellEnd"/>
      <w:r>
        <w:rPr>
          <w:rFonts w:ascii="Arial" w:hAnsi="Arial" w:cs="Arial"/>
          <w:color w:val="221E1F"/>
          <w:sz w:val="21"/>
          <w:szCs w:val="21"/>
        </w:rPr>
        <w:t xml:space="preserve">: </w:t>
      </w:r>
      <w:proofErr w:type="spellStart"/>
      <w:r w:rsidRPr="00375C81">
        <w:rPr>
          <w:rFonts w:ascii="Arial" w:hAnsi="Arial" w:cs="Arial"/>
          <w:color w:val="221E1F"/>
          <w:sz w:val="21"/>
          <w:szCs w:val="21"/>
        </w:rPr>
        <w:t>Contraloría</w:t>
      </w:r>
      <w:proofErr w:type="spellEnd"/>
      <w:r w:rsidRPr="001077F6">
        <w:rPr>
          <w:rFonts w:ascii="Arial" w:hAnsi="Arial" w:cs="Arial"/>
          <w:color w:val="221E1F"/>
          <w:sz w:val="21"/>
          <w:szCs w:val="21"/>
        </w:rPr>
        <w:t xml:space="preserve"> Regional de </w:t>
      </w:r>
      <w:proofErr w:type="spellStart"/>
      <w:r w:rsidRPr="001077F6">
        <w:rPr>
          <w:rFonts w:ascii="Arial" w:hAnsi="Arial" w:cs="Arial"/>
          <w:color w:val="221E1F"/>
          <w:sz w:val="21"/>
          <w:szCs w:val="21"/>
        </w:rPr>
        <w:t>Colombia</w:t>
      </w:r>
      <w:proofErr w:type="spellEnd"/>
      <w:r>
        <w:rPr>
          <w:rFonts w:ascii="Arial" w:hAnsi="Arial" w:cs="Arial"/>
          <w:color w:val="221E1F"/>
          <w:sz w:val="21"/>
          <w:szCs w:val="21"/>
        </w:rPr>
        <w:t xml:space="preserve"> </w:t>
      </w:r>
    </w:p>
    <w:p w14:paraId="6482920E" w14:textId="097606AE" w:rsidR="00375C81" w:rsidRDefault="00375C81" w:rsidP="00B8409D">
      <w:pPr>
        <w:pStyle w:val="Textodecomentrio"/>
        <w:rPr>
          <w:rFonts w:ascii="Arial" w:hAnsi="Arial" w:cs="Arial"/>
          <w:color w:val="221E1F"/>
          <w:sz w:val="21"/>
          <w:szCs w:val="21"/>
        </w:rPr>
      </w:pPr>
      <w:r>
        <w:rPr>
          <w:rFonts w:ascii="Arial" w:hAnsi="Arial" w:cs="Arial"/>
          <w:color w:val="221E1F"/>
          <w:sz w:val="21"/>
          <w:szCs w:val="21"/>
        </w:rPr>
        <w:t>T</w:t>
      </w:r>
      <w:r w:rsidRPr="00375C81">
        <w:rPr>
          <w:rFonts w:ascii="Arial" w:hAnsi="Arial" w:cs="Arial"/>
          <w:color w:val="221E1F"/>
          <w:sz w:val="21"/>
          <w:szCs w:val="21"/>
        </w:rPr>
        <w:t xml:space="preserve">raduzi pela norma brasileira </w:t>
      </w:r>
      <w:proofErr w:type="spellStart"/>
      <w:r w:rsidRPr="00375C81">
        <w:rPr>
          <w:rFonts w:ascii="Arial" w:hAnsi="Arial" w:cs="Arial"/>
          <w:color w:val="221E1F"/>
          <w:sz w:val="21"/>
          <w:szCs w:val="21"/>
        </w:rPr>
        <w:t>Contraladoria</w:t>
      </w:r>
      <w:proofErr w:type="spellEnd"/>
      <w:r w:rsidRPr="00375C81">
        <w:rPr>
          <w:rFonts w:ascii="Arial" w:hAnsi="Arial" w:cs="Arial"/>
          <w:color w:val="221E1F"/>
          <w:sz w:val="21"/>
          <w:szCs w:val="21"/>
        </w:rPr>
        <w:t xml:space="preserve">  </w:t>
      </w:r>
      <w:r>
        <w:rPr>
          <w:rFonts w:ascii="Arial" w:hAnsi="Arial" w:cs="Arial"/>
          <w:color w:val="221E1F"/>
          <w:sz w:val="21"/>
          <w:szCs w:val="21"/>
        </w:rPr>
        <w:t>(?)</w:t>
      </w:r>
    </w:p>
    <w:p w14:paraId="17FE66FC" w14:textId="1DB115DB" w:rsidR="004013DC" w:rsidRDefault="004013DC" w:rsidP="00B8409D">
      <w:pPr>
        <w:pStyle w:val="Textodecomentrio"/>
      </w:pPr>
    </w:p>
    <w:p w14:paraId="4C155952" w14:textId="6A108D02" w:rsidR="004013DC" w:rsidRDefault="004013DC">
      <w:pPr>
        <w:pStyle w:val="Textodecomentrio"/>
      </w:pPr>
    </w:p>
  </w:comment>
  <w:comment w:id="4" w:author="Paula" w:date="2015-05-18T23:14:00Z" w:initials="P">
    <w:p w14:paraId="4A6E50BC" w14:textId="01C11B4A" w:rsidR="00F704C3" w:rsidRDefault="00F704C3">
      <w:pPr>
        <w:pStyle w:val="Textodecomentrio"/>
      </w:pPr>
      <w:r>
        <w:rPr>
          <w:rStyle w:val="Refdecomentrio"/>
        </w:rPr>
        <w:annotationRef/>
      </w:r>
      <w:proofErr w:type="spellStart"/>
      <w:r>
        <w:t>Es</w:t>
      </w:r>
      <w:proofErr w:type="spellEnd"/>
      <w:r>
        <w:t xml:space="preserve">: </w:t>
      </w:r>
      <w:proofErr w:type="spellStart"/>
      <w:r>
        <w:t>Atención</w:t>
      </w:r>
      <w:proofErr w:type="spellEnd"/>
      <w:r>
        <w:t xml:space="preserve"> </w:t>
      </w:r>
    </w:p>
    <w:p w14:paraId="68CD91C6" w14:textId="77777777" w:rsidR="009745A6" w:rsidRDefault="00F704C3">
      <w:pPr>
        <w:pStyle w:val="Textodecomentrio"/>
      </w:pPr>
      <w:r>
        <w:t xml:space="preserve">No contexto deste texto, ou da própria lei (?) poderá ser </w:t>
      </w:r>
      <w:proofErr w:type="spellStart"/>
      <w:r>
        <w:t>Assitência</w:t>
      </w:r>
      <w:proofErr w:type="spellEnd"/>
      <w:r>
        <w:t>?</w:t>
      </w:r>
      <w:r w:rsidR="009745A6">
        <w:t xml:space="preserve"> </w:t>
      </w:r>
    </w:p>
    <w:p w14:paraId="39580B95" w14:textId="4C05B5D8" w:rsidR="00F704C3" w:rsidRDefault="00F704C3">
      <w:pPr>
        <w:pStyle w:val="Textodecomentrio"/>
      </w:pPr>
    </w:p>
  </w:comment>
  <w:comment w:id="5" w:author="Paula" w:date="2015-05-15T22:10:00Z" w:initials="P">
    <w:p w14:paraId="77DA18A7" w14:textId="14A23C48" w:rsidR="004013DC" w:rsidRDefault="004013DC">
      <w:pPr>
        <w:pStyle w:val="Textodecomentrio"/>
      </w:pPr>
      <w:r>
        <w:rPr>
          <w:rStyle w:val="Refdecomentrio"/>
        </w:rPr>
        <w:annotationRef/>
      </w:r>
      <w:proofErr w:type="spellStart"/>
      <w:r>
        <w:t>Es</w:t>
      </w:r>
      <w:proofErr w:type="spellEnd"/>
      <w:r>
        <w:t xml:space="preserve">: </w:t>
      </w:r>
      <w:proofErr w:type="spellStart"/>
      <w:r>
        <w:t>personero</w:t>
      </w:r>
      <w:proofErr w:type="spellEnd"/>
      <w:r>
        <w:t xml:space="preserve"> municipal – tradução: procurador …?</w:t>
      </w:r>
    </w:p>
  </w:comment>
  <w:comment w:id="6" w:author="Paula" w:date="2015-05-15T16:08:00Z" w:initials="P">
    <w:p w14:paraId="6E6C9070" w14:textId="5F509BAB" w:rsidR="004013DC" w:rsidRPr="00A8753B" w:rsidRDefault="004013DC">
      <w:pPr>
        <w:pStyle w:val="Textodecomentrio"/>
        <w:rPr>
          <w:lang w:val="es-ES"/>
        </w:rPr>
      </w:pPr>
      <w:r>
        <w:rPr>
          <w:rStyle w:val="Refdecomentrio"/>
        </w:rPr>
        <w:annotationRef/>
      </w:r>
      <w:r w:rsidRPr="00A8753B">
        <w:rPr>
          <w:lang w:val="es-ES"/>
        </w:rPr>
        <w:t>Es: personerías – tradução: procuradorias?</w:t>
      </w:r>
    </w:p>
  </w:comment>
  <w:comment w:id="7" w:author="Paula" w:date="2015-05-18T23:20:00Z" w:initials="P">
    <w:p w14:paraId="749FCFA7" w14:textId="4AB934C2" w:rsidR="009745A6" w:rsidRPr="00A8753B" w:rsidRDefault="009745A6" w:rsidP="009745A6">
      <w:pPr>
        <w:pStyle w:val="Textodecomentrio"/>
        <w:rPr>
          <w:lang w:val="es-ES"/>
        </w:rPr>
      </w:pPr>
      <w:r>
        <w:rPr>
          <w:rStyle w:val="Refdecomentrio"/>
        </w:rPr>
        <w:annotationRef/>
      </w:r>
      <w:r w:rsidRPr="00A8753B">
        <w:rPr>
          <w:lang w:val="es-ES"/>
        </w:rPr>
        <w:t>Es: Atención</w:t>
      </w:r>
    </w:p>
    <w:p w14:paraId="68559EB0" w14:textId="402A2B48" w:rsidR="009745A6" w:rsidRDefault="009745A6" w:rsidP="009745A6">
      <w:pPr>
        <w:pStyle w:val="Textodecomentrio"/>
      </w:pPr>
      <w:r w:rsidRPr="00A8753B">
        <w:rPr>
          <w:lang w:val="es-ES"/>
        </w:rPr>
        <w:t xml:space="preserve"> </w:t>
      </w:r>
      <w:r>
        <w:t xml:space="preserve">poderá ser </w:t>
      </w:r>
      <w:proofErr w:type="spellStart"/>
      <w:r>
        <w:t>Assitência</w:t>
      </w:r>
      <w:proofErr w:type="spellEnd"/>
      <w:r>
        <w:t>/Atendimento</w:t>
      </w:r>
    </w:p>
    <w:p w14:paraId="0AA50535" w14:textId="77777777" w:rsidR="009745A6" w:rsidRDefault="009745A6">
      <w:pPr>
        <w:pStyle w:val="Textodecomentrio"/>
      </w:pPr>
    </w:p>
  </w:comment>
  <w:comment w:id="8" w:author="Paula" w:date="2015-05-15T16:38:00Z" w:initials="P">
    <w:p w14:paraId="16555A1F" w14:textId="4C4063B4" w:rsidR="004013DC" w:rsidRDefault="004013DC">
      <w:pPr>
        <w:pStyle w:val="Textodecomentrio"/>
      </w:pPr>
      <w:r>
        <w:rPr>
          <w:rStyle w:val="Refdecomentrio"/>
        </w:rPr>
        <w:annotationRef/>
      </w:r>
      <w:proofErr w:type="spellStart"/>
      <w:r>
        <w:t>Es</w:t>
      </w:r>
      <w:proofErr w:type="spellEnd"/>
      <w:r>
        <w:t xml:space="preserve">: </w:t>
      </w:r>
      <w:proofErr w:type="spellStart"/>
      <w:r>
        <w:t>Personería</w:t>
      </w:r>
      <w:proofErr w:type="spellEnd"/>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51B44" w14:textId="77777777" w:rsidR="0053457E" w:rsidRDefault="0053457E" w:rsidP="00B53C00">
      <w:pPr>
        <w:spacing w:after="0" w:line="240" w:lineRule="auto"/>
      </w:pPr>
      <w:r>
        <w:separator/>
      </w:r>
    </w:p>
  </w:endnote>
  <w:endnote w:type="continuationSeparator" w:id="0">
    <w:p w14:paraId="28CC71DC" w14:textId="77777777" w:rsidR="0053457E" w:rsidRDefault="0053457E" w:rsidP="00B53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SerifOT-Book">
    <w:altName w:val="MetaSerifOT-Book"/>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useo 700">
    <w:altName w:val="Museo 700"/>
    <w:panose1 w:val="00000000000000000000"/>
    <w:charset w:val="00"/>
    <w:family w:val="roman"/>
    <w:notTrueType/>
    <w:pitch w:val="default"/>
    <w:sig w:usb0="00000003" w:usb1="00000000" w:usb2="00000000" w:usb3="00000000" w:csb0="00000001" w:csb1="00000000"/>
  </w:font>
  <w:font w:name="Museo 100">
    <w:altName w:val="Museo 100"/>
    <w:panose1 w:val="00000000000000000000"/>
    <w:charset w:val="00"/>
    <w:family w:val="roman"/>
    <w:notTrueType/>
    <w:pitch w:val="default"/>
    <w:sig w:usb0="00000003" w:usb1="00000000" w:usb2="00000000" w:usb3="00000000" w:csb0="00000001" w:csb1="00000000"/>
  </w:font>
  <w:font w:name="MetaSerifOT-Bold">
    <w:altName w:val="MetaSerifOT-Bold"/>
    <w:panose1 w:val="00000000000000000000"/>
    <w:charset w:val="00"/>
    <w:family w:val="roman"/>
    <w:notTrueType/>
    <w:pitch w:val="default"/>
    <w:sig w:usb0="00000003" w:usb1="00000000" w:usb2="00000000" w:usb3="00000000" w:csb0="00000001" w:csb1="00000000"/>
  </w:font>
  <w:font w:name="Museo 300">
    <w:altName w:val="Museo 300"/>
    <w:panose1 w:val="00000000000000000000"/>
    <w:charset w:val="00"/>
    <w:family w:val="roman"/>
    <w:notTrueType/>
    <w:pitch w:val="default"/>
    <w:sig w:usb0="00000003" w:usb1="00000000" w:usb2="00000000" w:usb3="00000000" w:csb0="00000001" w:csb1="00000000"/>
  </w:font>
  <w:font w:name="MetaPro-Bold">
    <w:altName w:val="Corbe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etaPro-Normal">
    <w:altName w:val="MetaPro-Norm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63302" w14:textId="77777777" w:rsidR="0053457E" w:rsidRDefault="0053457E" w:rsidP="00B53C00">
      <w:pPr>
        <w:spacing w:after="0" w:line="240" w:lineRule="auto"/>
      </w:pPr>
      <w:r>
        <w:separator/>
      </w:r>
    </w:p>
  </w:footnote>
  <w:footnote w:type="continuationSeparator" w:id="0">
    <w:p w14:paraId="35B5ED1C" w14:textId="77777777" w:rsidR="0053457E" w:rsidRDefault="0053457E" w:rsidP="00B53C00">
      <w:pPr>
        <w:spacing w:after="0" w:line="240" w:lineRule="auto"/>
      </w:pPr>
      <w:r>
        <w:continuationSeparator/>
      </w:r>
    </w:p>
  </w:footnote>
  <w:footnote w:id="1">
    <w:p w14:paraId="52BDE878" w14:textId="77777777" w:rsidR="004013DC" w:rsidRPr="00A8753B" w:rsidRDefault="004013DC" w:rsidP="00B53C00">
      <w:pPr>
        <w:pStyle w:val="Default"/>
        <w:rPr>
          <w:rFonts w:ascii="MetaPro-Normal" w:hAnsi="MetaPro-Normal" w:cs="MetaPro-Normal"/>
          <w:lang w:val="pt-PT"/>
        </w:rPr>
      </w:pPr>
      <w:r>
        <w:rPr>
          <w:rStyle w:val="Refdenotaderodap"/>
        </w:rPr>
        <w:footnoteRef/>
      </w:r>
      <w:r w:rsidRPr="00A8753B">
        <w:rPr>
          <w:lang w:val="pt-PT"/>
        </w:rPr>
        <w:t xml:space="preserve"> </w:t>
      </w:r>
    </w:p>
    <w:p w14:paraId="5A8C1BDC" w14:textId="37AB077F" w:rsidR="004013DC" w:rsidRPr="00E24223" w:rsidRDefault="004013DC" w:rsidP="00E24223">
      <w:pPr>
        <w:pStyle w:val="PargrafodaLista"/>
        <w:ind w:left="0"/>
        <w:rPr>
          <w:rFonts w:ascii="Arial" w:hAnsi="Arial" w:cs="Arial"/>
          <w:sz w:val="17"/>
          <w:szCs w:val="17"/>
          <w:highlight w:val="cyan"/>
        </w:rPr>
      </w:pPr>
      <w:r w:rsidRPr="00205AC7">
        <w:rPr>
          <w:rFonts w:ascii="Arial" w:hAnsi="Arial" w:cs="Arial"/>
          <w:sz w:val="17"/>
          <w:szCs w:val="17"/>
        </w:rPr>
        <w:t xml:space="preserve">O capítulo seguinte retoma os argumentos estabelecidos na avaliação de impacto do Programa Regional de Provedoria de Justiça, conhecidos entre outubro de 2012 e fevereiro de 2013. O Estudo baseou-se nas metodologias de análise etnográfica e revisão de documentos de gestão do programa, entre 2009 e 2012. Ver a este respeito: </w:t>
      </w:r>
      <w:r w:rsidRPr="00205AC7">
        <w:rPr>
          <w:rFonts w:ascii="Arial" w:hAnsi="Arial" w:cs="Arial"/>
          <w:iCs/>
          <w:color w:val="221E1F"/>
          <w:sz w:val="17"/>
          <w:szCs w:val="17"/>
        </w:rPr>
        <w:t>Chica</w:t>
      </w:r>
      <w:r w:rsidRPr="00B53C00">
        <w:rPr>
          <w:rFonts w:ascii="Arial" w:hAnsi="Arial" w:cs="Arial"/>
          <w:i/>
          <w:iCs/>
          <w:color w:val="221E1F"/>
          <w:sz w:val="17"/>
          <w:szCs w:val="17"/>
        </w:rPr>
        <w:t xml:space="preserve"> </w:t>
      </w:r>
      <w:r w:rsidRPr="00E24223">
        <w:rPr>
          <w:rFonts w:ascii="Arial" w:hAnsi="Arial" w:cs="Arial"/>
          <w:iCs/>
          <w:color w:val="221E1F"/>
          <w:sz w:val="17"/>
          <w:szCs w:val="17"/>
        </w:rPr>
        <w:t xml:space="preserve">Vélez, </w:t>
      </w:r>
      <w:proofErr w:type="spellStart"/>
      <w:r w:rsidRPr="00E24223">
        <w:rPr>
          <w:rFonts w:ascii="Arial" w:hAnsi="Arial" w:cs="Arial"/>
          <w:iCs/>
          <w:color w:val="221E1F"/>
          <w:sz w:val="17"/>
          <w:szCs w:val="17"/>
        </w:rPr>
        <w:t>Sergio</w:t>
      </w:r>
      <w:proofErr w:type="spellEnd"/>
      <w:r w:rsidRPr="00E24223">
        <w:rPr>
          <w:rFonts w:ascii="Arial" w:hAnsi="Arial" w:cs="Arial"/>
          <w:iCs/>
          <w:color w:val="221E1F"/>
          <w:sz w:val="17"/>
          <w:szCs w:val="17"/>
        </w:rPr>
        <w:t xml:space="preserve">. Vargas </w:t>
      </w:r>
      <w:proofErr w:type="spellStart"/>
      <w:r w:rsidRPr="00E24223">
        <w:rPr>
          <w:rFonts w:ascii="Arial" w:hAnsi="Arial" w:cs="Arial"/>
          <w:iCs/>
          <w:color w:val="221E1F"/>
          <w:sz w:val="17"/>
          <w:szCs w:val="17"/>
        </w:rPr>
        <w:t>Murcia</w:t>
      </w:r>
      <w:proofErr w:type="spellEnd"/>
      <w:r w:rsidRPr="00E24223">
        <w:rPr>
          <w:rFonts w:ascii="Arial" w:hAnsi="Arial" w:cs="Arial"/>
          <w:iCs/>
          <w:color w:val="221E1F"/>
          <w:sz w:val="17"/>
          <w:szCs w:val="17"/>
        </w:rPr>
        <w:t xml:space="preserve">, </w:t>
      </w:r>
      <w:proofErr w:type="spellStart"/>
      <w:r w:rsidRPr="00E24223">
        <w:rPr>
          <w:rFonts w:ascii="Arial" w:hAnsi="Arial" w:cs="Arial"/>
          <w:iCs/>
          <w:color w:val="221E1F"/>
          <w:sz w:val="17"/>
          <w:szCs w:val="17"/>
        </w:rPr>
        <w:t>Enver</w:t>
      </w:r>
      <w:proofErr w:type="spellEnd"/>
      <w:r w:rsidRPr="00E24223">
        <w:rPr>
          <w:rFonts w:ascii="Arial" w:hAnsi="Arial" w:cs="Arial"/>
          <w:iCs/>
          <w:color w:val="221E1F"/>
          <w:sz w:val="17"/>
          <w:szCs w:val="17"/>
        </w:rPr>
        <w:t xml:space="preserve">. Arenas </w:t>
      </w:r>
      <w:proofErr w:type="spellStart"/>
      <w:r w:rsidRPr="00E24223">
        <w:rPr>
          <w:rFonts w:ascii="Arial" w:hAnsi="Arial" w:cs="Arial"/>
          <w:iCs/>
          <w:color w:val="221E1F"/>
          <w:sz w:val="17"/>
          <w:szCs w:val="17"/>
        </w:rPr>
        <w:t>Hernández</w:t>
      </w:r>
      <w:proofErr w:type="spellEnd"/>
      <w:r w:rsidRPr="00E24223">
        <w:rPr>
          <w:rFonts w:ascii="Arial" w:hAnsi="Arial" w:cs="Arial"/>
          <w:iCs/>
          <w:color w:val="221E1F"/>
          <w:sz w:val="17"/>
          <w:szCs w:val="17"/>
        </w:rPr>
        <w:t>, Sandra</w:t>
      </w:r>
      <w:r w:rsidRPr="00B53C00">
        <w:rPr>
          <w:rFonts w:ascii="Arial" w:hAnsi="Arial" w:cs="Arial"/>
          <w:i/>
          <w:iCs/>
          <w:color w:val="221E1F"/>
          <w:sz w:val="17"/>
          <w:szCs w:val="17"/>
        </w:rPr>
        <w:t xml:space="preserve">. </w:t>
      </w:r>
      <w:r w:rsidRPr="00A8753B">
        <w:rPr>
          <w:rFonts w:ascii="Arial" w:hAnsi="Arial" w:cs="Arial"/>
          <w:i/>
          <w:iCs/>
          <w:color w:val="221E1F"/>
          <w:sz w:val="17"/>
          <w:szCs w:val="17"/>
          <w:lang w:val="es-ES"/>
        </w:rPr>
        <w:t xml:space="preserve">“Defensoría del Pueblo. Análisis de impacto en la población beneficiaria del Programa de Acción Regionalizada para la Protección y Restitución de Derechos 2009 – 2012”. </w:t>
      </w:r>
      <w:r w:rsidRPr="00B53C00">
        <w:rPr>
          <w:rFonts w:ascii="Arial" w:hAnsi="Arial" w:cs="Arial"/>
          <w:i/>
          <w:iCs/>
          <w:color w:val="221E1F"/>
          <w:sz w:val="17"/>
          <w:szCs w:val="17"/>
        </w:rPr>
        <w:t xml:space="preserve">Defensoría del Pueblo. Bogotá. </w:t>
      </w:r>
      <w:proofErr w:type="spellStart"/>
      <w:r w:rsidRPr="00B53C00">
        <w:rPr>
          <w:rFonts w:ascii="Arial" w:hAnsi="Arial" w:cs="Arial"/>
          <w:i/>
          <w:iCs/>
          <w:color w:val="221E1F"/>
          <w:sz w:val="17"/>
          <w:szCs w:val="17"/>
        </w:rPr>
        <w:t>Marzo</w:t>
      </w:r>
      <w:proofErr w:type="spellEnd"/>
      <w:r w:rsidRPr="00B53C00">
        <w:rPr>
          <w:rFonts w:ascii="Arial" w:hAnsi="Arial" w:cs="Arial"/>
          <w:i/>
          <w:iCs/>
          <w:color w:val="221E1F"/>
          <w:sz w:val="17"/>
          <w:szCs w:val="17"/>
        </w:rPr>
        <w:t xml:space="preserve"> de 2013.</w:t>
      </w:r>
    </w:p>
    <w:p w14:paraId="4C159FB6" w14:textId="77777777" w:rsidR="004013DC" w:rsidRDefault="004013DC" w:rsidP="00B53C00">
      <w:pPr>
        <w:pStyle w:val="Textodenotaderodap"/>
        <w:rPr>
          <w:rFonts w:ascii="Arial" w:hAnsi="Arial" w:cs="Arial"/>
          <w:i/>
          <w:iCs/>
          <w:color w:val="221E1F"/>
          <w:sz w:val="17"/>
          <w:szCs w:val="17"/>
        </w:rPr>
      </w:pPr>
    </w:p>
    <w:p w14:paraId="749CEC52" w14:textId="77777777" w:rsidR="004013DC" w:rsidRDefault="004013DC" w:rsidP="00B53C00">
      <w:pPr>
        <w:pStyle w:val="Textodenotaderodap"/>
        <w:rPr>
          <w:rFonts w:ascii="Arial" w:hAnsi="Arial" w:cs="Arial"/>
          <w:i/>
          <w:iCs/>
          <w:color w:val="221E1F"/>
          <w:sz w:val="17"/>
          <w:szCs w:val="17"/>
        </w:rPr>
      </w:pPr>
    </w:p>
    <w:p w14:paraId="4322F283" w14:textId="77777777" w:rsidR="004013DC" w:rsidRDefault="004013DC" w:rsidP="00B53C00">
      <w:pPr>
        <w:pStyle w:val="Textodenotaderodap"/>
        <w:rPr>
          <w:rFonts w:ascii="Arial" w:hAnsi="Arial" w:cs="Arial"/>
          <w:i/>
          <w:iCs/>
          <w:color w:val="221E1F"/>
          <w:sz w:val="17"/>
          <w:szCs w:val="17"/>
        </w:rPr>
      </w:pPr>
    </w:p>
    <w:p w14:paraId="2EBE54A5" w14:textId="77777777" w:rsidR="004013DC" w:rsidRPr="00A8753B" w:rsidRDefault="004013DC" w:rsidP="00B53C00">
      <w:pPr>
        <w:pStyle w:val="Textodenotaderodap"/>
        <w:rPr>
          <w:rFonts w:ascii="Arial" w:hAnsi="Arial" w:cs="Arial"/>
        </w:rPr>
      </w:pPr>
    </w:p>
  </w:footnote>
  <w:footnote w:id="2">
    <w:p w14:paraId="56C21B9A" w14:textId="785A04C5" w:rsidR="004013DC" w:rsidRPr="00A8753B" w:rsidRDefault="004013DC" w:rsidP="00F93B31">
      <w:pPr>
        <w:pStyle w:val="Default"/>
        <w:rPr>
          <w:lang w:val="pt-PT"/>
        </w:rPr>
      </w:pPr>
      <w:r w:rsidRPr="007532CB">
        <w:rPr>
          <w:rStyle w:val="Refdenotaderodap"/>
        </w:rPr>
        <w:footnoteRef/>
      </w:r>
      <w:r w:rsidRPr="00A8753B">
        <w:rPr>
          <w:lang w:val="pt-PT"/>
        </w:rPr>
        <w:t xml:space="preserve"> </w:t>
      </w:r>
      <w:r w:rsidRPr="00A8753B">
        <w:rPr>
          <w:rFonts w:ascii="Arial" w:hAnsi="Arial" w:cs="Arial"/>
          <w:color w:val="221E1F"/>
          <w:sz w:val="17"/>
          <w:szCs w:val="17"/>
          <w:lang w:val="pt-PT"/>
        </w:rPr>
        <w:t>Documentos e informações da gestão do processo de seguimento, avaliação, controlo de gestão e difusão do Programa Regional da Provedoria de Justiça, 2009 - 2012.</w:t>
      </w:r>
    </w:p>
  </w:footnote>
  <w:footnote w:id="3">
    <w:p w14:paraId="5E06F954" w14:textId="0DA80548" w:rsidR="004013DC" w:rsidRPr="00A8753B" w:rsidRDefault="004013DC" w:rsidP="000F7F56">
      <w:pPr>
        <w:pStyle w:val="Default"/>
        <w:rPr>
          <w:rFonts w:ascii="Arial" w:hAnsi="Arial" w:cs="Arial"/>
          <w:lang w:val="pt-PT"/>
        </w:rPr>
      </w:pPr>
      <w:r w:rsidRPr="007532CB">
        <w:rPr>
          <w:rStyle w:val="Refdenotaderodap"/>
        </w:rPr>
        <w:footnoteRef/>
      </w:r>
      <w:r w:rsidRPr="007532CB">
        <w:t xml:space="preserve"> </w:t>
      </w:r>
      <w:r w:rsidRPr="007532CB">
        <w:rPr>
          <w:rFonts w:ascii="Arial" w:hAnsi="Arial" w:cs="Arial"/>
          <w:color w:val="221E1F"/>
          <w:sz w:val="17"/>
          <w:szCs w:val="17"/>
        </w:rPr>
        <w:t xml:space="preserve">Chica Vélez, Sergio. Vargas Murcia, </w:t>
      </w:r>
      <w:proofErr w:type="spellStart"/>
      <w:r w:rsidRPr="007532CB">
        <w:rPr>
          <w:rFonts w:ascii="Arial" w:hAnsi="Arial" w:cs="Arial"/>
          <w:color w:val="221E1F"/>
          <w:sz w:val="17"/>
          <w:szCs w:val="17"/>
        </w:rPr>
        <w:t>Enver</w:t>
      </w:r>
      <w:proofErr w:type="spellEnd"/>
      <w:r w:rsidRPr="007532CB">
        <w:rPr>
          <w:rFonts w:ascii="Arial" w:hAnsi="Arial" w:cs="Arial"/>
          <w:color w:val="221E1F"/>
          <w:sz w:val="17"/>
          <w:szCs w:val="17"/>
        </w:rPr>
        <w:t xml:space="preserve">. Arenas Hernández, Sandra. Defensoría del Pueblo. </w:t>
      </w:r>
      <w:r w:rsidRPr="007532CB">
        <w:rPr>
          <w:rFonts w:ascii="Arial" w:hAnsi="Arial" w:cs="Arial"/>
          <w:i/>
          <w:color w:val="221E1F"/>
          <w:sz w:val="17"/>
          <w:szCs w:val="17"/>
        </w:rPr>
        <w:t>Análisis de impacto en la población beneficiaria del programa acción regionalizada para la protección y restitución de derechos 2009 – 2012</w:t>
      </w:r>
      <w:r w:rsidRPr="007532CB">
        <w:rPr>
          <w:rFonts w:ascii="Arial" w:hAnsi="Arial" w:cs="Arial"/>
          <w:color w:val="221E1F"/>
          <w:sz w:val="17"/>
          <w:szCs w:val="17"/>
        </w:rPr>
        <w:t xml:space="preserve">. </w:t>
      </w:r>
      <w:r w:rsidRPr="00A8753B">
        <w:rPr>
          <w:rFonts w:ascii="Arial" w:hAnsi="Arial" w:cs="Arial"/>
          <w:color w:val="221E1F"/>
          <w:sz w:val="17"/>
          <w:szCs w:val="17"/>
          <w:lang w:val="pt-PT"/>
        </w:rPr>
        <w:t>Provedoria de Justiça. Bogotá. Dezembro de 2012.</w:t>
      </w:r>
    </w:p>
  </w:footnote>
  <w:footnote w:id="4">
    <w:p w14:paraId="4C97ECD9" w14:textId="04A7AC14" w:rsidR="004013DC" w:rsidRPr="00A8753B" w:rsidRDefault="004013DC" w:rsidP="000F7F56">
      <w:pPr>
        <w:pStyle w:val="Default"/>
        <w:rPr>
          <w:lang w:val="pt-PT"/>
        </w:rPr>
      </w:pPr>
      <w:r w:rsidRPr="007532CB">
        <w:rPr>
          <w:rStyle w:val="Refdenotaderodap"/>
        </w:rPr>
        <w:footnoteRef/>
      </w:r>
      <w:r w:rsidRPr="00A8753B">
        <w:rPr>
          <w:lang w:val="pt-PT"/>
        </w:rPr>
        <w:t xml:space="preserve"> </w:t>
      </w:r>
      <w:r w:rsidRPr="00A8753B">
        <w:rPr>
          <w:rFonts w:ascii="Arial" w:hAnsi="Arial" w:cs="Arial"/>
          <w:color w:val="221E1F"/>
          <w:sz w:val="17"/>
          <w:szCs w:val="17"/>
          <w:lang w:val="pt-PT"/>
        </w:rPr>
        <w:t>Em Maio de 2002, Bojayá, Chocó foi o cenário de um massacre terrível interior de uma igreja que vitimou entre 119 e 741 civis, por causa da explosão de um bidão lançado por membros do bloco 58 do grupo guerrilheiro Forças Armadas da Colômbia (FARC-EP). Este acontecimento teve lugar no ámbito dos confrontos armados que aconeteceram nessa mesma aldeia entre as FARC-EP e os paramilitares das Autodefesas Unidas da Colômbia (AUC), ambas empenhadas em manter o controlo da zona e o acesso ao rio Atrato.</w:t>
      </w:r>
    </w:p>
  </w:footnote>
  <w:footnote w:id="5">
    <w:p w14:paraId="7B6618CB" w14:textId="77777777" w:rsidR="004013DC" w:rsidRPr="00A8753B" w:rsidRDefault="004013DC" w:rsidP="000F7F56">
      <w:pPr>
        <w:pStyle w:val="Default"/>
        <w:rPr>
          <w:lang w:val="pt-PT"/>
        </w:rPr>
      </w:pPr>
      <w:r w:rsidRPr="007532CB">
        <w:rPr>
          <w:rStyle w:val="Refdenotaderodap"/>
        </w:rPr>
        <w:footnoteRef/>
      </w:r>
      <w:r w:rsidRPr="007532CB">
        <w:rPr>
          <w:rFonts w:ascii="Arial" w:hAnsi="Arial" w:cs="Arial"/>
        </w:rPr>
        <w:t xml:space="preserve"> </w:t>
      </w:r>
      <w:r w:rsidRPr="007532CB">
        <w:rPr>
          <w:rFonts w:ascii="Arial" w:hAnsi="Arial" w:cs="Arial"/>
          <w:color w:val="221E1F"/>
          <w:sz w:val="17"/>
          <w:szCs w:val="17"/>
        </w:rPr>
        <w:t xml:space="preserve">Chica et al. </w:t>
      </w:r>
      <w:proofErr w:type="spellStart"/>
      <w:r w:rsidRPr="007532CB">
        <w:rPr>
          <w:rFonts w:ascii="Arial" w:hAnsi="Arial" w:cs="Arial"/>
          <w:color w:val="221E1F"/>
          <w:sz w:val="17"/>
          <w:szCs w:val="17"/>
        </w:rPr>
        <w:t>Op</w:t>
      </w:r>
      <w:proofErr w:type="spellEnd"/>
      <w:r w:rsidRPr="007532CB">
        <w:rPr>
          <w:rFonts w:ascii="Arial" w:hAnsi="Arial" w:cs="Arial"/>
          <w:color w:val="221E1F"/>
          <w:sz w:val="17"/>
          <w:szCs w:val="17"/>
        </w:rPr>
        <w:t xml:space="preserve"> cit. </w:t>
      </w:r>
      <w:r w:rsidRPr="00A8753B">
        <w:rPr>
          <w:rFonts w:ascii="Arial" w:hAnsi="Arial" w:cs="Arial"/>
          <w:color w:val="221E1F"/>
          <w:sz w:val="17"/>
          <w:szCs w:val="17"/>
          <w:lang w:val="pt-PT"/>
        </w:rPr>
        <w:t>P. 20.</w:t>
      </w:r>
    </w:p>
  </w:footnote>
  <w:footnote w:id="6">
    <w:p w14:paraId="16D22D64" w14:textId="6067524D" w:rsidR="004013DC" w:rsidRPr="00A8753B" w:rsidRDefault="004013DC" w:rsidP="00710D31">
      <w:pPr>
        <w:pStyle w:val="Default"/>
        <w:rPr>
          <w:rFonts w:ascii="Arial" w:hAnsi="Arial" w:cs="Arial"/>
          <w:color w:val="221E1F"/>
          <w:sz w:val="17"/>
          <w:szCs w:val="17"/>
          <w:lang w:val="pt-PT"/>
        </w:rPr>
      </w:pPr>
      <w:r w:rsidRPr="007532CB">
        <w:rPr>
          <w:rStyle w:val="Refdenotaderodap"/>
        </w:rPr>
        <w:footnoteRef/>
      </w:r>
      <w:r w:rsidRPr="00A8753B">
        <w:rPr>
          <w:lang w:val="pt-PT"/>
        </w:rPr>
        <w:t xml:space="preserve"> </w:t>
      </w:r>
      <w:r w:rsidRPr="00A8753B">
        <w:rPr>
          <w:rFonts w:ascii="Arial" w:hAnsi="Arial" w:cs="Arial"/>
          <w:color w:val="221E1F"/>
          <w:sz w:val="17"/>
          <w:szCs w:val="17"/>
          <w:lang w:val="pt-PT"/>
        </w:rPr>
        <w:t>Entrevista a funcionário da Provedoria Delegada para os Direitos da População Deslocada. Chica et al. Ibíd. P. 21.</w:t>
      </w:r>
    </w:p>
  </w:footnote>
  <w:footnote w:id="7">
    <w:p w14:paraId="182422BB" w14:textId="6EEECA50" w:rsidR="004013DC" w:rsidRPr="00A8753B" w:rsidRDefault="004013DC" w:rsidP="00710D31">
      <w:pPr>
        <w:pStyle w:val="Default"/>
        <w:rPr>
          <w:lang w:val="pt-PT"/>
        </w:rPr>
      </w:pPr>
      <w:r w:rsidRPr="007532CB">
        <w:rPr>
          <w:rStyle w:val="Refdenotaderodap"/>
        </w:rPr>
        <w:footnoteRef/>
      </w:r>
      <w:r w:rsidRPr="00A8753B">
        <w:rPr>
          <w:lang w:val="pt-PT"/>
        </w:rPr>
        <w:t xml:space="preserve"> </w:t>
      </w:r>
      <w:r w:rsidRPr="00A8753B">
        <w:rPr>
          <w:rFonts w:ascii="Arial" w:hAnsi="Arial" w:cs="Arial"/>
          <w:color w:val="221E1F"/>
          <w:sz w:val="17"/>
          <w:szCs w:val="17"/>
          <w:lang w:val="pt-PT"/>
        </w:rPr>
        <w:t>Entrevista a funcionário da Provedoria Delegada para os Direitos da População Deslocada. Chica et al. Ibíd. P. 22.</w:t>
      </w:r>
    </w:p>
  </w:footnote>
  <w:footnote w:id="8">
    <w:p w14:paraId="3D552BC3" w14:textId="3260F8A4" w:rsidR="004013DC" w:rsidRPr="00DA0934" w:rsidRDefault="004013DC" w:rsidP="00710D31">
      <w:pPr>
        <w:pStyle w:val="Default"/>
        <w:rPr>
          <w:rFonts w:ascii="Arial" w:hAnsi="Arial" w:cs="Arial"/>
          <w:color w:val="221E1F"/>
          <w:sz w:val="17"/>
          <w:szCs w:val="17"/>
          <w:lang w:val="pt-PT"/>
        </w:rPr>
      </w:pPr>
      <w:r w:rsidRPr="00DA0934">
        <w:rPr>
          <w:rStyle w:val="Refdenotaderodap"/>
          <w:lang w:val="pt-PT"/>
        </w:rPr>
        <w:footnoteRef/>
      </w:r>
      <w:r w:rsidRPr="00DA0934">
        <w:rPr>
          <w:lang w:val="pt-PT"/>
        </w:rPr>
        <w:t xml:space="preserve"> </w:t>
      </w:r>
      <w:r w:rsidRPr="00DA0934">
        <w:rPr>
          <w:rFonts w:ascii="Arial" w:hAnsi="Arial" w:cs="Arial"/>
          <w:color w:val="221E1F"/>
          <w:sz w:val="17"/>
          <w:szCs w:val="17"/>
          <w:lang w:val="pt-PT"/>
        </w:rPr>
        <w:t xml:space="preserve">Entrevista a funcionário da Provedoria Delegada para os Direitos da População Deslocada. Chica </w:t>
      </w:r>
      <w:proofErr w:type="spellStart"/>
      <w:r w:rsidRPr="00DA0934">
        <w:rPr>
          <w:rFonts w:ascii="Arial" w:hAnsi="Arial" w:cs="Arial"/>
          <w:color w:val="221E1F"/>
          <w:sz w:val="17"/>
          <w:szCs w:val="17"/>
          <w:lang w:val="pt-PT"/>
        </w:rPr>
        <w:t>et</w:t>
      </w:r>
      <w:proofErr w:type="spellEnd"/>
      <w:r w:rsidRPr="00DA0934">
        <w:rPr>
          <w:rFonts w:ascii="Arial" w:hAnsi="Arial" w:cs="Arial"/>
          <w:color w:val="221E1F"/>
          <w:sz w:val="17"/>
          <w:szCs w:val="17"/>
          <w:lang w:val="pt-PT"/>
        </w:rPr>
        <w:t xml:space="preserve"> al. </w:t>
      </w:r>
      <w:proofErr w:type="spellStart"/>
      <w:r w:rsidRPr="00DA0934">
        <w:rPr>
          <w:rFonts w:ascii="Arial" w:hAnsi="Arial" w:cs="Arial"/>
          <w:color w:val="221E1F"/>
          <w:sz w:val="17"/>
          <w:szCs w:val="17"/>
          <w:lang w:val="pt-PT"/>
        </w:rPr>
        <w:t>Ibíd</w:t>
      </w:r>
      <w:proofErr w:type="spellEnd"/>
      <w:r w:rsidRPr="00DA0934">
        <w:rPr>
          <w:rFonts w:ascii="Arial" w:hAnsi="Arial" w:cs="Arial"/>
          <w:color w:val="221E1F"/>
          <w:sz w:val="17"/>
          <w:szCs w:val="17"/>
          <w:lang w:val="pt-PT"/>
        </w:rPr>
        <w:t>. P. 22.</w:t>
      </w:r>
    </w:p>
  </w:footnote>
  <w:footnote w:id="9">
    <w:p w14:paraId="077CAACA" w14:textId="4880FA79" w:rsidR="004013DC" w:rsidRPr="00A8753B" w:rsidRDefault="004013DC" w:rsidP="00710D31">
      <w:pPr>
        <w:pStyle w:val="Default"/>
      </w:pPr>
      <w:r w:rsidRPr="00DA0934">
        <w:rPr>
          <w:rStyle w:val="Refdenotaderodap"/>
          <w:lang w:val="pt-PT"/>
        </w:rPr>
        <w:footnoteRef/>
      </w:r>
      <w:r w:rsidRPr="00DA0934">
        <w:rPr>
          <w:lang w:val="pt-PT"/>
        </w:rPr>
        <w:t xml:space="preserve"> </w:t>
      </w:r>
      <w:r w:rsidRPr="00DA0934">
        <w:rPr>
          <w:rFonts w:ascii="Arial" w:hAnsi="Arial" w:cs="Arial"/>
          <w:color w:val="221E1F"/>
          <w:sz w:val="17"/>
          <w:szCs w:val="17"/>
          <w:lang w:val="pt-PT"/>
        </w:rPr>
        <w:t xml:space="preserve">Entrevista </w:t>
      </w:r>
      <w:proofErr w:type="spellStart"/>
      <w:r w:rsidRPr="00DA0934">
        <w:rPr>
          <w:rFonts w:ascii="Arial" w:hAnsi="Arial" w:cs="Arial"/>
          <w:color w:val="221E1F"/>
          <w:sz w:val="17"/>
          <w:szCs w:val="17"/>
          <w:lang w:val="pt-PT"/>
        </w:rPr>
        <w:t>semi-estruturada</w:t>
      </w:r>
      <w:proofErr w:type="spellEnd"/>
      <w:r w:rsidRPr="00DA0934">
        <w:rPr>
          <w:rFonts w:ascii="Arial" w:hAnsi="Arial" w:cs="Arial"/>
          <w:color w:val="221E1F"/>
          <w:sz w:val="17"/>
          <w:szCs w:val="17"/>
          <w:lang w:val="pt-PT"/>
        </w:rPr>
        <w:t xml:space="preserve"> a funcionária da Provedoria Regional de </w:t>
      </w:r>
      <w:proofErr w:type="spellStart"/>
      <w:r w:rsidRPr="00DA0934">
        <w:rPr>
          <w:rFonts w:ascii="Arial" w:hAnsi="Arial" w:cs="Arial"/>
          <w:color w:val="221E1F"/>
          <w:sz w:val="17"/>
          <w:szCs w:val="17"/>
          <w:lang w:val="pt-PT"/>
        </w:rPr>
        <w:t>Cundinamarca</w:t>
      </w:r>
      <w:proofErr w:type="spellEnd"/>
      <w:r w:rsidRPr="00DA0934">
        <w:rPr>
          <w:rFonts w:ascii="Arial" w:hAnsi="Arial" w:cs="Arial"/>
          <w:color w:val="221E1F"/>
          <w:sz w:val="17"/>
          <w:szCs w:val="17"/>
          <w:lang w:val="pt-PT"/>
        </w:rPr>
        <w:t xml:space="preserve">. </w:t>
      </w:r>
      <w:r w:rsidRPr="00A8753B">
        <w:rPr>
          <w:rFonts w:ascii="Arial" w:hAnsi="Arial" w:cs="Arial"/>
          <w:color w:val="221E1F"/>
          <w:sz w:val="17"/>
          <w:szCs w:val="17"/>
        </w:rPr>
        <w:t>Chica et al. Ibíd. P. 23.</w:t>
      </w:r>
    </w:p>
  </w:footnote>
  <w:footnote w:id="10">
    <w:p w14:paraId="54B0BDC8" w14:textId="675FB654" w:rsidR="004013DC" w:rsidRPr="00DA0934" w:rsidRDefault="004013DC" w:rsidP="00710D31">
      <w:pPr>
        <w:pStyle w:val="Default"/>
        <w:rPr>
          <w:lang w:val="pt-PT"/>
        </w:rPr>
      </w:pPr>
      <w:r w:rsidRPr="00DA0934">
        <w:rPr>
          <w:rStyle w:val="Refdenotaderodap"/>
          <w:lang w:val="pt-PT"/>
        </w:rPr>
        <w:footnoteRef/>
      </w:r>
      <w:r w:rsidRPr="00A8753B">
        <w:t xml:space="preserve"> </w:t>
      </w:r>
      <w:r w:rsidRPr="00A8753B">
        <w:rPr>
          <w:rFonts w:ascii="Arial" w:hAnsi="Arial" w:cs="Arial"/>
          <w:color w:val="221E1F"/>
          <w:sz w:val="17"/>
          <w:szCs w:val="17"/>
        </w:rPr>
        <w:t xml:space="preserve">Sentença T-227 de 1998, MP: Alejandro Martínez Caballero. </w:t>
      </w:r>
      <w:r w:rsidRPr="00DA0934">
        <w:rPr>
          <w:rFonts w:ascii="Arial" w:hAnsi="Arial" w:cs="Arial"/>
          <w:color w:val="221E1F"/>
          <w:sz w:val="17"/>
          <w:szCs w:val="17"/>
          <w:lang w:val="pt-PT"/>
        </w:rPr>
        <w:t xml:space="preserve">“À Provedoria de Justiça corresponde-lhe planear e organizar cursos de promoção dos direitos humanos e do respeito dos direitos da </w:t>
      </w:r>
      <w:r w:rsidR="00DA0934" w:rsidRPr="00DA0934">
        <w:rPr>
          <w:rFonts w:ascii="Arial" w:hAnsi="Arial" w:cs="Arial"/>
          <w:color w:val="221E1F"/>
          <w:sz w:val="17"/>
          <w:szCs w:val="17"/>
          <w:lang w:val="pt-PT"/>
        </w:rPr>
        <w:t>população deslocada, às distinta</w:t>
      </w:r>
      <w:r w:rsidRPr="00DA0934">
        <w:rPr>
          <w:rFonts w:ascii="Arial" w:hAnsi="Arial" w:cs="Arial"/>
          <w:color w:val="221E1F"/>
          <w:sz w:val="17"/>
          <w:szCs w:val="17"/>
          <w:lang w:val="pt-PT"/>
        </w:rPr>
        <w:t>s autoridades, com o objetivo de as sensibilizar para esta problemática”.</w:t>
      </w:r>
    </w:p>
  </w:footnote>
  <w:footnote w:id="11">
    <w:p w14:paraId="1B6D768D" w14:textId="0A92F8B8" w:rsidR="004013DC" w:rsidRPr="00DA0934" w:rsidRDefault="004013DC" w:rsidP="00710D31">
      <w:pPr>
        <w:pStyle w:val="Default"/>
        <w:rPr>
          <w:rFonts w:ascii="Arial" w:hAnsi="Arial" w:cs="Arial"/>
          <w:color w:val="221E1F"/>
          <w:sz w:val="17"/>
          <w:szCs w:val="17"/>
          <w:lang w:val="pt-PT"/>
        </w:rPr>
      </w:pPr>
      <w:r w:rsidRPr="00DA0934">
        <w:rPr>
          <w:rStyle w:val="Refdenotaderodap"/>
          <w:lang w:val="pt-PT"/>
        </w:rPr>
        <w:footnoteRef/>
      </w:r>
      <w:r w:rsidRPr="00DA0934">
        <w:rPr>
          <w:lang w:val="pt-PT"/>
        </w:rPr>
        <w:t xml:space="preserve"> </w:t>
      </w:r>
      <w:r w:rsidRPr="00DA0934">
        <w:rPr>
          <w:rFonts w:ascii="Arial" w:hAnsi="Arial" w:cs="Arial"/>
          <w:color w:val="221E1F"/>
          <w:sz w:val="17"/>
          <w:szCs w:val="17"/>
          <w:lang w:val="pt-PT"/>
        </w:rPr>
        <w:t xml:space="preserve">Sentença T-1635 de 2000, MP: José </w:t>
      </w:r>
      <w:proofErr w:type="spellStart"/>
      <w:r w:rsidRPr="00DA0934">
        <w:rPr>
          <w:rFonts w:ascii="Arial" w:hAnsi="Arial" w:cs="Arial"/>
          <w:color w:val="221E1F"/>
          <w:sz w:val="17"/>
          <w:szCs w:val="17"/>
          <w:lang w:val="pt-PT"/>
        </w:rPr>
        <w:t>Gregorio</w:t>
      </w:r>
      <w:proofErr w:type="spellEnd"/>
      <w:r w:rsidRPr="00DA0934">
        <w:rPr>
          <w:rFonts w:ascii="Arial" w:hAnsi="Arial" w:cs="Arial"/>
          <w:color w:val="221E1F"/>
          <w:sz w:val="17"/>
          <w:szCs w:val="17"/>
          <w:lang w:val="pt-PT"/>
        </w:rPr>
        <w:t xml:space="preserve"> </w:t>
      </w:r>
      <w:proofErr w:type="spellStart"/>
      <w:r w:rsidRPr="00DA0934">
        <w:rPr>
          <w:rFonts w:ascii="Arial" w:hAnsi="Arial" w:cs="Arial"/>
          <w:color w:val="221E1F"/>
          <w:sz w:val="17"/>
          <w:szCs w:val="17"/>
          <w:lang w:val="pt-PT"/>
        </w:rPr>
        <w:t>Hernández</w:t>
      </w:r>
      <w:proofErr w:type="spellEnd"/>
      <w:r w:rsidRPr="00DA0934">
        <w:rPr>
          <w:rFonts w:ascii="Arial" w:hAnsi="Arial" w:cs="Arial"/>
          <w:color w:val="221E1F"/>
          <w:sz w:val="17"/>
          <w:szCs w:val="17"/>
          <w:lang w:val="pt-PT"/>
        </w:rPr>
        <w:t xml:space="preserve"> Galindo. “À  Provedoria de Justiça, velar pela divulgação e promoção dos diretos da população deslocada”.</w:t>
      </w:r>
    </w:p>
  </w:footnote>
  <w:footnote w:id="12">
    <w:p w14:paraId="5169D158" w14:textId="3EFA5DA2" w:rsidR="004013DC" w:rsidRPr="00DA0934" w:rsidRDefault="004013DC" w:rsidP="00710D31">
      <w:pPr>
        <w:pStyle w:val="Default"/>
        <w:rPr>
          <w:rFonts w:ascii="Arial" w:hAnsi="Arial" w:cs="Arial"/>
          <w:color w:val="221E1F"/>
          <w:sz w:val="17"/>
          <w:szCs w:val="17"/>
          <w:lang w:val="pt-PT"/>
        </w:rPr>
      </w:pPr>
      <w:r w:rsidRPr="00DA0934">
        <w:rPr>
          <w:rStyle w:val="Refdenotaderodap"/>
          <w:lang w:val="pt-PT"/>
        </w:rPr>
        <w:footnoteRef/>
      </w:r>
      <w:r w:rsidRPr="00DA0934">
        <w:rPr>
          <w:lang w:val="pt-PT"/>
        </w:rPr>
        <w:t xml:space="preserve"> </w:t>
      </w:r>
      <w:r w:rsidRPr="00DA0934">
        <w:rPr>
          <w:rFonts w:ascii="Arial" w:hAnsi="Arial" w:cs="Arial"/>
          <w:color w:val="221E1F"/>
          <w:sz w:val="17"/>
          <w:szCs w:val="17"/>
          <w:lang w:val="pt-PT"/>
        </w:rPr>
        <w:t xml:space="preserve">Sentença T-721 de 2003, MP: Álvaro Tafur </w:t>
      </w:r>
      <w:proofErr w:type="spellStart"/>
      <w:r w:rsidRPr="00DA0934">
        <w:rPr>
          <w:rFonts w:ascii="Arial" w:hAnsi="Arial" w:cs="Arial"/>
          <w:color w:val="221E1F"/>
          <w:sz w:val="17"/>
          <w:szCs w:val="17"/>
          <w:lang w:val="pt-PT"/>
        </w:rPr>
        <w:t>Galvis</w:t>
      </w:r>
      <w:proofErr w:type="spellEnd"/>
      <w:r w:rsidRPr="00DA0934">
        <w:rPr>
          <w:rFonts w:ascii="Arial" w:hAnsi="Arial" w:cs="Arial"/>
          <w:color w:val="221E1F"/>
          <w:sz w:val="17"/>
          <w:szCs w:val="17"/>
          <w:lang w:val="pt-PT"/>
        </w:rPr>
        <w:t xml:space="preserve">. “À Provedoria de Justiça corresponde-lhe instruir a população deslocada sobre os seus direitos e deveres </w:t>
      </w:r>
      <w:proofErr w:type="spellStart"/>
      <w:r w:rsidRPr="00DA0934">
        <w:rPr>
          <w:rFonts w:ascii="Arial" w:hAnsi="Arial" w:cs="Arial"/>
          <w:color w:val="221E1F"/>
          <w:sz w:val="17"/>
          <w:szCs w:val="17"/>
          <w:lang w:val="pt-PT"/>
        </w:rPr>
        <w:t>cosntitucionais</w:t>
      </w:r>
      <w:proofErr w:type="spellEnd"/>
      <w:r w:rsidRPr="00DA0934">
        <w:rPr>
          <w:rFonts w:ascii="Arial" w:hAnsi="Arial" w:cs="Arial"/>
          <w:color w:val="221E1F"/>
          <w:sz w:val="17"/>
          <w:szCs w:val="17"/>
          <w:lang w:val="pt-PT"/>
        </w:rPr>
        <w:t>” “velar pela divulgação e promoção dos diretos da população deslocada”.</w:t>
      </w:r>
    </w:p>
  </w:footnote>
  <w:footnote w:id="13">
    <w:p w14:paraId="6390F9CE" w14:textId="5058152A" w:rsidR="004013DC" w:rsidRPr="00DA0934" w:rsidRDefault="004013DC" w:rsidP="00710D31">
      <w:pPr>
        <w:pStyle w:val="Default"/>
        <w:rPr>
          <w:rFonts w:ascii="Arial" w:hAnsi="Arial" w:cs="Arial"/>
          <w:color w:val="221E1F"/>
          <w:sz w:val="17"/>
          <w:szCs w:val="17"/>
          <w:lang w:val="pt-PT"/>
        </w:rPr>
      </w:pPr>
      <w:r w:rsidRPr="00DA0934">
        <w:rPr>
          <w:rFonts w:ascii="Arial" w:hAnsi="Arial" w:cs="Arial"/>
          <w:color w:val="221E1F"/>
          <w:sz w:val="17"/>
          <w:szCs w:val="17"/>
          <w:lang w:val="pt-PT"/>
        </w:rPr>
        <w:footnoteRef/>
      </w:r>
      <w:r w:rsidRPr="00DA0934">
        <w:rPr>
          <w:rFonts w:ascii="Arial" w:hAnsi="Arial" w:cs="Arial"/>
          <w:color w:val="221E1F"/>
          <w:sz w:val="17"/>
          <w:szCs w:val="17"/>
          <w:lang w:val="pt-PT"/>
        </w:rPr>
        <w:t xml:space="preserve"> Soli</w:t>
      </w:r>
      <w:r w:rsidR="00CE016C" w:rsidRPr="00DA0934">
        <w:rPr>
          <w:rFonts w:ascii="Arial" w:hAnsi="Arial" w:cs="Arial"/>
          <w:color w:val="221E1F"/>
          <w:sz w:val="17"/>
          <w:szCs w:val="17"/>
          <w:lang w:val="pt-PT"/>
        </w:rPr>
        <w:t>cita-se à Provedoria de Justiça</w:t>
      </w:r>
      <w:r w:rsidRPr="00DA0934">
        <w:rPr>
          <w:rFonts w:ascii="Arial" w:hAnsi="Arial" w:cs="Arial"/>
          <w:color w:val="221E1F"/>
          <w:sz w:val="17"/>
          <w:szCs w:val="17"/>
          <w:lang w:val="pt-PT"/>
        </w:rPr>
        <w:t xml:space="preserve">…, “que no </w:t>
      </w:r>
      <w:proofErr w:type="spellStart"/>
      <w:r w:rsidRPr="00DA0934">
        <w:rPr>
          <w:rFonts w:ascii="Arial" w:hAnsi="Arial" w:cs="Arial"/>
          <w:color w:val="221E1F"/>
          <w:sz w:val="17"/>
          <w:szCs w:val="17"/>
          <w:lang w:val="pt-PT"/>
        </w:rPr>
        <w:t>ámbito</w:t>
      </w:r>
      <w:proofErr w:type="spellEnd"/>
      <w:r w:rsidRPr="00DA0934">
        <w:rPr>
          <w:rFonts w:ascii="Arial" w:hAnsi="Arial" w:cs="Arial"/>
          <w:color w:val="221E1F"/>
          <w:sz w:val="17"/>
          <w:szCs w:val="17"/>
          <w:lang w:val="pt-PT"/>
        </w:rPr>
        <w:t xml:space="preserve"> das suas competências constitucionais e legais, realizem um trabalho de seguimento e verificação dos avanços na coordenação e responsabilização entre a nação e as Entidades Territoriais em matéria de atenção integral à população deslocada e garantir o gozo efetivo dos direitos desta população e  que informem o tribunal (Constitucional) sobre os resultados deste </w:t>
      </w:r>
      <w:proofErr w:type="spellStart"/>
      <w:r w:rsidRPr="00DA0934">
        <w:rPr>
          <w:rFonts w:ascii="Arial" w:hAnsi="Arial" w:cs="Arial"/>
          <w:color w:val="221E1F"/>
          <w:sz w:val="17"/>
          <w:szCs w:val="17"/>
          <w:lang w:val="pt-PT"/>
        </w:rPr>
        <w:t>trabalhor</w:t>
      </w:r>
      <w:proofErr w:type="spellEnd"/>
      <w:r w:rsidRPr="00DA0934">
        <w:rPr>
          <w:rFonts w:ascii="Arial" w:hAnsi="Arial" w:cs="Arial"/>
          <w:color w:val="221E1F"/>
          <w:sz w:val="17"/>
          <w:szCs w:val="17"/>
          <w:lang w:val="pt-PT"/>
        </w:rPr>
        <w:t>, em cada Sessão Técnica Regional convocada mediante a presente providência e entreguem ao tribunal um relatório final consolidado sobre a matéria”.</w:t>
      </w:r>
    </w:p>
  </w:footnote>
  <w:footnote w:id="14">
    <w:p w14:paraId="4BCC2FB3" w14:textId="29768C7D" w:rsidR="004013DC" w:rsidRPr="00DA0934" w:rsidRDefault="004013DC" w:rsidP="00710D31">
      <w:pPr>
        <w:pStyle w:val="Default"/>
        <w:rPr>
          <w:rFonts w:ascii="Arial" w:hAnsi="Arial" w:cs="Arial"/>
          <w:color w:val="221E1F"/>
          <w:sz w:val="17"/>
          <w:szCs w:val="17"/>
          <w:lang w:val="pt-PT"/>
        </w:rPr>
      </w:pPr>
      <w:r w:rsidRPr="00DA0934">
        <w:rPr>
          <w:rFonts w:ascii="Arial" w:hAnsi="Arial" w:cs="Arial"/>
          <w:color w:val="221E1F"/>
          <w:sz w:val="17"/>
          <w:szCs w:val="17"/>
          <w:lang w:val="pt-PT"/>
        </w:rPr>
        <w:footnoteRef/>
      </w:r>
      <w:r w:rsidRPr="00DA0934">
        <w:rPr>
          <w:rFonts w:ascii="Arial" w:hAnsi="Arial" w:cs="Arial"/>
          <w:color w:val="221E1F"/>
          <w:sz w:val="17"/>
          <w:szCs w:val="17"/>
          <w:lang w:val="pt-PT"/>
        </w:rPr>
        <w:t xml:space="preserve"> O auto solicita à Provedoria de Justiça que continue o seguimento das ações adiantadas para a superação do Estado de Coisas Inconstitucional e a garantia do gozo efetivo dos direitos da </w:t>
      </w:r>
      <w:proofErr w:type="spellStart"/>
      <w:r w:rsidRPr="00DA0934">
        <w:rPr>
          <w:rFonts w:ascii="Arial" w:hAnsi="Arial" w:cs="Arial"/>
          <w:color w:val="221E1F"/>
          <w:sz w:val="17"/>
          <w:szCs w:val="17"/>
          <w:lang w:val="pt-PT"/>
        </w:rPr>
        <w:t>populção</w:t>
      </w:r>
      <w:proofErr w:type="spellEnd"/>
      <w:r w:rsidRPr="00DA0934">
        <w:rPr>
          <w:rFonts w:ascii="Arial" w:hAnsi="Arial" w:cs="Arial"/>
          <w:color w:val="221E1F"/>
          <w:sz w:val="17"/>
          <w:szCs w:val="17"/>
          <w:lang w:val="pt-PT"/>
        </w:rPr>
        <w:t xml:space="preserve"> deslocada.</w:t>
      </w:r>
    </w:p>
  </w:footnote>
  <w:footnote w:id="15">
    <w:p w14:paraId="734EB406" w14:textId="080C1873" w:rsidR="004013DC" w:rsidRPr="00A8753B" w:rsidRDefault="004013DC" w:rsidP="00710D31">
      <w:pPr>
        <w:pStyle w:val="Default"/>
        <w:rPr>
          <w:rFonts w:ascii="Arial" w:hAnsi="Arial" w:cs="Arial"/>
          <w:color w:val="221E1F"/>
          <w:sz w:val="17"/>
          <w:szCs w:val="17"/>
          <w:lang w:val="pt-PT"/>
        </w:rPr>
      </w:pPr>
      <w:r w:rsidRPr="007532CB">
        <w:rPr>
          <w:rFonts w:ascii="Arial" w:hAnsi="Arial" w:cs="Arial"/>
          <w:color w:val="221E1F"/>
          <w:sz w:val="17"/>
          <w:szCs w:val="17"/>
        </w:rPr>
        <w:footnoteRef/>
      </w:r>
      <w:r w:rsidRPr="00A8753B">
        <w:rPr>
          <w:rFonts w:ascii="Arial" w:hAnsi="Arial" w:cs="Arial"/>
          <w:color w:val="221E1F"/>
          <w:sz w:val="17"/>
          <w:szCs w:val="17"/>
          <w:lang w:val="pt-PT"/>
        </w:rPr>
        <w:t xml:space="preserve"> Ministério do Interior. Decreto 4800 de 2012. Artigo 201, dos provedores comunitários. “O Programa  de provedores comunitarios da Provedoria de Justiça irá fortalecer-se como estratégia de prevenção e proteção às vítimas nos termos ol artigo 3° da Lei 1448 de 2011, com o objetivo de desenvolver ações descentralizadas de promoção, divulgação e proteção dos direitos humanos e infrações ao DHI em comunidades altamente vulneradas ou vulneráveis pelo  conflito armado interno. </w:t>
      </w:r>
    </w:p>
    <w:p w14:paraId="164C58CB" w14:textId="0BDE05E0" w:rsidR="004013DC" w:rsidRDefault="004013DC" w:rsidP="00710D31">
      <w:pPr>
        <w:pStyle w:val="Textodenotaderodap"/>
        <w:rPr>
          <w:rFonts w:ascii="Arial" w:hAnsi="Arial" w:cs="Arial"/>
          <w:color w:val="221E1F"/>
          <w:sz w:val="17"/>
          <w:szCs w:val="17"/>
        </w:rPr>
      </w:pPr>
      <w:r w:rsidRPr="007532CB">
        <w:rPr>
          <w:rFonts w:ascii="Arial" w:hAnsi="Arial" w:cs="Arial"/>
          <w:color w:val="221E1F"/>
          <w:sz w:val="17"/>
          <w:szCs w:val="17"/>
        </w:rPr>
        <w:t xml:space="preserve">“O programa de provedores de Justiça irá implementar estratégias de acompanhamento permanente às comunidades vítimas ou em risco, em áreas afetadas pelo conflito armado através do exercício e a promoção da ação de estado que permite a prevenção e a proteção da população civil, em particular o acompanhamento e a implementação das medidas de </w:t>
      </w:r>
      <w:proofErr w:type="spellStart"/>
      <w:r w:rsidRPr="007532CB">
        <w:rPr>
          <w:rFonts w:ascii="Arial" w:hAnsi="Arial" w:cs="Arial"/>
          <w:color w:val="221E1F"/>
          <w:sz w:val="17"/>
          <w:szCs w:val="17"/>
        </w:rPr>
        <w:t>protecção</w:t>
      </w:r>
      <w:proofErr w:type="spellEnd"/>
      <w:r w:rsidRPr="007532CB">
        <w:rPr>
          <w:rFonts w:ascii="Arial" w:hAnsi="Arial" w:cs="Arial"/>
          <w:color w:val="221E1F"/>
          <w:sz w:val="17"/>
          <w:szCs w:val="17"/>
        </w:rPr>
        <w:t>, dirigido às vítimas, nos termos do artigo 3° da Lei 1448 de 2011”.</w:t>
      </w:r>
    </w:p>
    <w:p w14:paraId="09F7120E" w14:textId="77777777" w:rsidR="004013DC" w:rsidRDefault="004013DC" w:rsidP="00710D31">
      <w:pPr>
        <w:pStyle w:val="Textodenotaderodap"/>
        <w:rPr>
          <w:rFonts w:ascii="Arial" w:hAnsi="Arial" w:cs="Arial"/>
          <w:color w:val="221E1F"/>
          <w:sz w:val="17"/>
          <w:szCs w:val="17"/>
        </w:rPr>
      </w:pPr>
    </w:p>
    <w:p w14:paraId="667C604D" w14:textId="77777777" w:rsidR="004013DC" w:rsidRDefault="004013DC" w:rsidP="00710D31">
      <w:pPr>
        <w:pStyle w:val="Textodenotaderodap"/>
        <w:rPr>
          <w:rFonts w:ascii="Arial" w:hAnsi="Arial" w:cs="Arial"/>
          <w:color w:val="221E1F"/>
          <w:sz w:val="17"/>
          <w:szCs w:val="17"/>
        </w:rPr>
      </w:pPr>
    </w:p>
    <w:p w14:paraId="4C87532C" w14:textId="77777777" w:rsidR="004013DC" w:rsidRDefault="004013DC" w:rsidP="00710D31">
      <w:pPr>
        <w:pStyle w:val="Textodenotaderodap"/>
        <w:rPr>
          <w:rFonts w:ascii="Arial" w:hAnsi="Arial" w:cs="Arial"/>
          <w:color w:val="221E1F"/>
          <w:sz w:val="17"/>
          <w:szCs w:val="17"/>
        </w:rPr>
      </w:pPr>
    </w:p>
    <w:p w14:paraId="7E8E99B8" w14:textId="77777777" w:rsidR="004013DC" w:rsidRDefault="004013DC" w:rsidP="00710D31">
      <w:pPr>
        <w:pStyle w:val="Textodenotaderodap"/>
        <w:rPr>
          <w:rFonts w:ascii="Arial" w:hAnsi="Arial" w:cs="Arial"/>
          <w:color w:val="221E1F"/>
          <w:sz w:val="17"/>
          <w:szCs w:val="17"/>
        </w:rPr>
      </w:pPr>
    </w:p>
    <w:p w14:paraId="3FAC26C6" w14:textId="77777777" w:rsidR="004013DC" w:rsidRDefault="004013DC" w:rsidP="00710D31">
      <w:pPr>
        <w:pStyle w:val="Textodenotaderodap"/>
        <w:rPr>
          <w:rFonts w:ascii="Arial" w:hAnsi="Arial" w:cs="Arial"/>
          <w:color w:val="221E1F"/>
          <w:sz w:val="17"/>
          <w:szCs w:val="17"/>
        </w:rPr>
      </w:pPr>
    </w:p>
    <w:p w14:paraId="4A584861" w14:textId="77777777" w:rsidR="004013DC" w:rsidRDefault="004013DC" w:rsidP="00710D31">
      <w:pPr>
        <w:pStyle w:val="Textodenotaderodap"/>
        <w:rPr>
          <w:rFonts w:ascii="Arial" w:hAnsi="Arial" w:cs="Arial"/>
          <w:color w:val="221E1F"/>
          <w:sz w:val="17"/>
          <w:szCs w:val="17"/>
        </w:rPr>
      </w:pPr>
    </w:p>
    <w:p w14:paraId="37DD91E6" w14:textId="77777777" w:rsidR="004013DC" w:rsidRPr="00710D31" w:rsidRDefault="004013DC" w:rsidP="00710D31">
      <w:pPr>
        <w:pStyle w:val="Textodenotaderodap"/>
        <w:rPr>
          <w:rFonts w:ascii="Arial" w:hAnsi="Arial" w:cs="Arial"/>
          <w:color w:val="221E1F"/>
          <w:sz w:val="17"/>
          <w:szCs w:val="17"/>
        </w:rPr>
      </w:pPr>
    </w:p>
  </w:footnote>
  <w:footnote w:id="16">
    <w:p w14:paraId="4A32E42B" w14:textId="358AC056" w:rsidR="004013DC" w:rsidRPr="00A8753B" w:rsidRDefault="004013DC" w:rsidP="00A01C64">
      <w:pPr>
        <w:pStyle w:val="Default"/>
        <w:rPr>
          <w:rFonts w:ascii="Arial" w:hAnsi="Arial" w:cs="Arial"/>
          <w:lang w:val="pt-PT"/>
        </w:rPr>
      </w:pPr>
      <w:r w:rsidRPr="007532CB">
        <w:rPr>
          <w:rStyle w:val="Refdenotaderodap"/>
          <w:rFonts w:ascii="Arial" w:hAnsi="Arial" w:cs="Arial"/>
        </w:rPr>
        <w:footnoteRef/>
      </w:r>
      <w:r w:rsidRPr="00A8753B">
        <w:rPr>
          <w:rFonts w:ascii="Arial" w:hAnsi="Arial" w:cs="Arial"/>
          <w:lang w:val="pt-PT"/>
        </w:rPr>
        <w:t xml:space="preserve"> </w:t>
      </w:r>
      <w:r w:rsidRPr="00A8753B">
        <w:rPr>
          <w:rFonts w:ascii="Arial" w:hAnsi="Arial" w:cs="Arial"/>
          <w:color w:val="221E1F"/>
          <w:sz w:val="17"/>
          <w:szCs w:val="17"/>
          <w:lang w:val="pt-PT"/>
        </w:rPr>
        <w:t>Provedoria de Justiça. “Relatório maio 2009 - dezembro 2012. Projeto: Ação Regional para a Proteção e Restituição dos Direitos. Gabinete do Provedor de Justiça”. Bogotá. Março de 2009.</w:t>
      </w:r>
    </w:p>
  </w:footnote>
  <w:footnote w:id="17">
    <w:p w14:paraId="1D6827A1" w14:textId="56C98306" w:rsidR="004013DC" w:rsidRPr="00A8753B" w:rsidRDefault="004013DC" w:rsidP="00A01C64">
      <w:pPr>
        <w:pStyle w:val="Default"/>
        <w:rPr>
          <w:rFonts w:ascii="Arial" w:hAnsi="Arial" w:cs="Arial"/>
          <w:lang w:val="pt-PT"/>
        </w:rPr>
      </w:pPr>
      <w:r w:rsidRPr="007532CB">
        <w:rPr>
          <w:rStyle w:val="Refdenotaderodap"/>
          <w:rFonts w:ascii="Arial" w:hAnsi="Arial" w:cs="Arial"/>
        </w:rPr>
        <w:footnoteRef/>
      </w:r>
      <w:r w:rsidRPr="00A8753B">
        <w:rPr>
          <w:rFonts w:ascii="Arial" w:hAnsi="Arial" w:cs="Arial"/>
          <w:lang w:val="pt-PT"/>
        </w:rPr>
        <w:t xml:space="preserve"> </w:t>
      </w:r>
      <w:r w:rsidRPr="00A8753B">
        <w:rPr>
          <w:rFonts w:ascii="Arial" w:hAnsi="Arial" w:cs="Arial"/>
          <w:color w:val="221E1F"/>
          <w:sz w:val="17"/>
          <w:szCs w:val="17"/>
          <w:lang w:val="pt-PT"/>
        </w:rPr>
        <w:t>Provdoria de Justiça. “Relatório do período maio 2009 - dezembro 2012”. Op cit. Páginas 18 -19.</w:t>
      </w:r>
    </w:p>
  </w:footnote>
  <w:footnote w:id="18">
    <w:p w14:paraId="3FC51571" w14:textId="6E3F275A" w:rsidR="004013DC" w:rsidRPr="00A8753B" w:rsidRDefault="004013DC" w:rsidP="001405DB">
      <w:pPr>
        <w:pStyle w:val="Default"/>
        <w:rPr>
          <w:lang w:val="pt-PT"/>
        </w:rPr>
      </w:pPr>
      <w:r w:rsidRPr="007532CB">
        <w:rPr>
          <w:rStyle w:val="Refdenotaderodap"/>
        </w:rPr>
        <w:footnoteRef/>
      </w:r>
      <w:r w:rsidRPr="00A8753B">
        <w:rPr>
          <w:lang w:val="pt-PT"/>
        </w:rPr>
        <w:t xml:space="preserve"> </w:t>
      </w:r>
      <w:r w:rsidRPr="00A8753B">
        <w:rPr>
          <w:rFonts w:ascii="Arial" w:hAnsi="Arial" w:cs="Arial"/>
          <w:color w:val="221E1F"/>
          <w:sz w:val="17"/>
          <w:szCs w:val="17"/>
          <w:lang w:val="pt-PT"/>
        </w:rPr>
        <w:t>Chica Vélez et al. Entrevista ao Coordenador da estratégia de formação para a participação, adestrito à  Direção Nacional de Promoção e Divulgação da Provedoria de Justiça.</w:t>
      </w:r>
    </w:p>
  </w:footnote>
  <w:footnote w:id="19">
    <w:p w14:paraId="06D4749C" w14:textId="77777777" w:rsidR="004013DC" w:rsidRPr="00A8753B" w:rsidRDefault="004013DC" w:rsidP="003E53BF">
      <w:pPr>
        <w:pStyle w:val="Default"/>
        <w:rPr>
          <w:rFonts w:ascii="Arial" w:hAnsi="Arial" w:cs="Arial"/>
          <w:lang w:val="pt-PT"/>
        </w:rPr>
      </w:pPr>
      <w:r w:rsidRPr="00115823">
        <w:rPr>
          <w:rStyle w:val="Refdenotaderodap"/>
        </w:rPr>
        <w:footnoteRef/>
      </w:r>
      <w:r w:rsidRPr="00115823">
        <w:t xml:space="preserve"> </w:t>
      </w:r>
      <w:r w:rsidRPr="00115823">
        <w:rPr>
          <w:rFonts w:ascii="Arial" w:hAnsi="Arial" w:cs="Arial"/>
          <w:color w:val="221E1F"/>
          <w:sz w:val="17"/>
          <w:szCs w:val="17"/>
        </w:rPr>
        <w:t xml:space="preserve">Chica et al. </w:t>
      </w:r>
      <w:proofErr w:type="spellStart"/>
      <w:r w:rsidRPr="00115823">
        <w:rPr>
          <w:rFonts w:ascii="Arial" w:hAnsi="Arial" w:cs="Arial"/>
          <w:color w:val="221E1F"/>
          <w:sz w:val="17"/>
          <w:szCs w:val="17"/>
        </w:rPr>
        <w:t>Op</w:t>
      </w:r>
      <w:proofErr w:type="spellEnd"/>
      <w:r w:rsidRPr="00115823">
        <w:rPr>
          <w:rFonts w:ascii="Arial" w:hAnsi="Arial" w:cs="Arial"/>
          <w:color w:val="221E1F"/>
          <w:sz w:val="17"/>
          <w:szCs w:val="17"/>
        </w:rPr>
        <w:t xml:space="preserve"> cit. </w:t>
      </w:r>
      <w:r w:rsidRPr="00A8753B">
        <w:rPr>
          <w:rFonts w:ascii="Arial" w:hAnsi="Arial" w:cs="Arial"/>
          <w:color w:val="221E1F"/>
          <w:sz w:val="17"/>
          <w:szCs w:val="17"/>
          <w:lang w:val="pt-PT"/>
        </w:rPr>
        <w:t>Página 25.</w:t>
      </w:r>
    </w:p>
  </w:footnote>
  <w:footnote w:id="20">
    <w:p w14:paraId="1F8A2F02" w14:textId="6B7E5D17" w:rsidR="004013DC" w:rsidRPr="00A8753B" w:rsidRDefault="004013DC" w:rsidP="003E53BF">
      <w:pPr>
        <w:pStyle w:val="Default"/>
        <w:rPr>
          <w:rFonts w:ascii="Arial" w:hAnsi="Arial" w:cs="Arial"/>
          <w:lang w:val="pt-PT"/>
        </w:rPr>
      </w:pPr>
      <w:r w:rsidRPr="00115823">
        <w:rPr>
          <w:rStyle w:val="Refdenotaderodap"/>
          <w:rFonts w:ascii="Arial" w:hAnsi="Arial" w:cs="Arial"/>
        </w:rPr>
        <w:footnoteRef/>
      </w:r>
      <w:r w:rsidRPr="00A8753B">
        <w:rPr>
          <w:rFonts w:ascii="Arial" w:hAnsi="Arial" w:cs="Arial"/>
          <w:lang w:val="pt-PT"/>
        </w:rPr>
        <w:t xml:space="preserve"> </w:t>
      </w:r>
      <w:r w:rsidRPr="00A8753B">
        <w:rPr>
          <w:rFonts w:ascii="Arial" w:hAnsi="Arial" w:cs="Arial"/>
          <w:color w:val="221E1F"/>
          <w:sz w:val="17"/>
          <w:szCs w:val="17"/>
          <w:lang w:val="pt-PT"/>
        </w:rPr>
        <w:t>Entrevista semiestructurada com a assessora de formação. Chica et al. Página 25.</w:t>
      </w:r>
    </w:p>
  </w:footnote>
  <w:footnote w:id="21">
    <w:p w14:paraId="133A2B42" w14:textId="4CF176F1" w:rsidR="004013DC" w:rsidRPr="00A8753B" w:rsidRDefault="004013DC" w:rsidP="003E53BF">
      <w:pPr>
        <w:pStyle w:val="Default"/>
        <w:rPr>
          <w:rFonts w:ascii="Arial" w:hAnsi="Arial" w:cs="Arial"/>
          <w:color w:val="221E1F"/>
          <w:sz w:val="17"/>
          <w:szCs w:val="17"/>
          <w:lang w:val="pt-PT"/>
        </w:rPr>
      </w:pPr>
      <w:r>
        <w:rPr>
          <w:rStyle w:val="Refdenotaderodap"/>
        </w:rPr>
        <w:footnoteRef/>
      </w:r>
      <w:r w:rsidRPr="00A8753B">
        <w:rPr>
          <w:lang w:val="pt-PT"/>
        </w:rPr>
        <w:t xml:space="preserve"> </w:t>
      </w:r>
      <w:r w:rsidRPr="00A8753B">
        <w:rPr>
          <w:rFonts w:ascii="Arial" w:hAnsi="Arial" w:cs="Arial"/>
          <w:color w:val="221E1F"/>
          <w:sz w:val="17"/>
          <w:szCs w:val="17"/>
          <w:lang w:val="pt-PT"/>
        </w:rPr>
        <w:t>Provedoria de Justiça. “Lei 24 de 1992. Artigo 30. Funções da Direção Nacional de promoção e Divulgação dos Direitos Humanos”. Disponível em http://www.defensoria.org.co/red/?_item=040203&amp;_secc=04&amp;ts=1</w:t>
      </w:r>
    </w:p>
  </w:footnote>
  <w:footnote w:id="22">
    <w:p w14:paraId="399A3A0D" w14:textId="76A785B8" w:rsidR="004013DC" w:rsidRPr="00A8753B" w:rsidRDefault="004013DC" w:rsidP="003E53BF">
      <w:pPr>
        <w:pStyle w:val="Default"/>
        <w:rPr>
          <w:lang w:val="pt-PT"/>
        </w:rPr>
      </w:pPr>
      <w:r>
        <w:rPr>
          <w:rStyle w:val="Refdenotaderodap"/>
        </w:rPr>
        <w:footnoteRef/>
      </w:r>
      <w:r w:rsidRPr="00A8753B">
        <w:rPr>
          <w:lang w:val="pt-PT"/>
        </w:rPr>
        <w:t xml:space="preserve"> </w:t>
      </w:r>
      <w:r w:rsidRPr="00A8753B">
        <w:rPr>
          <w:rFonts w:ascii="Arial" w:hAnsi="Arial" w:cs="Arial"/>
          <w:color w:val="221E1F"/>
          <w:sz w:val="17"/>
          <w:szCs w:val="17"/>
          <w:lang w:val="pt-PT"/>
        </w:rPr>
        <w:t>Chica et al. Entrevista a assessor da Direção de Promoção e Divulgação. Op cit. Páginas 28-30.</w:t>
      </w:r>
    </w:p>
  </w:footnote>
  <w:footnote w:id="23">
    <w:p w14:paraId="6CB1CB9A" w14:textId="14F919FF" w:rsidR="004013DC" w:rsidRPr="00A8753B" w:rsidRDefault="004013DC" w:rsidP="00CB3DC2">
      <w:pPr>
        <w:pStyle w:val="Default"/>
        <w:rPr>
          <w:lang w:val="pt-PT"/>
        </w:rPr>
      </w:pPr>
      <w:r>
        <w:rPr>
          <w:rStyle w:val="Refdenotaderodap"/>
        </w:rPr>
        <w:footnoteRef/>
      </w:r>
      <w:r w:rsidRPr="00A8753B">
        <w:rPr>
          <w:lang w:val="pt-PT"/>
        </w:rPr>
        <w:t xml:space="preserve"> </w:t>
      </w:r>
      <w:r w:rsidRPr="00A8753B">
        <w:rPr>
          <w:rFonts w:ascii="Arial" w:hAnsi="Arial" w:cs="Arial"/>
          <w:color w:val="221E1F"/>
          <w:sz w:val="17"/>
          <w:szCs w:val="17"/>
          <w:lang w:val="pt-PT"/>
        </w:rPr>
        <w:t>Entrevista semiestruturada com assessor nacional, responsável da coordenação da componente de formação do programa regional. Chica et al.</w:t>
      </w:r>
    </w:p>
  </w:footnote>
  <w:footnote w:id="24">
    <w:p w14:paraId="7BDCCCB3" w14:textId="0C858F39" w:rsidR="004013DC" w:rsidRPr="00A8753B" w:rsidRDefault="004013DC" w:rsidP="00CB3DC2">
      <w:pPr>
        <w:pStyle w:val="Default"/>
        <w:rPr>
          <w:rFonts w:ascii="Arial" w:hAnsi="Arial" w:cs="Arial"/>
          <w:color w:val="221E1F"/>
          <w:sz w:val="17"/>
          <w:szCs w:val="17"/>
          <w:lang w:val="pt-PT"/>
        </w:rPr>
      </w:pPr>
      <w:r>
        <w:rPr>
          <w:rStyle w:val="Refdenotaderodap"/>
        </w:rPr>
        <w:footnoteRef/>
      </w:r>
      <w:r w:rsidRPr="00A8753B">
        <w:rPr>
          <w:lang w:val="pt-PT"/>
        </w:rPr>
        <w:t xml:space="preserve"> </w:t>
      </w:r>
      <w:r w:rsidRPr="00A8753B">
        <w:rPr>
          <w:rFonts w:ascii="Arial" w:hAnsi="Arial" w:cs="Arial"/>
          <w:color w:val="221E1F"/>
          <w:sz w:val="17"/>
          <w:szCs w:val="17"/>
          <w:lang w:val="pt-PT"/>
        </w:rPr>
        <w:t>Chica et al. “Numeral 4.2.3 Impactos diretos e indiretos que tem a açºao de defesa da organizações sociais comunitárias”. Op cit. Página 59.</w:t>
      </w:r>
    </w:p>
  </w:footnote>
  <w:footnote w:id="25">
    <w:p w14:paraId="60A5F5AC" w14:textId="5C7BDFF2" w:rsidR="004013DC" w:rsidRPr="00A8753B" w:rsidRDefault="004013DC" w:rsidP="001077F6">
      <w:pPr>
        <w:pStyle w:val="Default"/>
        <w:rPr>
          <w:lang w:val="pt-PT"/>
        </w:rPr>
      </w:pPr>
      <w:r>
        <w:rPr>
          <w:rStyle w:val="Refdenotaderodap"/>
        </w:rPr>
        <w:footnoteRef/>
      </w:r>
      <w:r w:rsidRPr="00A8753B">
        <w:rPr>
          <w:lang w:val="pt-PT"/>
        </w:rPr>
        <w:t xml:space="preserve"> </w:t>
      </w:r>
      <w:r w:rsidRPr="00A8753B">
        <w:rPr>
          <w:rFonts w:ascii="MetaPro-Normal" w:hAnsi="MetaPro-Normal"/>
          <w:color w:val="221E1F"/>
          <w:sz w:val="17"/>
          <w:szCs w:val="17"/>
          <w:lang w:val="pt-PT"/>
        </w:rPr>
        <w:t>Chica et al. “Numeral 2.5 Origem da  figura do assessor regional de deslocamento”. Op cit. Página 30.</w:t>
      </w:r>
    </w:p>
  </w:footnote>
  <w:footnote w:id="26">
    <w:p w14:paraId="59CEB10F" w14:textId="2298AEC9" w:rsidR="004013DC" w:rsidRPr="00A8753B" w:rsidRDefault="004013DC" w:rsidP="001077F6">
      <w:pPr>
        <w:pStyle w:val="Default"/>
        <w:rPr>
          <w:lang w:val="pt-PT"/>
        </w:rPr>
      </w:pPr>
      <w:r>
        <w:rPr>
          <w:rStyle w:val="Refdenotaderodap"/>
        </w:rPr>
        <w:footnoteRef/>
      </w:r>
      <w:r w:rsidRPr="00A8753B">
        <w:rPr>
          <w:lang w:val="pt-PT"/>
        </w:rPr>
        <w:t xml:space="preserve"> </w:t>
      </w:r>
      <w:r w:rsidRPr="00A8753B">
        <w:rPr>
          <w:rFonts w:ascii="MetaPro-Normal" w:hAnsi="MetaPro-Normal"/>
          <w:color w:val="221E1F"/>
          <w:sz w:val="17"/>
          <w:szCs w:val="17"/>
          <w:lang w:val="pt-PT"/>
        </w:rPr>
        <w:t>Chica et al. “Numeral 2.5 Origem da  figura do assessor regional de deslocamento”. Op cit. Página 30.</w:t>
      </w:r>
    </w:p>
  </w:footnote>
  <w:footnote w:id="27">
    <w:p w14:paraId="696B63AA" w14:textId="697A10C1" w:rsidR="004013DC" w:rsidRPr="00A8753B" w:rsidRDefault="004013DC" w:rsidP="001077F6">
      <w:pPr>
        <w:pStyle w:val="Default"/>
        <w:rPr>
          <w:lang w:val="pt-PT"/>
        </w:rPr>
      </w:pPr>
      <w:r>
        <w:rPr>
          <w:rStyle w:val="Refdenotaderodap"/>
        </w:rPr>
        <w:footnoteRef/>
      </w:r>
      <w:r w:rsidRPr="00A8753B">
        <w:rPr>
          <w:lang w:val="pt-PT"/>
        </w:rPr>
        <w:t xml:space="preserve"> </w:t>
      </w:r>
      <w:r w:rsidRPr="00A8753B">
        <w:rPr>
          <w:rFonts w:ascii="MetaPro-Normal" w:hAnsi="MetaPro-Normal"/>
          <w:color w:val="221E1F"/>
          <w:sz w:val="17"/>
          <w:szCs w:val="17"/>
          <w:lang w:val="pt-PT"/>
        </w:rPr>
        <w:t>Chica et al. “Numeral 2.5 Origem da  figura do assessor regional de deslocamento”. Op cit. Página 31.</w:t>
      </w:r>
    </w:p>
  </w:footnote>
  <w:footnote w:id="28">
    <w:p w14:paraId="57DB5B14" w14:textId="56AE51DC" w:rsidR="004013DC" w:rsidRPr="00A8753B" w:rsidRDefault="004013DC" w:rsidP="001077F6">
      <w:pPr>
        <w:pStyle w:val="Default"/>
        <w:rPr>
          <w:lang w:val="pt-PT"/>
        </w:rPr>
      </w:pPr>
      <w:r>
        <w:rPr>
          <w:rStyle w:val="Refdenotaderodap"/>
        </w:rPr>
        <w:footnoteRef/>
      </w:r>
      <w:r w:rsidRPr="00A8753B">
        <w:rPr>
          <w:lang w:val="pt-PT"/>
        </w:rPr>
        <w:t xml:space="preserve"> </w:t>
      </w:r>
      <w:r w:rsidRPr="00A8753B">
        <w:rPr>
          <w:rFonts w:ascii="MetaPro-Normal" w:hAnsi="MetaPro-Normal"/>
          <w:color w:val="221E1F"/>
          <w:sz w:val="17"/>
          <w:szCs w:val="17"/>
          <w:lang w:val="pt-PT"/>
        </w:rPr>
        <w:t>Chica et al. Numeral 4.1.3 Conhecimento do terreno. Op cit. Página 53.</w:t>
      </w:r>
    </w:p>
  </w:footnote>
  <w:footnote w:id="29">
    <w:p w14:paraId="154204CE" w14:textId="1C723030" w:rsidR="004013DC" w:rsidRPr="00A8753B" w:rsidRDefault="004013DC" w:rsidP="00467F80">
      <w:pPr>
        <w:pStyle w:val="Default"/>
        <w:rPr>
          <w:lang w:val="pt-PT"/>
        </w:rPr>
      </w:pPr>
      <w:r>
        <w:rPr>
          <w:rStyle w:val="Refdenotaderodap"/>
        </w:rPr>
        <w:footnoteRef/>
      </w:r>
      <w:r w:rsidRPr="00A8753B">
        <w:rPr>
          <w:lang w:val="pt-PT"/>
        </w:rPr>
        <w:t xml:space="preserve"> </w:t>
      </w:r>
      <w:r w:rsidRPr="00A8753B">
        <w:rPr>
          <w:rFonts w:ascii="MetaPro-Normal" w:hAnsi="MetaPro-Normal"/>
          <w:color w:val="221E1F"/>
          <w:sz w:val="17"/>
          <w:szCs w:val="17"/>
          <w:lang w:val="pt-PT"/>
        </w:rPr>
        <w:t>O apartado seguinte retoma as análises efectuadas por Chica, Arenas y Vargas. “Numeral 5.2.4. Alcances e impatos da ação de  defensa do Programa Regional em Cundinamarca. Um olhar desde o papel de Assessor Regional de Deslocamento”. Op cit. Páginas 79 a 83.</w:t>
      </w:r>
    </w:p>
  </w:footnote>
  <w:footnote w:id="30">
    <w:p w14:paraId="20BF13F3" w14:textId="712F45D6" w:rsidR="004013DC" w:rsidRPr="00A8753B" w:rsidRDefault="004013DC" w:rsidP="00467F80">
      <w:pPr>
        <w:pStyle w:val="Default"/>
        <w:rPr>
          <w:lang w:val="pt-PT"/>
        </w:rPr>
      </w:pPr>
      <w:r>
        <w:rPr>
          <w:rStyle w:val="Refdenotaderodap"/>
        </w:rPr>
        <w:footnoteRef/>
      </w:r>
      <w:r w:rsidRPr="00A8753B">
        <w:rPr>
          <w:lang w:val="pt-PT"/>
        </w:rPr>
        <w:t xml:space="preserve"> </w:t>
      </w:r>
      <w:r w:rsidRPr="00A8753B">
        <w:rPr>
          <w:rFonts w:ascii="MetaPro-Normal" w:hAnsi="MetaPro-Normal"/>
          <w:color w:val="221E1F"/>
          <w:sz w:val="17"/>
          <w:szCs w:val="17"/>
          <w:lang w:val="pt-PT"/>
        </w:rPr>
        <w:t xml:space="preserve">Entrevista à Assessora de deslocamento para a Provedoria de Justiça Regional Cundinamarca. Conteúdo em Chica et al. “Numeral 5.2.4 Alcances e impacto da ação de defesa do Programa Regional em Cundinamarca. Um olhar </w:t>
      </w:r>
      <w:r w:rsidR="00ED0C8A" w:rsidRPr="00A8753B">
        <w:rPr>
          <w:rFonts w:ascii="MetaPro-Normal" w:hAnsi="MetaPro-Normal"/>
          <w:color w:val="221E1F"/>
          <w:sz w:val="17"/>
          <w:szCs w:val="17"/>
          <w:lang w:val="pt-PT"/>
        </w:rPr>
        <w:t>d</w:t>
      </w:r>
      <w:r w:rsidRPr="00A8753B">
        <w:rPr>
          <w:rFonts w:ascii="MetaPro-Normal" w:hAnsi="MetaPro-Normal"/>
          <w:color w:val="221E1F"/>
          <w:sz w:val="17"/>
          <w:szCs w:val="17"/>
          <w:lang w:val="pt-PT"/>
        </w:rPr>
        <w:t>o papel de Assessor Regional de Deslocamento”. Op cit. Páginas 79 a 83.</w:t>
      </w:r>
    </w:p>
  </w:footnote>
  <w:footnote w:id="31">
    <w:p w14:paraId="5D6D2532" w14:textId="42B1F436" w:rsidR="004013DC" w:rsidRPr="00A8753B" w:rsidRDefault="004013DC" w:rsidP="00467F80">
      <w:pPr>
        <w:pStyle w:val="Default"/>
        <w:rPr>
          <w:lang w:val="pt-PT"/>
        </w:rPr>
      </w:pPr>
      <w:r>
        <w:rPr>
          <w:rStyle w:val="Refdenotaderodap"/>
        </w:rPr>
        <w:footnoteRef/>
      </w:r>
      <w:r w:rsidRPr="00A8753B">
        <w:rPr>
          <w:lang w:val="pt-PT"/>
        </w:rPr>
        <w:t xml:space="preserve"> </w:t>
      </w:r>
      <w:r w:rsidRPr="00A8753B">
        <w:rPr>
          <w:rFonts w:ascii="MetaPro-Normal" w:hAnsi="MetaPro-Normal"/>
          <w:color w:val="221E1F"/>
          <w:sz w:val="17"/>
          <w:szCs w:val="17"/>
          <w:lang w:val="pt-PT"/>
        </w:rPr>
        <w:t xml:space="preserve">A partir </w:t>
      </w:r>
      <w:r w:rsidR="00ED0C8A" w:rsidRPr="00A8753B">
        <w:rPr>
          <w:rFonts w:ascii="MetaPro-Normal" w:hAnsi="MetaPro-Normal"/>
          <w:color w:val="221E1F"/>
          <w:sz w:val="17"/>
          <w:szCs w:val="17"/>
          <w:lang w:val="pt-PT"/>
        </w:rPr>
        <w:t>do</w:t>
      </w:r>
      <w:r w:rsidRPr="00A8753B">
        <w:rPr>
          <w:rFonts w:ascii="MetaPro-Normal" w:hAnsi="MetaPro-Normal"/>
          <w:color w:val="221E1F"/>
          <w:sz w:val="17"/>
          <w:szCs w:val="17"/>
          <w:lang w:val="pt-PT"/>
        </w:rPr>
        <w:t xml:space="preserve"> trabalho dos assessores de deslocamento, assessores de formação e defensores comunitários, a Provedoria de Justiça está a prepar uma série de livros de análises de políticas públicas regionais elaborados entre 2009 a 2012. Estes compilam grande parte das análises contidas nos relatórios destas equipas de profissionais. Espera-se que os textos estejam disponíveis no primeiro trimestre de 2014.</w:t>
      </w:r>
    </w:p>
  </w:footnote>
  <w:footnote w:id="32">
    <w:p w14:paraId="3F38D9CA" w14:textId="77777777" w:rsidR="004013DC" w:rsidRPr="00A8753B" w:rsidRDefault="004013DC" w:rsidP="001A6237">
      <w:pPr>
        <w:pStyle w:val="Default"/>
        <w:rPr>
          <w:lang w:val="pt-PT"/>
        </w:rPr>
      </w:pPr>
      <w:r>
        <w:rPr>
          <w:rStyle w:val="Refdenotaderodap"/>
        </w:rPr>
        <w:footnoteRef/>
      </w:r>
      <w:r w:rsidRPr="00A8753B">
        <w:rPr>
          <w:rFonts w:ascii="MetaPro-Normal" w:hAnsi="MetaPro-Normal" w:cstheme="minorBidi"/>
          <w:color w:val="221E1F"/>
          <w:sz w:val="17"/>
          <w:szCs w:val="17"/>
          <w:lang w:val="pt-PT"/>
        </w:rPr>
        <w:t>Ibíd.</w:t>
      </w:r>
    </w:p>
  </w:footnote>
  <w:footnote w:id="33">
    <w:p w14:paraId="0307E012" w14:textId="71CC0191" w:rsidR="004013DC" w:rsidRPr="00A8753B" w:rsidRDefault="004013DC" w:rsidP="00174BCD">
      <w:pPr>
        <w:pStyle w:val="Default"/>
        <w:rPr>
          <w:lang w:val="pt-PT"/>
        </w:rPr>
      </w:pPr>
      <w:r>
        <w:rPr>
          <w:rStyle w:val="Refdenotaderodap"/>
        </w:rPr>
        <w:footnoteRef/>
      </w:r>
      <w:r w:rsidRPr="00A8753B">
        <w:rPr>
          <w:lang w:val="pt-PT"/>
        </w:rPr>
        <w:t xml:space="preserve"> </w:t>
      </w:r>
      <w:r w:rsidRPr="00A8753B">
        <w:rPr>
          <w:rFonts w:ascii="MetaPro-Normal" w:hAnsi="MetaPro-Normal"/>
          <w:color w:val="221E1F"/>
          <w:sz w:val="17"/>
          <w:szCs w:val="17"/>
          <w:lang w:val="pt-PT"/>
        </w:rPr>
        <w:t>O termo empregado é descentralização, que se emprega de forma indistinta frente à desconcentração. Empregamos o termo desconcentração dado que é mais acertado quanto ao seu significado administrativo.</w:t>
      </w:r>
    </w:p>
  </w:footnote>
  <w:footnote w:id="34">
    <w:p w14:paraId="602BC32A" w14:textId="5BA83B8A" w:rsidR="004013DC" w:rsidRPr="00A8753B" w:rsidRDefault="004013DC" w:rsidP="00174BCD">
      <w:pPr>
        <w:pStyle w:val="Default"/>
        <w:rPr>
          <w:lang w:val="pt-PT"/>
        </w:rPr>
      </w:pPr>
      <w:r>
        <w:rPr>
          <w:rStyle w:val="Refdenotaderodap"/>
        </w:rPr>
        <w:footnoteRef/>
      </w:r>
      <w:r w:rsidRPr="00A8753B">
        <w:rPr>
          <w:lang w:val="pt-PT"/>
        </w:rPr>
        <w:t xml:space="preserve"> </w:t>
      </w:r>
      <w:r w:rsidRPr="00A8753B">
        <w:rPr>
          <w:rFonts w:ascii="MetaPro-Normal" w:hAnsi="MetaPro-Normal"/>
          <w:color w:val="221E1F"/>
          <w:sz w:val="17"/>
          <w:szCs w:val="17"/>
          <w:lang w:val="pt-PT"/>
        </w:rPr>
        <w:t xml:space="preserve">Frente à problemática do transporte público, a comunidade comenta a existência de um projeto para construir um </w:t>
      </w:r>
      <w:r w:rsidR="00AB69AF" w:rsidRPr="00A8753B">
        <w:rPr>
          <w:rFonts w:ascii="MetaPro-Normal" w:hAnsi="MetaPro-Normal"/>
          <w:color w:val="221E1F"/>
          <w:sz w:val="17"/>
          <w:szCs w:val="17"/>
          <w:lang w:val="pt-PT"/>
        </w:rPr>
        <w:t xml:space="preserve">teleférico </w:t>
      </w:r>
      <w:r w:rsidRPr="00A8753B">
        <w:rPr>
          <w:rFonts w:ascii="MetaPro-Normal" w:hAnsi="MetaPro-Normal"/>
          <w:color w:val="221E1F"/>
          <w:sz w:val="17"/>
          <w:szCs w:val="17"/>
          <w:lang w:val="pt-PT"/>
        </w:rPr>
        <w:t>desde Altos de Cazucá, o que foi noticia, “mas que ficou nisso”. Formação com a comunidade. Casa dos Dereitos. Altos de Cazucá. Soacha Cundinamarca.</w:t>
      </w:r>
    </w:p>
  </w:footnote>
  <w:footnote w:id="35">
    <w:p w14:paraId="09EB1E0C" w14:textId="2CF74507" w:rsidR="004013DC" w:rsidRPr="00A8753B" w:rsidRDefault="004013DC" w:rsidP="00174BCD">
      <w:pPr>
        <w:pStyle w:val="Default"/>
        <w:rPr>
          <w:lang w:val="pt-PT"/>
        </w:rPr>
      </w:pPr>
      <w:r>
        <w:rPr>
          <w:rStyle w:val="Refdenotaderodap"/>
        </w:rPr>
        <w:footnoteRef/>
      </w:r>
      <w:r w:rsidRPr="00A8753B">
        <w:rPr>
          <w:lang w:val="pt-PT"/>
        </w:rPr>
        <w:t xml:space="preserve"> </w:t>
      </w:r>
      <w:r w:rsidRPr="00A8753B">
        <w:rPr>
          <w:rFonts w:ascii="MetaPro-Normal" w:hAnsi="MetaPro-Normal"/>
          <w:color w:val="221E1F"/>
          <w:sz w:val="17"/>
          <w:szCs w:val="17"/>
          <w:lang w:val="pt-PT"/>
        </w:rPr>
        <w:t xml:space="preserve">Entrevista semiestruturada com assessor regional de deslocamento para </w:t>
      </w:r>
      <w:r w:rsidR="0070167B" w:rsidRPr="00A8753B">
        <w:rPr>
          <w:rFonts w:ascii="MetaPro-Normal" w:hAnsi="MetaPro-Normal"/>
          <w:color w:val="221E1F"/>
          <w:sz w:val="17"/>
          <w:szCs w:val="17"/>
          <w:lang w:val="pt-PT"/>
        </w:rPr>
        <w:t>a</w:t>
      </w:r>
      <w:r w:rsidRPr="00A8753B">
        <w:rPr>
          <w:rFonts w:ascii="MetaPro-Normal" w:hAnsi="MetaPro-Normal"/>
          <w:color w:val="221E1F"/>
          <w:sz w:val="17"/>
          <w:szCs w:val="17"/>
          <w:lang w:val="pt-PT"/>
        </w:rPr>
        <w:t xml:space="preserve"> Casa dos Direitos de Soacha Cundinamarca. Entrevista publicada em  Chica et al. “5.2.2 Perspectiva do impato do Programa Regional por parte dos integrantes da equipa no terreno. Casa dos Direitos. Altos de Cazucá. Soacha Cundinamarca”. Op cit. Página 78 a 80.</w:t>
      </w:r>
    </w:p>
  </w:footnote>
  <w:footnote w:id="36">
    <w:p w14:paraId="1BEC592D" w14:textId="36B1B94B" w:rsidR="004013DC" w:rsidRPr="00174BCD" w:rsidRDefault="004013DC" w:rsidP="00174BCD">
      <w:pPr>
        <w:pStyle w:val="Default"/>
        <w:rPr>
          <w:lang w:val="es-NI"/>
        </w:rPr>
      </w:pPr>
      <w:r>
        <w:rPr>
          <w:rStyle w:val="Refdenotaderodap"/>
        </w:rPr>
        <w:footnoteRef/>
      </w:r>
      <w:r w:rsidRPr="00A8753B">
        <w:rPr>
          <w:lang w:val="pt-PT"/>
        </w:rPr>
        <w:t xml:space="preserve"> </w:t>
      </w:r>
      <w:r w:rsidRPr="00A8753B">
        <w:rPr>
          <w:rFonts w:ascii="MetaPro-Normal" w:hAnsi="MetaPro-Normal"/>
          <w:color w:val="221E1F"/>
          <w:sz w:val="17"/>
          <w:szCs w:val="17"/>
          <w:lang w:val="pt-PT"/>
        </w:rPr>
        <w:t xml:space="preserve">Entrevista semiestruturada com assessor regional de deslocamenento. Chica et al. </w:t>
      </w:r>
      <w:proofErr w:type="spellStart"/>
      <w:r w:rsidRPr="00174BCD">
        <w:rPr>
          <w:rFonts w:ascii="MetaPro-Normal" w:hAnsi="MetaPro-Normal"/>
          <w:color w:val="221E1F"/>
          <w:sz w:val="17"/>
          <w:szCs w:val="17"/>
        </w:rPr>
        <w:t>Op</w:t>
      </w:r>
      <w:proofErr w:type="spellEnd"/>
      <w:r w:rsidRPr="00174BCD">
        <w:rPr>
          <w:rFonts w:ascii="MetaPro-Normal" w:hAnsi="MetaPro-Normal"/>
          <w:color w:val="221E1F"/>
          <w:sz w:val="17"/>
          <w:szCs w:val="17"/>
        </w:rPr>
        <w:t xml:space="preserve"> cit. Página 78 a 80.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D64"/>
    <w:multiLevelType w:val="hybridMultilevel"/>
    <w:tmpl w:val="9D983C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13B5401"/>
    <w:multiLevelType w:val="hybridMultilevel"/>
    <w:tmpl w:val="FB1AC618"/>
    <w:lvl w:ilvl="0" w:tplc="C508539A">
      <w:start w:val="1"/>
      <w:numFmt w:val="decimal"/>
      <w:lvlText w:val="%1."/>
      <w:lvlJc w:val="left"/>
      <w:pPr>
        <w:ind w:left="1000" w:hanging="360"/>
      </w:pPr>
      <w:rPr>
        <w:rFonts w:ascii="MetaSerifOT-Book" w:hAnsi="MetaSerifOT-Book" w:cstheme="minorBidi" w:hint="default"/>
        <w:color w:val="926D52"/>
        <w:sz w:val="22"/>
      </w:rPr>
    </w:lvl>
    <w:lvl w:ilvl="1" w:tplc="0C0A0019" w:tentative="1">
      <w:start w:val="1"/>
      <w:numFmt w:val="lowerLetter"/>
      <w:lvlText w:val="%2."/>
      <w:lvlJc w:val="left"/>
      <w:pPr>
        <w:ind w:left="1720" w:hanging="360"/>
      </w:pPr>
    </w:lvl>
    <w:lvl w:ilvl="2" w:tplc="0C0A001B" w:tentative="1">
      <w:start w:val="1"/>
      <w:numFmt w:val="lowerRoman"/>
      <w:lvlText w:val="%3."/>
      <w:lvlJc w:val="right"/>
      <w:pPr>
        <w:ind w:left="2440" w:hanging="180"/>
      </w:pPr>
    </w:lvl>
    <w:lvl w:ilvl="3" w:tplc="0C0A000F" w:tentative="1">
      <w:start w:val="1"/>
      <w:numFmt w:val="decimal"/>
      <w:lvlText w:val="%4."/>
      <w:lvlJc w:val="left"/>
      <w:pPr>
        <w:ind w:left="3160" w:hanging="360"/>
      </w:pPr>
    </w:lvl>
    <w:lvl w:ilvl="4" w:tplc="0C0A0019" w:tentative="1">
      <w:start w:val="1"/>
      <w:numFmt w:val="lowerLetter"/>
      <w:lvlText w:val="%5."/>
      <w:lvlJc w:val="left"/>
      <w:pPr>
        <w:ind w:left="3880" w:hanging="360"/>
      </w:pPr>
    </w:lvl>
    <w:lvl w:ilvl="5" w:tplc="0C0A001B" w:tentative="1">
      <w:start w:val="1"/>
      <w:numFmt w:val="lowerRoman"/>
      <w:lvlText w:val="%6."/>
      <w:lvlJc w:val="right"/>
      <w:pPr>
        <w:ind w:left="4600" w:hanging="180"/>
      </w:pPr>
    </w:lvl>
    <w:lvl w:ilvl="6" w:tplc="0C0A000F" w:tentative="1">
      <w:start w:val="1"/>
      <w:numFmt w:val="decimal"/>
      <w:lvlText w:val="%7."/>
      <w:lvlJc w:val="left"/>
      <w:pPr>
        <w:ind w:left="5320" w:hanging="360"/>
      </w:pPr>
    </w:lvl>
    <w:lvl w:ilvl="7" w:tplc="0C0A0019" w:tentative="1">
      <w:start w:val="1"/>
      <w:numFmt w:val="lowerLetter"/>
      <w:lvlText w:val="%8."/>
      <w:lvlJc w:val="left"/>
      <w:pPr>
        <w:ind w:left="6040" w:hanging="360"/>
      </w:pPr>
    </w:lvl>
    <w:lvl w:ilvl="8" w:tplc="0C0A001B" w:tentative="1">
      <w:start w:val="1"/>
      <w:numFmt w:val="lowerRoman"/>
      <w:lvlText w:val="%9."/>
      <w:lvlJc w:val="right"/>
      <w:pPr>
        <w:ind w:left="6760" w:hanging="180"/>
      </w:pPr>
    </w:lvl>
  </w:abstractNum>
  <w:abstractNum w:abstractNumId="2">
    <w:nsid w:val="078B0725"/>
    <w:multiLevelType w:val="hybridMultilevel"/>
    <w:tmpl w:val="DD36179E"/>
    <w:lvl w:ilvl="0" w:tplc="578E460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99B29A3"/>
    <w:multiLevelType w:val="hybridMultilevel"/>
    <w:tmpl w:val="0A82A07A"/>
    <w:lvl w:ilvl="0" w:tplc="952AEF96">
      <w:start w:val="1"/>
      <w:numFmt w:val="decimal"/>
      <w:lvlText w:val="%1."/>
      <w:lvlJc w:val="left"/>
      <w:pPr>
        <w:ind w:left="920" w:hanging="360"/>
      </w:pPr>
      <w:rPr>
        <w:rFonts w:ascii="MetaSerifOT-Book" w:hAnsi="MetaSerifOT-Book" w:cs="MetaSerifOT-Book" w:hint="default"/>
        <w:color w:val="926D52"/>
      </w:rPr>
    </w:lvl>
    <w:lvl w:ilvl="1" w:tplc="0C0A0019" w:tentative="1">
      <w:start w:val="1"/>
      <w:numFmt w:val="lowerLetter"/>
      <w:lvlText w:val="%2."/>
      <w:lvlJc w:val="left"/>
      <w:pPr>
        <w:ind w:left="1720" w:hanging="360"/>
      </w:pPr>
    </w:lvl>
    <w:lvl w:ilvl="2" w:tplc="0C0A001B" w:tentative="1">
      <w:start w:val="1"/>
      <w:numFmt w:val="lowerRoman"/>
      <w:lvlText w:val="%3."/>
      <w:lvlJc w:val="right"/>
      <w:pPr>
        <w:ind w:left="2440" w:hanging="180"/>
      </w:pPr>
    </w:lvl>
    <w:lvl w:ilvl="3" w:tplc="0C0A000F" w:tentative="1">
      <w:start w:val="1"/>
      <w:numFmt w:val="decimal"/>
      <w:lvlText w:val="%4."/>
      <w:lvlJc w:val="left"/>
      <w:pPr>
        <w:ind w:left="3160" w:hanging="360"/>
      </w:pPr>
    </w:lvl>
    <w:lvl w:ilvl="4" w:tplc="0C0A0019" w:tentative="1">
      <w:start w:val="1"/>
      <w:numFmt w:val="lowerLetter"/>
      <w:lvlText w:val="%5."/>
      <w:lvlJc w:val="left"/>
      <w:pPr>
        <w:ind w:left="3880" w:hanging="360"/>
      </w:pPr>
    </w:lvl>
    <w:lvl w:ilvl="5" w:tplc="0C0A001B" w:tentative="1">
      <w:start w:val="1"/>
      <w:numFmt w:val="lowerRoman"/>
      <w:lvlText w:val="%6."/>
      <w:lvlJc w:val="right"/>
      <w:pPr>
        <w:ind w:left="4600" w:hanging="180"/>
      </w:pPr>
    </w:lvl>
    <w:lvl w:ilvl="6" w:tplc="0C0A000F" w:tentative="1">
      <w:start w:val="1"/>
      <w:numFmt w:val="decimal"/>
      <w:lvlText w:val="%7."/>
      <w:lvlJc w:val="left"/>
      <w:pPr>
        <w:ind w:left="5320" w:hanging="360"/>
      </w:pPr>
    </w:lvl>
    <w:lvl w:ilvl="7" w:tplc="0C0A0019" w:tentative="1">
      <w:start w:val="1"/>
      <w:numFmt w:val="lowerLetter"/>
      <w:lvlText w:val="%8."/>
      <w:lvlJc w:val="left"/>
      <w:pPr>
        <w:ind w:left="6040" w:hanging="360"/>
      </w:pPr>
    </w:lvl>
    <w:lvl w:ilvl="8" w:tplc="0C0A001B" w:tentative="1">
      <w:start w:val="1"/>
      <w:numFmt w:val="lowerRoman"/>
      <w:lvlText w:val="%9."/>
      <w:lvlJc w:val="right"/>
      <w:pPr>
        <w:ind w:left="6760" w:hanging="180"/>
      </w:pPr>
    </w:lvl>
  </w:abstractNum>
  <w:abstractNum w:abstractNumId="4">
    <w:nsid w:val="0B3B0CBF"/>
    <w:multiLevelType w:val="hybridMultilevel"/>
    <w:tmpl w:val="407E972E"/>
    <w:lvl w:ilvl="0" w:tplc="645A48D0">
      <w:numFmt w:val="bullet"/>
      <w:lvlText w:val="•"/>
      <w:lvlJc w:val="left"/>
      <w:pPr>
        <w:ind w:left="720" w:hanging="360"/>
      </w:pPr>
      <w:rPr>
        <w:rFonts w:ascii="MetaSerifOT-Book" w:eastAsiaTheme="minorHAnsi" w:hAnsi="MetaSerifOT-Book" w:cs="MetaSerifOT-Book" w:hint="default"/>
        <w:color w:val="926D5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F5E4E1B"/>
    <w:multiLevelType w:val="hybridMultilevel"/>
    <w:tmpl w:val="E5DAA268"/>
    <w:lvl w:ilvl="0" w:tplc="645A48D0">
      <w:numFmt w:val="bullet"/>
      <w:lvlText w:val="•"/>
      <w:lvlJc w:val="left"/>
      <w:pPr>
        <w:ind w:left="640" w:hanging="360"/>
      </w:pPr>
      <w:rPr>
        <w:rFonts w:ascii="MetaSerifOT-Book" w:eastAsiaTheme="minorHAnsi" w:hAnsi="MetaSerifOT-Book" w:cs="MetaSerifOT-Book" w:hint="default"/>
        <w:color w:val="926D52"/>
      </w:rPr>
    </w:lvl>
    <w:lvl w:ilvl="1" w:tplc="0C0A0003" w:tentative="1">
      <w:start w:val="1"/>
      <w:numFmt w:val="bullet"/>
      <w:lvlText w:val="o"/>
      <w:lvlJc w:val="left"/>
      <w:pPr>
        <w:ind w:left="1360" w:hanging="360"/>
      </w:pPr>
      <w:rPr>
        <w:rFonts w:ascii="Courier New" w:hAnsi="Courier New" w:cs="Courier New" w:hint="default"/>
      </w:rPr>
    </w:lvl>
    <w:lvl w:ilvl="2" w:tplc="0C0A0005" w:tentative="1">
      <w:start w:val="1"/>
      <w:numFmt w:val="bullet"/>
      <w:lvlText w:val=""/>
      <w:lvlJc w:val="left"/>
      <w:pPr>
        <w:ind w:left="2080" w:hanging="360"/>
      </w:pPr>
      <w:rPr>
        <w:rFonts w:ascii="Wingdings" w:hAnsi="Wingdings" w:hint="default"/>
      </w:rPr>
    </w:lvl>
    <w:lvl w:ilvl="3" w:tplc="0C0A0001" w:tentative="1">
      <w:start w:val="1"/>
      <w:numFmt w:val="bullet"/>
      <w:lvlText w:val=""/>
      <w:lvlJc w:val="left"/>
      <w:pPr>
        <w:ind w:left="2800" w:hanging="360"/>
      </w:pPr>
      <w:rPr>
        <w:rFonts w:ascii="Symbol" w:hAnsi="Symbol" w:hint="default"/>
      </w:rPr>
    </w:lvl>
    <w:lvl w:ilvl="4" w:tplc="0C0A0003" w:tentative="1">
      <w:start w:val="1"/>
      <w:numFmt w:val="bullet"/>
      <w:lvlText w:val="o"/>
      <w:lvlJc w:val="left"/>
      <w:pPr>
        <w:ind w:left="3520" w:hanging="360"/>
      </w:pPr>
      <w:rPr>
        <w:rFonts w:ascii="Courier New" w:hAnsi="Courier New" w:cs="Courier New" w:hint="default"/>
      </w:rPr>
    </w:lvl>
    <w:lvl w:ilvl="5" w:tplc="0C0A0005" w:tentative="1">
      <w:start w:val="1"/>
      <w:numFmt w:val="bullet"/>
      <w:lvlText w:val=""/>
      <w:lvlJc w:val="left"/>
      <w:pPr>
        <w:ind w:left="4240" w:hanging="360"/>
      </w:pPr>
      <w:rPr>
        <w:rFonts w:ascii="Wingdings" w:hAnsi="Wingdings" w:hint="default"/>
      </w:rPr>
    </w:lvl>
    <w:lvl w:ilvl="6" w:tplc="0C0A0001" w:tentative="1">
      <w:start w:val="1"/>
      <w:numFmt w:val="bullet"/>
      <w:lvlText w:val=""/>
      <w:lvlJc w:val="left"/>
      <w:pPr>
        <w:ind w:left="4960" w:hanging="360"/>
      </w:pPr>
      <w:rPr>
        <w:rFonts w:ascii="Symbol" w:hAnsi="Symbol" w:hint="default"/>
      </w:rPr>
    </w:lvl>
    <w:lvl w:ilvl="7" w:tplc="0C0A0003" w:tentative="1">
      <w:start w:val="1"/>
      <w:numFmt w:val="bullet"/>
      <w:lvlText w:val="o"/>
      <w:lvlJc w:val="left"/>
      <w:pPr>
        <w:ind w:left="5680" w:hanging="360"/>
      </w:pPr>
      <w:rPr>
        <w:rFonts w:ascii="Courier New" w:hAnsi="Courier New" w:cs="Courier New" w:hint="default"/>
      </w:rPr>
    </w:lvl>
    <w:lvl w:ilvl="8" w:tplc="0C0A0005" w:tentative="1">
      <w:start w:val="1"/>
      <w:numFmt w:val="bullet"/>
      <w:lvlText w:val=""/>
      <w:lvlJc w:val="left"/>
      <w:pPr>
        <w:ind w:left="6400" w:hanging="360"/>
      </w:pPr>
      <w:rPr>
        <w:rFonts w:ascii="Wingdings" w:hAnsi="Wingdings" w:hint="default"/>
      </w:rPr>
    </w:lvl>
  </w:abstractNum>
  <w:abstractNum w:abstractNumId="6">
    <w:nsid w:val="13C1794E"/>
    <w:multiLevelType w:val="hybridMultilevel"/>
    <w:tmpl w:val="ED601BEE"/>
    <w:lvl w:ilvl="0" w:tplc="645A48D0">
      <w:numFmt w:val="bullet"/>
      <w:lvlText w:val="•"/>
      <w:lvlJc w:val="left"/>
      <w:pPr>
        <w:ind w:left="720" w:hanging="360"/>
      </w:pPr>
      <w:rPr>
        <w:rFonts w:ascii="MetaSerifOT-Book" w:eastAsiaTheme="minorHAnsi" w:hAnsi="MetaSerifOT-Book" w:cs="MetaSerifOT-Book" w:hint="default"/>
        <w:color w:val="926D5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6503372"/>
    <w:multiLevelType w:val="hybridMultilevel"/>
    <w:tmpl w:val="D9DA0EB8"/>
    <w:lvl w:ilvl="0" w:tplc="E6C6CA20">
      <w:start w:val="1"/>
      <w:numFmt w:val="decimal"/>
      <w:lvlText w:val="%1."/>
      <w:lvlJc w:val="left"/>
      <w:pPr>
        <w:ind w:left="640" w:hanging="360"/>
      </w:pPr>
      <w:rPr>
        <w:rFonts w:hint="default"/>
        <w:color w:val="926D52"/>
        <w:sz w:val="22"/>
      </w:rPr>
    </w:lvl>
    <w:lvl w:ilvl="1" w:tplc="0C0A0019" w:tentative="1">
      <w:start w:val="1"/>
      <w:numFmt w:val="lowerLetter"/>
      <w:lvlText w:val="%2."/>
      <w:lvlJc w:val="left"/>
      <w:pPr>
        <w:ind w:left="1360" w:hanging="360"/>
      </w:pPr>
    </w:lvl>
    <w:lvl w:ilvl="2" w:tplc="0C0A001B" w:tentative="1">
      <w:start w:val="1"/>
      <w:numFmt w:val="lowerRoman"/>
      <w:lvlText w:val="%3."/>
      <w:lvlJc w:val="right"/>
      <w:pPr>
        <w:ind w:left="2080" w:hanging="180"/>
      </w:pPr>
    </w:lvl>
    <w:lvl w:ilvl="3" w:tplc="0C0A000F" w:tentative="1">
      <w:start w:val="1"/>
      <w:numFmt w:val="decimal"/>
      <w:lvlText w:val="%4."/>
      <w:lvlJc w:val="left"/>
      <w:pPr>
        <w:ind w:left="2800" w:hanging="360"/>
      </w:pPr>
    </w:lvl>
    <w:lvl w:ilvl="4" w:tplc="0C0A0019" w:tentative="1">
      <w:start w:val="1"/>
      <w:numFmt w:val="lowerLetter"/>
      <w:lvlText w:val="%5."/>
      <w:lvlJc w:val="left"/>
      <w:pPr>
        <w:ind w:left="3520" w:hanging="360"/>
      </w:pPr>
    </w:lvl>
    <w:lvl w:ilvl="5" w:tplc="0C0A001B" w:tentative="1">
      <w:start w:val="1"/>
      <w:numFmt w:val="lowerRoman"/>
      <w:lvlText w:val="%6."/>
      <w:lvlJc w:val="right"/>
      <w:pPr>
        <w:ind w:left="4240" w:hanging="180"/>
      </w:pPr>
    </w:lvl>
    <w:lvl w:ilvl="6" w:tplc="0C0A000F" w:tentative="1">
      <w:start w:val="1"/>
      <w:numFmt w:val="decimal"/>
      <w:lvlText w:val="%7."/>
      <w:lvlJc w:val="left"/>
      <w:pPr>
        <w:ind w:left="4960" w:hanging="360"/>
      </w:pPr>
    </w:lvl>
    <w:lvl w:ilvl="7" w:tplc="0C0A0019" w:tentative="1">
      <w:start w:val="1"/>
      <w:numFmt w:val="lowerLetter"/>
      <w:lvlText w:val="%8."/>
      <w:lvlJc w:val="left"/>
      <w:pPr>
        <w:ind w:left="5680" w:hanging="360"/>
      </w:pPr>
    </w:lvl>
    <w:lvl w:ilvl="8" w:tplc="0C0A001B" w:tentative="1">
      <w:start w:val="1"/>
      <w:numFmt w:val="lowerRoman"/>
      <w:lvlText w:val="%9."/>
      <w:lvlJc w:val="right"/>
      <w:pPr>
        <w:ind w:left="6400" w:hanging="180"/>
      </w:pPr>
    </w:lvl>
  </w:abstractNum>
  <w:abstractNum w:abstractNumId="8">
    <w:nsid w:val="1F9833D0"/>
    <w:multiLevelType w:val="hybridMultilevel"/>
    <w:tmpl w:val="D9FEA704"/>
    <w:lvl w:ilvl="0" w:tplc="645A48D0">
      <w:numFmt w:val="bullet"/>
      <w:lvlText w:val="•"/>
      <w:lvlJc w:val="left"/>
      <w:pPr>
        <w:ind w:left="720" w:hanging="360"/>
      </w:pPr>
      <w:rPr>
        <w:rFonts w:ascii="MetaSerifOT-Book" w:eastAsiaTheme="minorHAnsi" w:hAnsi="MetaSerifOT-Book" w:cs="MetaSerifOT-Book" w:hint="default"/>
        <w:color w:val="926D5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09070D1"/>
    <w:multiLevelType w:val="hybridMultilevel"/>
    <w:tmpl w:val="4D7AD3D2"/>
    <w:lvl w:ilvl="0" w:tplc="2ADCABDA">
      <w:start w:val="1"/>
      <w:numFmt w:val="decimal"/>
      <w:lvlText w:val="%1."/>
      <w:lvlJc w:val="left"/>
      <w:pPr>
        <w:ind w:left="640" w:hanging="360"/>
      </w:pPr>
      <w:rPr>
        <w:rFonts w:ascii="MetaSerifOT-Book" w:hAnsi="MetaSerifOT-Book" w:cstheme="minorBidi" w:hint="default"/>
        <w:color w:val="926D52"/>
      </w:rPr>
    </w:lvl>
    <w:lvl w:ilvl="1" w:tplc="0C0A0019" w:tentative="1">
      <w:start w:val="1"/>
      <w:numFmt w:val="lowerLetter"/>
      <w:lvlText w:val="%2."/>
      <w:lvlJc w:val="left"/>
      <w:pPr>
        <w:ind w:left="1360" w:hanging="360"/>
      </w:pPr>
    </w:lvl>
    <w:lvl w:ilvl="2" w:tplc="0C0A001B" w:tentative="1">
      <w:start w:val="1"/>
      <w:numFmt w:val="lowerRoman"/>
      <w:lvlText w:val="%3."/>
      <w:lvlJc w:val="right"/>
      <w:pPr>
        <w:ind w:left="2080" w:hanging="180"/>
      </w:pPr>
    </w:lvl>
    <w:lvl w:ilvl="3" w:tplc="0C0A000F" w:tentative="1">
      <w:start w:val="1"/>
      <w:numFmt w:val="decimal"/>
      <w:lvlText w:val="%4."/>
      <w:lvlJc w:val="left"/>
      <w:pPr>
        <w:ind w:left="2800" w:hanging="360"/>
      </w:pPr>
    </w:lvl>
    <w:lvl w:ilvl="4" w:tplc="0C0A0019" w:tentative="1">
      <w:start w:val="1"/>
      <w:numFmt w:val="lowerLetter"/>
      <w:lvlText w:val="%5."/>
      <w:lvlJc w:val="left"/>
      <w:pPr>
        <w:ind w:left="3520" w:hanging="360"/>
      </w:pPr>
    </w:lvl>
    <w:lvl w:ilvl="5" w:tplc="0C0A001B" w:tentative="1">
      <w:start w:val="1"/>
      <w:numFmt w:val="lowerRoman"/>
      <w:lvlText w:val="%6."/>
      <w:lvlJc w:val="right"/>
      <w:pPr>
        <w:ind w:left="4240" w:hanging="180"/>
      </w:pPr>
    </w:lvl>
    <w:lvl w:ilvl="6" w:tplc="0C0A000F" w:tentative="1">
      <w:start w:val="1"/>
      <w:numFmt w:val="decimal"/>
      <w:lvlText w:val="%7."/>
      <w:lvlJc w:val="left"/>
      <w:pPr>
        <w:ind w:left="4960" w:hanging="360"/>
      </w:pPr>
    </w:lvl>
    <w:lvl w:ilvl="7" w:tplc="0C0A0019" w:tentative="1">
      <w:start w:val="1"/>
      <w:numFmt w:val="lowerLetter"/>
      <w:lvlText w:val="%8."/>
      <w:lvlJc w:val="left"/>
      <w:pPr>
        <w:ind w:left="5680" w:hanging="360"/>
      </w:pPr>
    </w:lvl>
    <w:lvl w:ilvl="8" w:tplc="0C0A001B" w:tentative="1">
      <w:start w:val="1"/>
      <w:numFmt w:val="lowerRoman"/>
      <w:lvlText w:val="%9."/>
      <w:lvlJc w:val="right"/>
      <w:pPr>
        <w:ind w:left="6400" w:hanging="180"/>
      </w:pPr>
    </w:lvl>
  </w:abstractNum>
  <w:abstractNum w:abstractNumId="10">
    <w:nsid w:val="23A94462"/>
    <w:multiLevelType w:val="hybridMultilevel"/>
    <w:tmpl w:val="9FEA79C4"/>
    <w:lvl w:ilvl="0" w:tplc="9404E8B2">
      <w:start w:val="1"/>
      <w:numFmt w:val="decimal"/>
      <w:lvlText w:val="%1."/>
      <w:lvlJc w:val="left"/>
      <w:pPr>
        <w:ind w:left="720" w:hanging="360"/>
      </w:pPr>
      <w:rPr>
        <w:rFonts w:hint="default"/>
        <w:color w:val="926D52"/>
        <w:sz w:val="2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B3127C2"/>
    <w:multiLevelType w:val="hybridMultilevel"/>
    <w:tmpl w:val="12DE53D2"/>
    <w:lvl w:ilvl="0" w:tplc="645A48D0">
      <w:numFmt w:val="bullet"/>
      <w:lvlText w:val="•"/>
      <w:lvlJc w:val="left"/>
      <w:pPr>
        <w:ind w:left="720" w:hanging="360"/>
      </w:pPr>
      <w:rPr>
        <w:rFonts w:ascii="MetaSerifOT-Book" w:eastAsiaTheme="minorHAnsi" w:hAnsi="MetaSerifOT-Book" w:cs="MetaSerifOT-Book" w:hint="default"/>
        <w:color w:val="926D5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E2A44CD"/>
    <w:multiLevelType w:val="hybridMultilevel"/>
    <w:tmpl w:val="AA644978"/>
    <w:lvl w:ilvl="0" w:tplc="C508539A">
      <w:start w:val="1"/>
      <w:numFmt w:val="decimal"/>
      <w:lvlText w:val="%1."/>
      <w:lvlJc w:val="left"/>
      <w:pPr>
        <w:ind w:left="720" w:hanging="360"/>
      </w:pPr>
      <w:rPr>
        <w:rFonts w:ascii="MetaSerifOT-Book" w:hAnsi="MetaSerifOT-Book" w:cstheme="minorBidi" w:hint="default"/>
        <w:color w:val="926D52"/>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B6D043C"/>
    <w:multiLevelType w:val="hybridMultilevel"/>
    <w:tmpl w:val="470C1414"/>
    <w:lvl w:ilvl="0" w:tplc="645A48D0">
      <w:numFmt w:val="bullet"/>
      <w:lvlText w:val="•"/>
      <w:lvlJc w:val="left"/>
      <w:pPr>
        <w:ind w:left="920" w:hanging="360"/>
      </w:pPr>
      <w:rPr>
        <w:rFonts w:ascii="MetaSerifOT-Book" w:eastAsiaTheme="minorHAnsi" w:hAnsi="MetaSerifOT-Book" w:cs="MetaSerifOT-Book" w:hint="default"/>
        <w:color w:val="926D52"/>
      </w:rPr>
    </w:lvl>
    <w:lvl w:ilvl="1" w:tplc="0C0A0003" w:tentative="1">
      <w:start w:val="1"/>
      <w:numFmt w:val="bullet"/>
      <w:lvlText w:val="o"/>
      <w:lvlJc w:val="left"/>
      <w:pPr>
        <w:ind w:left="1720" w:hanging="360"/>
      </w:pPr>
      <w:rPr>
        <w:rFonts w:ascii="Courier New" w:hAnsi="Courier New" w:cs="Courier New" w:hint="default"/>
      </w:rPr>
    </w:lvl>
    <w:lvl w:ilvl="2" w:tplc="0C0A0005" w:tentative="1">
      <w:start w:val="1"/>
      <w:numFmt w:val="bullet"/>
      <w:lvlText w:val=""/>
      <w:lvlJc w:val="left"/>
      <w:pPr>
        <w:ind w:left="2440" w:hanging="360"/>
      </w:pPr>
      <w:rPr>
        <w:rFonts w:ascii="Wingdings" w:hAnsi="Wingdings" w:hint="default"/>
      </w:rPr>
    </w:lvl>
    <w:lvl w:ilvl="3" w:tplc="0C0A0001" w:tentative="1">
      <w:start w:val="1"/>
      <w:numFmt w:val="bullet"/>
      <w:lvlText w:val=""/>
      <w:lvlJc w:val="left"/>
      <w:pPr>
        <w:ind w:left="3160" w:hanging="360"/>
      </w:pPr>
      <w:rPr>
        <w:rFonts w:ascii="Symbol" w:hAnsi="Symbol" w:hint="default"/>
      </w:rPr>
    </w:lvl>
    <w:lvl w:ilvl="4" w:tplc="0C0A0003" w:tentative="1">
      <w:start w:val="1"/>
      <w:numFmt w:val="bullet"/>
      <w:lvlText w:val="o"/>
      <w:lvlJc w:val="left"/>
      <w:pPr>
        <w:ind w:left="3880" w:hanging="360"/>
      </w:pPr>
      <w:rPr>
        <w:rFonts w:ascii="Courier New" w:hAnsi="Courier New" w:cs="Courier New" w:hint="default"/>
      </w:rPr>
    </w:lvl>
    <w:lvl w:ilvl="5" w:tplc="0C0A0005" w:tentative="1">
      <w:start w:val="1"/>
      <w:numFmt w:val="bullet"/>
      <w:lvlText w:val=""/>
      <w:lvlJc w:val="left"/>
      <w:pPr>
        <w:ind w:left="4600" w:hanging="360"/>
      </w:pPr>
      <w:rPr>
        <w:rFonts w:ascii="Wingdings" w:hAnsi="Wingdings" w:hint="default"/>
      </w:rPr>
    </w:lvl>
    <w:lvl w:ilvl="6" w:tplc="0C0A0001" w:tentative="1">
      <w:start w:val="1"/>
      <w:numFmt w:val="bullet"/>
      <w:lvlText w:val=""/>
      <w:lvlJc w:val="left"/>
      <w:pPr>
        <w:ind w:left="5320" w:hanging="360"/>
      </w:pPr>
      <w:rPr>
        <w:rFonts w:ascii="Symbol" w:hAnsi="Symbol" w:hint="default"/>
      </w:rPr>
    </w:lvl>
    <w:lvl w:ilvl="7" w:tplc="0C0A0003" w:tentative="1">
      <w:start w:val="1"/>
      <w:numFmt w:val="bullet"/>
      <w:lvlText w:val="o"/>
      <w:lvlJc w:val="left"/>
      <w:pPr>
        <w:ind w:left="6040" w:hanging="360"/>
      </w:pPr>
      <w:rPr>
        <w:rFonts w:ascii="Courier New" w:hAnsi="Courier New" w:cs="Courier New" w:hint="default"/>
      </w:rPr>
    </w:lvl>
    <w:lvl w:ilvl="8" w:tplc="0C0A0005" w:tentative="1">
      <w:start w:val="1"/>
      <w:numFmt w:val="bullet"/>
      <w:lvlText w:val=""/>
      <w:lvlJc w:val="left"/>
      <w:pPr>
        <w:ind w:left="6760" w:hanging="360"/>
      </w:pPr>
      <w:rPr>
        <w:rFonts w:ascii="Wingdings" w:hAnsi="Wingdings" w:hint="default"/>
      </w:rPr>
    </w:lvl>
  </w:abstractNum>
  <w:abstractNum w:abstractNumId="14">
    <w:nsid w:val="3D506141"/>
    <w:multiLevelType w:val="hybridMultilevel"/>
    <w:tmpl w:val="036C9152"/>
    <w:lvl w:ilvl="0" w:tplc="952AEF96">
      <w:start w:val="1"/>
      <w:numFmt w:val="decimal"/>
      <w:lvlText w:val="%1."/>
      <w:lvlJc w:val="left"/>
      <w:pPr>
        <w:ind w:left="640" w:hanging="360"/>
      </w:pPr>
      <w:rPr>
        <w:rFonts w:ascii="MetaSerifOT-Book" w:hAnsi="MetaSerifOT-Book" w:cs="MetaSerifOT-Book" w:hint="default"/>
        <w:color w:val="926D52"/>
      </w:rPr>
    </w:lvl>
    <w:lvl w:ilvl="1" w:tplc="0C0A0019" w:tentative="1">
      <w:start w:val="1"/>
      <w:numFmt w:val="lowerLetter"/>
      <w:lvlText w:val="%2."/>
      <w:lvlJc w:val="left"/>
      <w:pPr>
        <w:ind w:left="1360" w:hanging="360"/>
      </w:pPr>
    </w:lvl>
    <w:lvl w:ilvl="2" w:tplc="0C0A001B" w:tentative="1">
      <w:start w:val="1"/>
      <w:numFmt w:val="lowerRoman"/>
      <w:lvlText w:val="%3."/>
      <w:lvlJc w:val="right"/>
      <w:pPr>
        <w:ind w:left="2080" w:hanging="180"/>
      </w:pPr>
    </w:lvl>
    <w:lvl w:ilvl="3" w:tplc="0C0A000F" w:tentative="1">
      <w:start w:val="1"/>
      <w:numFmt w:val="decimal"/>
      <w:lvlText w:val="%4."/>
      <w:lvlJc w:val="left"/>
      <w:pPr>
        <w:ind w:left="2800" w:hanging="360"/>
      </w:pPr>
    </w:lvl>
    <w:lvl w:ilvl="4" w:tplc="0C0A0019" w:tentative="1">
      <w:start w:val="1"/>
      <w:numFmt w:val="lowerLetter"/>
      <w:lvlText w:val="%5."/>
      <w:lvlJc w:val="left"/>
      <w:pPr>
        <w:ind w:left="3520" w:hanging="360"/>
      </w:pPr>
    </w:lvl>
    <w:lvl w:ilvl="5" w:tplc="0C0A001B" w:tentative="1">
      <w:start w:val="1"/>
      <w:numFmt w:val="lowerRoman"/>
      <w:lvlText w:val="%6."/>
      <w:lvlJc w:val="right"/>
      <w:pPr>
        <w:ind w:left="4240" w:hanging="180"/>
      </w:pPr>
    </w:lvl>
    <w:lvl w:ilvl="6" w:tplc="0C0A000F" w:tentative="1">
      <w:start w:val="1"/>
      <w:numFmt w:val="decimal"/>
      <w:lvlText w:val="%7."/>
      <w:lvlJc w:val="left"/>
      <w:pPr>
        <w:ind w:left="4960" w:hanging="360"/>
      </w:pPr>
    </w:lvl>
    <w:lvl w:ilvl="7" w:tplc="0C0A0019" w:tentative="1">
      <w:start w:val="1"/>
      <w:numFmt w:val="lowerLetter"/>
      <w:lvlText w:val="%8."/>
      <w:lvlJc w:val="left"/>
      <w:pPr>
        <w:ind w:left="5680" w:hanging="360"/>
      </w:pPr>
    </w:lvl>
    <w:lvl w:ilvl="8" w:tplc="0C0A001B" w:tentative="1">
      <w:start w:val="1"/>
      <w:numFmt w:val="lowerRoman"/>
      <w:lvlText w:val="%9."/>
      <w:lvlJc w:val="right"/>
      <w:pPr>
        <w:ind w:left="6400" w:hanging="180"/>
      </w:pPr>
    </w:lvl>
  </w:abstractNum>
  <w:abstractNum w:abstractNumId="15">
    <w:nsid w:val="3DE8345E"/>
    <w:multiLevelType w:val="hybridMultilevel"/>
    <w:tmpl w:val="DB62C676"/>
    <w:lvl w:ilvl="0" w:tplc="C508539A">
      <w:start w:val="1"/>
      <w:numFmt w:val="decimal"/>
      <w:lvlText w:val="%1."/>
      <w:lvlJc w:val="left"/>
      <w:pPr>
        <w:ind w:left="1000" w:hanging="360"/>
      </w:pPr>
      <w:rPr>
        <w:rFonts w:ascii="MetaSerifOT-Book" w:hAnsi="MetaSerifOT-Book" w:cstheme="minorBidi" w:hint="default"/>
        <w:color w:val="926D52"/>
        <w:sz w:val="22"/>
      </w:rPr>
    </w:lvl>
    <w:lvl w:ilvl="1" w:tplc="0C0A0019" w:tentative="1">
      <w:start w:val="1"/>
      <w:numFmt w:val="lowerLetter"/>
      <w:lvlText w:val="%2."/>
      <w:lvlJc w:val="left"/>
      <w:pPr>
        <w:ind w:left="1720" w:hanging="360"/>
      </w:pPr>
    </w:lvl>
    <w:lvl w:ilvl="2" w:tplc="0C0A001B" w:tentative="1">
      <w:start w:val="1"/>
      <w:numFmt w:val="lowerRoman"/>
      <w:lvlText w:val="%3."/>
      <w:lvlJc w:val="right"/>
      <w:pPr>
        <w:ind w:left="2440" w:hanging="180"/>
      </w:pPr>
    </w:lvl>
    <w:lvl w:ilvl="3" w:tplc="0C0A000F" w:tentative="1">
      <w:start w:val="1"/>
      <w:numFmt w:val="decimal"/>
      <w:lvlText w:val="%4."/>
      <w:lvlJc w:val="left"/>
      <w:pPr>
        <w:ind w:left="3160" w:hanging="360"/>
      </w:pPr>
    </w:lvl>
    <w:lvl w:ilvl="4" w:tplc="0C0A0019" w:tentative="1">
      <w:start w:val="1"/>
      <w:numFmt w:val="lowerLetter"/>
      <w:lvlText w:val="%5."/>
      <w:lvlJc w:val="left"/>
      <w:pPr>
        <w:ind w:left="3880" w:hanging="360"/>
      </w:pPr>
    </w:lvl>
    <w:lvl w:ilvl="5" w:tplc="0C0A001B" w:tentative="1">
      <w:start w:val="1"/>
      <w:numFmt w:val="lowerRoman"/>
      <w:lvlText w:val="%6."/>
      <w:lvlJc w:val="right"/>
      <w:pPr>
        <w:ind w:left="4600" w:hanging="180"/>
      </w:pPr>
    </w:lvl>
    <w:lvl w:ilvl="6" w:tplc="0C0A000F" w:tentative="1">
      <w:start w:val="1"/>
      <w:numFmt w:val="decimal"/>
      <w:lvlText w:val="%7."/>
      <w:lvlJc w:val="left"/>
      <w:pPr>
        <w:ind w:left="5320" w:hanging="360"/>
      </w:pPr>
    </w:lvl>
    <w:lvl w:ilvl="7" w:tplc="0C0A0019" w:tentative="1">
      <w:start w:val="1"/>
      <w:numFmt w:val="lowerLetter"/>
      <w:lvlText w:val="%8."/>
      <w:lvlJc w:val="left"/>
      <w:pPr>
        <w:ind w:left="6040" w:hanging="360"/>
      </w:pPr>
    </w:lvl>
    <w:lvl w:ilvl="8" w:tplc="0C0A001B" w:tentative="1">
      <w:start w:val="1"/>
      <w:numFmt w:val="lowerRoman"/>
      <w:lvlText w:val="%9."/>
      <w:lvlJc w:val="right"/>
      <w:pPr>
        <w:ind w:left="6760" w:hanging="180"/>
      </w:pPr>
    </w:lvl>
  </w:abstractNum>
  <w:abstractNum w:abstractNumId="16">
    <w:nsid w:val="4A4750E3"/>
    <w:multiLevelType w:val="hybridMultilevel"/>
    <w:tmpl w:val="6D0E14FA"/>
    <w:lvl w:ilvl="0" w:tplc="E6C6CA20">
      <w:start w:val="1"/>
      <w:numFmt w:val="decimal"/>
      <w:lvlText w:val="%1."/>
      <w:lvlJc w:val="left"/>
      <w:pPr>
        <w:ind w:left="640" w:hanging="360"/>
      </w:pPr>
      <w:rPr>
        <w:rFonts w:hint="default"/>
        <w:color w:val="926D52"/>
        <w:sz w:val="22"/>
      </w:rPr>
    </w:lvl>
    <w:lvl w:ilvl="1" w:tplc="0C0A0019" w:tentative="1">
      <w:start w:val="1"/>
      <w:numFmt w:val="lowerLetter"/>
      <w:lvlText w:val="%2."/>
      <w:lvlJc w:val="left"/>
      <w:pPr>
        <w:ind w:left="1360" w:hanging="360"/>
      </w:pPr>
    </w:lvl>
    <w:lvl w:ilvl="2" w:tplc="0C0A001B" w:tentative="1">
      <w:start w:val="1"/>
      <w:numFmt w:val="lowerRoman"/>
      <w:lvlText w:val="%3."/>
      <w:lvlJc w:val="right"/>
      <w:pPr>
        <w:ind w:left="2080" w:hanging="180"/>
      </w:pPr>
    </w:lvl>
    <w:lvl w:ilvl="3" w:tplc="0C0A000F" w:tentative="1">
      <w:start w:val="1"/>
      <w:numFmt w:val="decimal"/>
      <w:lvlText w:val="%4."/>
      <w:lvlJc w:val="left"/>
      <w:pPr>
        <w:ind w:left="2800" w:hanging="360"/>
      </w:pPr>
    </w:lvl>
    <w:lvl w:ilvl="4" w:tplc="0C0A0019" w:tentative="1">
      <w:start w:val="1"/>
      <w:numFmt w:val="lowerLetter"/>
      <w:lvlText w:val="%5."/>
      <w:lvlJc w:val="left"/>
      <w:pPr>
        <w:ind w:left="3520" w:hanging="360"/>
      </w:pPr>
    </w:lvl>
    <w:lvl w:ilvl="5" w:tplc="0C0A001B" w:tentative="1">
      <w:start w:val="1"/>
      <w:numFmt w:val="lowerRoman"/>
      <w:lvlText w:val="%6."/>
      <w:lvlJc w:val="right"/>
      <w:pPr>
        <w:ind w:left="4240" w:hanging="180"/>
      </w:pPr>
    </w:lvl>
    <w:lvl w:ilvl="6" w:tplc="0C0A000F" w:tentative="1">
      <w:start w:val="1"/>
      <w:numFmt w:val="decimal"/>
      <w:lvlText w:val="%7."/>
      <w:lvlJc w:val="left"/>
      <w:pPr>
        <w:ind w:left="4960" w:hanging="360"/>
      </w:pPr>
    </w:lvl>
    <w:lvl w:ilvl="7" w:tplc="0C0A0019" w:tentative="1">
      <w:start w:val="1"/>
      <w:numFmt w:val="lowerLetter"/>
      <w:lvlText w:val="%8."/>
      <w:lvlJc w:val="left"/>
      <w:pPr>
        <w:ind w:left="5680" w:hanging="360"/>
      </w:pPr>
    </w:lvl>
    <w:lvl w:ilvl="8" w:tplc="0C0A001B" w:tentative="1">
      <w:start w:val="1"/>
      <w:numFmt w:val="lowerRoman"/>
      <w:lvlText w:val="%9."/>
      <w:lvlJc w:val="right"/>
      <w:pPr>
        <w:ind w:left="6400" w:hanging="180"/>
      </w:pPr>
    </w:lvl>
  </w:abstractNum>
  <w:abstractNum w:abstractNumId="17">
    <w:nsid w:val="50203287"/>
    <w:multiLevelType w:val="hybridMultilevel"/>
    <w:tmpl w:val="114851A4"/>
    <w:lvl w:ilvl="0" w:tplc="9404E8B2">
      <w:start w:val="1"/>
      <w:numFmt w:val="decimal"/>
      <w:lvlText w:val="%1."/>
      <w:lvlJc w:val="left"/>
      <w:pPr>
        <w:ind w:left="720" w:hanging="360"/>
      </w:pPr>
      <w:rPr>
        <w:rFonts w:hint="default"/>
        <w:color w:val="926D52"/>
        <w:sz w:val="2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0C610B8"/>
    <w:multiLevelType w:val="multilevel"/>
    <w:tmpl w:val="0E16D8E4"/>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25F40CA"/>
    <w:multiLevelType w:val="hybridMultilevel"/>
    <w:tmpl w:val="AF9A514A"/>
    <w:lvl w:ilvl="0" w:tplc="645A48D0">
      <w:numFmt w:val="bullet"/>
      <w:lvlText w:val="•"/>
      <w:lvlJc w:val="left"/>
      <w:pPr>
        <w:ind w:left="1000" w:hanging="360"/>
      </w:pPr>
      <w:rPr>
        <w:rFonts w:ascii="MetaSerifOT-Book" w:eastAsiaTheme="minorHAnsi" w:hAnsi="MetaSerifOT-Book" w:cs="MetaSerifOT-Book" w:hint="default"/>
        <w:color w:val="926D52"/>
      </w:rPr>
    </w:lvl>
    <w:lvl w:ilvl="1" w:tplc="0C0A0003" w:tentative="1">
      <w:start w:val="1"/>
      <w:numFmt w:val="bullet"/>
      <w:lvlText w:val="o"/>
      <w:lvlJc w:val="left"/>
      <w:pPr>
        <w:ind w:left="1720" w:hanging="360"/>
      </w:pPr>
      <w:rPr>
        <w:rFonts w:ascii="Courier New" w:hAnsi="Courier New" w:cs="Courier New" w:hint="default"/>
      </w:rPr>
    </w:lvl>
    <w:lvl w:ilvl="2" w:tplc="0C0A0005" w:tentative="1">
      <w:start w:val="1"/>
      <w:numFmt w:val="bullet"/>
      <w:lvlText w:val=""/>
      <w:lvlJc w:val="left"/>
      <w:pPr>
        <w:ind w:left="2440" w:hanging="360"/>
      </w:pPr>
      <w:rPr>
        <w:rFonts w:ascii="Wingdings" w:hAnsi="Wingdings" w:hint="default"/>
      </w:rPr>
    </w:lvl>
    <w:lvl w:ilvl="3" w:tplc="0C0A0001" w:tentative="1">
      <w:start w:val="1"/>
      <w:numFmt w:val="bullet"/>
      <w:lvlText w:val=""/>
      <w:lvlJc w:val="left"/>
      <w:pPr>
        <w:ind w:left="3160" w:hanging="360"/>
      </w:pPr>
      <w:rPr>
        <w:rFonts w:ascii="Symbol" w:hAnsi="Symbol" w:hint="default"/>
      </w:rPr>
    </w:lvl>
    <w:lvl w:ilvl="4" w:tplc="0C0A0003" w:tentative="1">
      <w:start w:val="1"/>
      <w:numFmt w:val="bullet"/>
      <w:lvlText w:val="o"/>
      <w:lvlJc w:val="left"/>
      <w:pPr>
        <w:ind w:left="3880" w:hanging="360"/>
      </w:pPr>
      <w:rPr>
        <w:rFonts w:ascii="Courier New" w:hAnsi="Courier New" w:cs="Courier New" w:hint="default"/>
      </w:rPr>
    </w:lvl>
    <w:lvl w:ilvl="5" w:tplc="0C0A0005" w:tentative="1">
      <w:start w:val="1"/>
      <w:numFmt w:val="bullet"/>
      <w:lvlText w:val=""/>
      <w:lvlJc w:val="left"/>
      <w:pPr>
        <w:ind w:left="4600" w:hanging="360"/>
      </w:pPr>
      <w:rPr>
        <w:rFonts w:ascii="Wingdings" w:hAnsi="Wingdings" w:hint="default"/>
      </w:rPr>
    </w:lvl>
    <w:lvl w:ilvl="6" w:tplc="0C0A0001" w:tentative="1">
      <w:start w:val="1"/>
      <w:numFmt w:val="bullet"/>
      <w:lvlText w:val=""/>
      <w:lvlJc w:val="left"/>
      <w:pPr>
        <w:ind w:left="5320" w:hanging="360"/>
      </w:pPr>
      <w:rPr>
        <w:rFonts w:ascii="Symbol" w:hAnsi="Symbol" w:hint="default"/>
      </w:rPr>
    </w:lvl>
    <w:lvl w:ilvl="7" w:tplc="0C0A0003" w:tentative="1">
      <w:start w:val="1"/>
      <w:numFmt w:val="bullet"/>
      <w:lvlText w:val="o"/>
      <w:lvlJc w:val="left"/>
      <w:pPr>
        <w:ind w:left="6040" w:hanging="360"/>
      </w:pPr>
      <w:rPr>
        <w:rFonts w:ascii="Courier New" w:hAnsi="Courier New" w:cs="Courier New" w:hint="default"/>
      </w:rPr>
    </w:lvl>
    <w:lvl w:ilvl="8" w:tplc="0C0A0005" w:tentative="1">
      <w:start w:val="1"/>
      <w:numFmt w:val="bullet"/>
      <w:lvlText w:val=""/>
      <w:lvlJc w:val="left"/>
      <w:pPr>
        <w:ind w:left="6760" w:hanging="360"/>
      </w:pPr>
      <w:rPr>
        <w:rFonts w:ascii="Wingdings" w:hAnsi="Wingdings" w:hint="default"/>
      </w:rPr>
    </w:lvl>
  </w:abstractNum>
  <w:abstractNum w:abstractNumId="20">
    <w:nsid w:val="53702EC2"/>
    <w:multiLevelType w:val="hybridMultilevel"/>
    <w:tmpl w:val="ED88213C"/>
    <w:lvl w:ilvl="0" w:tplc="645A48D0">
      <w:numFmt w:val="bullet"/>
      <w:lvlText w:val="•"/>
      <w:lvlJc w:val="left"/>
      <w:pPr>
        <w:ind w:left="720" w:hanging="360"/>
      </w:pPr>
      <w:rPr>
        <w:rFonts w:ascii="MetaSerifOT-Book" w:eastAsiaTheme="minorHAnsi" w:hAnsi="MetaSerifOT-Book" w:cs="MetaSerifOT-Book" w:hint="default"/>
        <w:color w:val="926D5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9A10F5C"/>
    <w:multiLevelType w:val="hybridMultilevel"/>
    <w:tmpl w:val="DFC2D08C"/>
    <w:lvl w:ilvl="0" w:tplc="645A48D0">
      <w:numFmt w:val="bullet"/>
      <w:lvlText w:val="•"/>
      <w:lvlJc w:val="left"/>
      <w:pPr>
        <w:ind w:left="640" w:hanging="360"/>
      </w:pPr>
      <w:rPr>
        <w:rFonts w:ascii="MetaSerifOT-Book" w:eastAsiaTheme="minorHAnsi" w:hAnsi="MetaSerifOT-Book" w:cs="MetaSerifOT-Book" w:hint="default"/>
        <w:color w:val="926D52"/>
      </w:rPr>
    </w:lvl>
    <w:lvl w:ilvl="1" w:tplc="0C0A0003" w:tentative="1">
      <w:start w:val="1"/>
      <w:numFmt w:val="bullet"/>
      <w:lvlText w:val="o"/>
      <w:lvlJc w:val="left"/>
      <w:pPr>
        <w:ind w:left="1360" w:hanging="360"/>
      </w:pPr>
      <w:rPr>
        <w:rFonts w:ascii="Courier New" w:hAnsi="Courier New" w:cs="Courier New" w:hint="default"/>
      </w:rPr>
    </w:lvl>
    <w:lvl w:ilvl="2" w:tplc="0C0A0005" w:tentative="1">
      <w:start w:val="1"/>
      <w:numFmt w:val="bullet"/>
      <w:lvlText w:val=""/>
      <w:lvlJc w:val="left"/>
      <w:pPr>
        <w:ind w:left="2080" w:hanging="360"/>
      </w:pPr>
      <w:rPr>
        <w:rFonts w:ascii="Wingdings" w:hAnsi="Wingdings" w:hint="default"/>
      </w:rPr>
    </w:lvl>
    <w:lvl w:ilvl="3" w:tplc="0C0A0001" w:tentative="1">
      <w:start w:val="1"/>
      <w:numFmt w:val="bullet"/>
      <w:lvlText w:val=""/>
      <w:lvlJc w:val="left"/>
      <w:pPr>
        <w:ind w:left="2800" w:hanging="360"/>
      </w:pPr>
      <w:rPr>
        <w:rFonts w:ascii="Symbol" w:hAnsi="Symbol" w:hint="default"/>
      </w:rPr>
    </w:lvl>
    <w:lvl w:ilvl="4" w:tplc="0C0A0003" w:tentative="1">
      <w:start w:val="1"/>
      <w:numFmt w:val="bullet"/>
      <w:lvlText w:val="o"/>
      <w:lvlJc w:val="left"/>
      <w:pPr>
        <w:ind w:left="3520" w:hanging="360"/>
      </w:pPr>
      <w:rPr>
        <w:rFonts w:ascii="Courier New" w:hAnsi="Courier New" w:cs="Courier New" w:hint="default"/>
      </w:rPr>
    </w:lvl>
    <w:lvl w:ilvl="5" w:tplc="0C0A0005" w:tentative="1">
      <w:start w:val="1"/>
      <w:numFmt w:val="bullet"/>
      <w:lvlText w:val=""/>
      <w:lvlJc w:val="left"/>
      <w:pPr>
        <w:ind w:left="4240" w:hanging="360"/>
      </w:pPr>
      <w:rPr>
        <w:rFonts w:ascii="Wingdings" w:hAnsi="Wingdings" w:hint="default"/>
      </w:rPr>
    </w:lvl>
    <w:lvl w:ilvl="6" w:tplc="0C0A0001" w:tentative="1">
      <w:start w:val="1"/>
      <w:numFmt w:val="bullet"/>
      <w:lvlText w:val=""/>
      <w:lvlJc w:val="left"/>
      <w:pPr>
        <w:ind w:left="4960" w:hanging="360"/>
      </w:pPr>
      <w:rPr>
        <w:rFonts w:ascii="Symbol" w:hAnsi="Symbol" w:hint="default"/>
      </w:rPr>
    </w:lvl>
    <w:lvl w:ilvl="7" w:tplc="0C0A0003" w:tentative="1">
      <w:start w:val="1"/>
      <w:numFmt w:val="bullet"/>
      <w:lvlText w:val="o"/>
      <w:lvlJc w:val="left"/>
      <w:pPr>
        <w:ind w:left="5680" w:hanging="360"/>
      </w:pPr>
      <w:rPr>
        <w:rFonts w:ascii="Courier New" w:hAnsi="Courier New" w:cs="Courier New" w:hint="default"/>
      </w:rPr>
    </w:lvl>
    <w:lvl w:ilvl="8" w:tplc="0C0A0005" w:tentative="1">
      <w:start w:val="1"/>
      <w:numFmt w:val="bullet"/>
      <w:lvlText w:val=""/>
      <w:lvlJc w:val="left"/>
      <w:pPr>
        <w:ind w:left="6400" w:hanging="360"/>
      </w:pPr>
      <w:rPr>
        <w:rFonts w:ascii="Wingdings" w:hAnsi="Wingdings" w:hint="default"/>
      </w:rPr>
    </w:lvl>
  </w:abstractNum>
  <w:abstractNum w:abstractNumId="22">
    <w:nsid w:val="6ECD06E7"/>
    <w:multiLevelType w:val="hybridMultilevel"/>
    <w:tmpl w:val="F55ED6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137269D"/>
    <w:multiLevelType w:val="hybridMultilevel"/>
    <w:tmpl w:val="297E299C"/>
    <w:lvl w:ilvl="0" w:tplc="645A48D0">
      <w:numFmt w:val="bullet"/>
      <w:lvlText w:val="•"/>
      <w:lvlJc w:val="left"/>
      <w:pPr>
        <w:ind w:left="640" w:hanging="360"/>
      </w:pPr>
      <w:rPr>
        <w:rFonts w:ascii="MetaSerifOT-Book" w:eastAsiaTheme="minorHAnsi" w:hAnsi="MetaSerifOT-Book" w:cs="MetaSerifOT-Book" w:hint="default"/>
        <w:color w:val="926D5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1575CA0"/>
    <w:multiLevelType w:val="hybridMultilevel"/>
    <w:tmpl w:val="55028E6C"/>
    <w:lvl w:ilvl="0" w:tplc="E6C6CA20">
      <w:start w:val="1"/>
      <w:numFmt w:val="decimal"/>
      <w:lvlText w:val="%1."/>
      <w:lvlJc w:val="left"/>
      <w:pPr>
        <w:ind w:left="720" w:hanging="360"/>
      </w:pPr>
      <w:rPr>
        <w:rFonts w:hint="default"/>
        <w:color w:val="926D52"/>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75E3419"/>
    <w:multiLevelType w:val="hybridMultilevel"/>
    <w:tmpl w:val="B73E6476"/>
    <w:lvl w:ilvl="0" w:tplc="0C0A0001">
      <w:start w:val="1"/>
      <w:numFmt w:val="bullet"/>
      <w:lvlText w:val=""/>
      <w:lvlJc w:val="left"/>
      <w:pPr>
        <w:ind w:left="1000" w:hanging="360"/>
      </w:pPr>
      <w:rPr>
        <w:rFonts w:ascii="Symbol" w:hAnsi="Symbol" w:hint="default"/>
      </w:rPr>
    </w:lvl>
    <w:lvl w:ilvl="1" w:tplc="0C0A0003" w:tentative="1">
      <w:start w:val="1"/>
      <w:numFmt w:val="bullet"/>
      <w:lvlText w:val="o"/>
      <w:lvlJc w:val="left"/>
      <w:pPr>
        <w:ind w:left="1720" w:hanging="360"/>
      </w:pPr>
      <w:rPr>
        <w:rFonts w:ascii="Courier New" w:hAnsi="Courier New" w:cs="Courier New" w:hint="default"/>
      </w:rPr>
    </w:lvl>
    <w:lvl w:ilvl="2" w:tplc="0C0A0005" w:tentative="1">
      <w:start w:val="1"/>
      <w:numFmt w:val="bullet"/>
      <w:lvlText w:val=""/>
      <w:lvlJc w:val="left"/>
      <w:pPr>
        <w:ind w:left="2440" w:hanging="360"/>
      </w:pPr>
      <w:rPr>
        <w:rFonts w:ascii="Wingdings" w:hAnsi="Wingdings" w:hint="default"/>
      </w:rPr>
    </w:lvl>
    <w:lvl w:ilvl="3" w:tplc="0C0A0001" w:tentative="1">
      <w:start w:val="1"/>
      <w:numFmt w:val="bullet"/>
      <w:lvlText w:val=""/>
      <w:lvlJc w:val="left"/>
      <w:pPr>
        <w:ind w:left="3160" w:hanging="360"/>
      </w:pPr>
      <w:rPr>
        <w:rFonts w:ascii="Symbol" w:hAnsi="Symbol" w:hint="default"/>
      </w:rPr>
    </w:lvl>
    <w:lvl w:ilvl="4" w:tplc="0C0A0003" w:tentative="1">
      <w:start w:val="1"/>
      <w:numFmt w:val="bullet"/>
      <w:lvlText w:val="o"/>
      <w:lvlJc w:val="left"/>
      <w:pPr>
        <w:ind w:left="3880" w:hanging="360"/>
      </w:pPr>
      <w:rPr>
        <w:rFonts w:ascii="Courier New" w:hAnsi="Courier New" w:cs="Courier New" w:hint="default"/>
      </w:rPr>
    </w:lvl>
    <w:lvl w:ilvl="5" w:tplc="0C0A0005" w:tentative="1">
      <w:start w:val="1"/>
      <w:numFmt w:val="bullet"/>
      <w:lvlText w:val=""/>
      <w:lvlJc w:val="left"/>
      <w:pPr>
        <w:ind w:left="4600" w:hanging="360"/>
      </w:pPr>
      <w:rPr>
        <w:rFonts w:ascii="Wingdings" w:hAnsi="Wingdings" w:hint="default"/>
      </w:rPr>
    </w:lvl>
    <w:lvl w:ilvl="6" w:tplc="0C0A0001" w:tentative="1">
      <w:start w:val="1"/>
      <w:numFmt w:val="bullet"/>
      <w:lvlText w:val=""/>
      <w:lvlJc w:val="left"/>
      <w:pPr>
        <w:ind w:left="5320" w:hanging="360"/>
      </w:pPr>
      <w:rPr>
        <w:rFonts w:ascii="Symbol" w:hAnsi="Symbol" w:hint="default"/>
      </w:rPr>
    </w:lvl>
    <w:lvl w:ilvl="7" w:tplc="0C0A0003" w:tentative="1">
      <w:start w:val="1"/>
      <w:numFmt w:val="bullet"/>
      <w:lvlText w:val="o"/>
      <w:lvlJc w:val="left"/>
      <w:pPr>
        <w:ind w:left="6040" w:hanging="360"/>
      </w:pPr>
      <w:rPr>
        <w:rFonts w:ascii="Courier New" w:hAnsi="Courier New" w:cs="Courier New" w:hint="default"/>
      </w:rPr>
    </w:lvl>
    <w:lvl w:ilvl="8" w:tplc="0C0A0005" w:tentative="1">
      <w:start w:val="1"/>
      <w:numFmt w:val="bullet"/>
      <w:lvlText w:val=""/>
      <w:lvlJc w:val="left"/>
      <w:pPr>
        <w:ind w:left="6760" w:hanging="360"/>
      </w:pPr>
      <w:rPr>
        <w:rFonts w:ascii="Wingdings" w:hAnsi="Wingdings" w:hint="default"/>
      </w:rPr>
    </w:lvl>
  </w:abstractNum>
  <w:abstractNum w:abstractNumId="26">
    <w:nsid w:val="7C077325"/>
    <w:multiLevelType w:val="hybridMultilevel"/>
    <w:tmpl w:val="300A4AB6"/>
    <w:lvl w:ilvl="0" w:tplc="2ADCABDA">
      <w:start w:val="1"/>
      <w:numFmt w:val="decimal"/>
      <w:lvlText w:val="%1."/>
      <w:lvlJc w:val="left"/>
      <w:pPr>
        <w:ind w:left="640" w:hanging="360"/>
      </w:pPr>
      <w:rPr>
        <w:rFonts w:ascii="MetaSerifOT-Book" w:hAnsi="MetaSerifOT-Book" w:cstheme="minorBidi" w:hint="default"/>
        <w:color w:val="926D5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C7F795F"/>
    <w:multiLevelType w:val="hybridMultilevel"/>
    <w:tmpl w:val="C64C05D2"/>
    <w:lvl w:ilvl="0" w:tplc="6D2CCD40">
      <w:start w:val="1"/>
      <w:numFmt w:val="decimal"/>
      <w:lvlText w:val="%1."/>
      <w:lvlJc w:val="left"/>
      <w:pPr>
        <w:ind w:left="640" w:hanging="360"/>
      </w:pPr>
      <w:rPr>
        <w:rFonts w:hint="default"/>
      </w:rPr>
    </w:lvl>
    <w:lvl w:ilvl="1" w:tplc="0C0A0019" w:tentative="1">
      <w:start w:val="1"/>
      <w:numFmt w:val="lowerLetter"/>
      <w:lvlText w:val="%2."/>
      <w:lvlJc w:val="left"/>
      <w:pPr>
        <w:ind w:left="1360" w:hanging="360"/>
      </w:pPr>
    </w:lvl>
    <w:lvl w:ilvl="2" w:tplc="0C0A001B" w:tentative="1">
      <w:start w:val="1"/>
      <w:numFmt w:val="lowerRoman"/>
      <w:lvlText w:val="%3."/>
      <w:lvlJc w:val="right"/>
      <w:pPr>
        <w:ind w:left="2080" w:hanging="180"/>
      </w:pPr>
    </w:lvl>
    <w:lvl w:ilvl="3" w:tplc="0C0A000F" w:tentative="1">
      <w:start w:val="1"/>
      <w:numFmt w:val="decimal"/>
      <w:lvlText w:val="%4."/>
      <w:lvlJc w:val="left"/>
      <w:pPr>
        <w:ind w:left="2800" w:hanging="360"/>
      </w:pPr>
    </w:lvl>
    <w:lvl w:ilvl="4" w:tplc="0C0A0019" w:tentative="1">
      <w:start w:val="1"/>
      <w:numFmt w:val="lowerLetter"/>
      <w:lvlText w:val="%5."/>
      <w:lvlJc w:val="left"/>
      <w:pPr>
        <w:ind w:left="3520" w:hanging="360"/>
      </w:pPr>
    </w:lvl>
    <w:lvl w:ilvl="5" w:tplc="0C0A001B" w:tentative="1">
      <w:start w:val="1"/>
      <w:numFmt w:val="lowerRoman"/>
      <w:lvlText w:val="%6."/>
      <w:lvlJc w:val="right"/>
      <w:pPr>
        <w:ind w:left="4240" w:hanging="180"/>
      </w:pPr>
    </w:lvl>
    <w:lvl w:ilvl="6" w:tplc="0C0A000F" w:tentative="1">
      <w:start w:val="1"/>
      <w:numFmt w:val="decimal"/>
      <w:lvlText w:val="%7."/>
      <w:lvlJc w:val="left"/>
      <w:pPr>
        <w:ind w:left="4960" w:hanging="360"/>
      </w:pPr>
    </w:lvl>
    <w:lvl w:ilvl="7" w:tplc="0C0A0019" w:tentative="1">
      <w:start w:val="1"/>
      <w:numFmt w:val="lowerLetter"/>
      <w:lvlText w:val="%8."/>
      <w:lvlJc w:val="left"/>
      <w:pPr>
        <w:ind w:left="5680" w:hanging="360"/>
      </w:pPr>
    </w:lvl>
    <w:lvl w:ilvl="8" w:tplc="0C0A001B" w:tentative="1">
      <w:start w:val="1"/>
      <w:numFmt w:val="lowerRoman"/>
      <w:lvlText w:val="%9."/>
      <w:lvlJc w:val="right"/>
      <w:pPr>
        <w:ind w:left="6400" w:hanging="180"/>
      </w:pPr>
    </w:lvl>
  </w:abstractNum>
  <w:num w:numId="1">
    <w:abstractNumId w:val="2"/>
  </w:num>
  <w:num w:numId="2">
    <w:abstractNumId w:val="18"/>
  </w:num>
  <w:num w:numId="3">
    <w:abstractNumId w:val="0"/>
  </w:num>
  <w:num w:numId="4">
    <w:abstractNumId w:val="25"/>
  </w:num>
  <w:num w:numId="5">
    <w:abstractNumId w:val="22"/>
  </w:num>
  <w:num w:numId="6">
    <w:abstractNumId w:val="5"/>
  </w:num>
  <w:num w:numId="7">
    <w:abstractNumId w:val="23"/>
  </w:num>
  <w:num w:numId="8">
    <w:abstractNumId w:val="21"/>
  </w:num>
  <w:num w:numId="9">
    <w:abstractNumId w:val="13"/>
  </w:num>
  <w:num w:numId="10">
    <w:abstractNumId w:val="20"/>
  </w:num>
  <w:num w:numId="11">
    <w:abstractNumId w:val="17"/>
  </w:num>
  <w:num w:numId="12">
    <w:abstractNumId w:val="10"/>
  </w:num>
  <w:num w:numId="13">
    <w:abstractNumId w:val="11"/>
  </w:num>
  <w:num w:numId="14">
    <w:abstractNumId w:val="12"/>
  </w:num>
  <w:num w:numId="15">
    <w:abstractNumId w:val="15"/>
  </w:num>
  <w:num w:numId="16">
    <w:abstractNumId w:val="1"/>
  </w:num>
  <w:num w:numId="17">
    <w:abstractNumId w:val="9"/>
  </w:num>
  <w:num w:numId="18">
    <w:abstractNumId w:val="26"/>
  </w:num>
  <w:num w:numId="19">
    <w:abstractNumId w:val="14"/>
  </w:num>
  <w:num w:numId="20">
    <w:abstractNumId w:val="8"/>
  </w:num>
  <w:num w:numId="21">
    <w:abstractNumId w:val="3"/>
  </w:num>
  <w:num w:numId="22">
    <w:abstractNumId w:val="27"/>
  </w:num>
  <w:num w:numId="23">
    <w:abstractNumId w:val="6"/>
  </w:num>
  <w:num w:numId="24">
    <w:abstractNumId w:val="19"/>
  </w:num>
  <w:num w:numId="25">
    <w:abstractNumId w:val="4"/>
  </w:num>
  <w:num w:numId="26">
    <w:abstractNumId w:val="7"/>
  </w:num>
  <w:num w:numId="27">
    <w:abstractNumId w:val="2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CDA"/>
    <w:rsid w:val="000118D6"/>
    <w:rsid w:val="0001374F"/>
    <w:rsid w:val="00014F3C"/>
    <w:rsid w:val="00031105"/>
    <w:rsid w:val="00032DBE"/>
    <w:rsid w:val="00036C12"/>
    <w:rsid w:val="0004315C"/>
    <w:rsid w:val="00044931"/>
    <w:rsid w:val="00047AC9"/>
    <w:rsid w:val="00052342"/>
    <w:rsid w:val="00057BC0"/>
    <w:rsid w:val="00063D09"/>
    <w:rsid w:val="00066507"/>
    <w:rsid w:val="000740D4"/>
    <w:rsid w:val="000965AC"/>
    <w:rsid w:val="000A6EE1"/>
    <w:rsid w:val="000A703C"/>
    <w:rsid w:val="000A7FDB"/>
    <w:rsid w:val="000B220C"/>
    <w:rsid w:val="000C04B7"/>
    <w:rsid w:val="000C207F"/>
    <w:rsid w:val="000C2C3E"/>
    <w:rsid w:val="000D38EA"/>
    <w:rsid w:val="000D4ECB"/>
    <w:rsid w:val="000E7653"/>
    <w:rsid w:val="000F7F56"/>
    <w:rsid w:val="00106516"/>
    <w:rsid w:val="001077F6"/>
    <w:rsid w:val="001117C2"/>
    <w:rsid w:val="00112484"/>
    <w:rsid w:val="001131A4"/>
    <w:rsid w:val="00115823"/>
    <w:rsid w:val="00122024"/>
    <w:rsid w:val="00122E2A"/>
    <w:rsid w:val="001265B8"/>
    <w:rsid w:val="001301A3"/>
    <w:rsid w:val="001338CC"/>
    <w:rsid w:val="00135014"/>
    <w:rsid w:val="001405DB"/>
    <w:rsid w:val="001406A3"/>
    <w:rsid w:val="00142CE4"/>
    <w:rsid w:val="00146F2C"/>
    <w:rsid w:val="00165DC5"/>
    <w:rsid w:val="00170205"/>
    <w:rsid w:val="00174BCD"/>
    <w:rsid w:val="00175527"/>
    <w:rsid w:val="001825E8"/>
    <w:rsid w:val="001904EB"/>
    <w:rsid w:val="00191E6D"/>
    <w:rsid w:val="00196127"/>
    <w:rsid w:val="001965E1"/>
    <w:rsid w:val="00197339"/>
    <w:rsid w:val="001A53EE"/>
    <w:rsid w:val="001A6237"/>
    <w:rsid w:val="001B1C5E"/>
    <w:rsid w:val="001B2309"/>
    <w:rsid w:val="001B2808"/>
    <w:rsid w:val="001B3522"/>
    <w:rsid w:val="001B4643"/>
    <w:rsid w:val="001B5EE4"/>
    <w:rsid w:val="001B6C7D"/>
    <w:rsid w:val="001C653A"/>
    <w:rsid w:val="001C68D4"/>
    <w:rsid w:val="001D1E27"/>
    <w:rsid w:val="001D7601"/>
    <w:rsid w:val="001E128F"/>
    <w:rsid w:val="001E1800"/>
    <w:rsid w:val="001E22BF"/>
    <w:rsid w:val="001E5167"/>
    <w:rsid w:val="001E65F4"/>
    <w:rsid w:val="0020499C"/>
    <w:rsid w:val="00205AC7"/>
    <w:rsid w:val="0020790B"/>
    <w:rsid w:val="0021231B"/>
    <w:rsid w:val="0021683F"/>
    <w:rsid w:val="00220F1C"/>
    <w:rsid w:val="00223C3E"/>
    <w:rsid w:val="00241814"/>
    <w:rsid w:val="00241940"/>
    <w:rsid w:val="00242C9C"/>
    <w:rsid w:val="0024749D"/>
    <w:rsid w:val="002556D7"/>
    <w:rsid w:val="002577B9"/>
    <w:rsid w:val="00261AAE"/>
    <w:rsid w:val="002640A9"/>
    <w:rsid w:val="0028064B"/>
    <w:rsid w:val="002A3752"/>
    <w:rsid w:val="002B14A4"/>
    <w:rsid w:val="002B6681"/>
    <w:rsid w:val="002D73ED"/>
    <w:rsid w:val="002E1884"/>
    <w:rsid w:val="002E5B0D"/>
    <w:rsid w:val="002E63CB"/>
    <w:rsid w:val="00310363"/>
    <w:rsid w:val="00310D6F"/>
    <w:rsid w:val="0031737E"/>
    <w:rsid w:val="00324F6F"/>
    <w:rsid w:val="003305A2"/>
    <w:rsid w:val="00333757"/>
    <w:rsid w:val="003473A5"/>
    <w:rsid w:val="00350A13"/>
    <w:rsid w:val="00356770"/>
    <w:rsid w:val="003570B9"/>
    <w:rsid w:val="003638E6"/>
    <w:rsid w:val="0036795E"/>
    <w:rsid w:val="0037526D"/>
    <w:rsid w:val="00375C81"/>
    <w:rsid w:val="0037783D"/>
    <w:rsid w:val="00377DDC"/>
    <w:rsid w:val="00380F89"/>
    <w:rsid w:val="0038769F"/>
    <w:rsid w:val="003978CA"/>
    <w:rsid w:val="003A13FD"/>
    <w:rsid w:val="003A4718"/>
    <w:rsid w:val="003B205C"/>
    <w:rsid w:val="003B65F7"/>
    <w:rsid w:val="003C6BBE"/>
    <w:rsid w:val="003C7A00"/>
    <w:rsid w:val="003E53BF"/>
    <w:rsid w:val="003F0B3B"/>
    <w:rsid w:val="003F12D3"/>
    <w:rsid w:val="004013DC"/>
    <w:rsid w:val="0041204F"/>
    <w:rsid w:val="00415162"/>
    <w:rsid w:val="00415842"/>
    <w:rsid w:val="00433771"/>
    <w:rsid w:val="00435BA9"/>
    <w:rsid w:val="004576B1"/>
    <w:rsid w:val="00464950"/>
    <w:rsid w:val="00465764"/>
    <w:rsid w:val="00467F80"/>
    <w:rsid w:val="00472024"/>
    <w:rsid w:val="00486D95"/>
    <w:rsid w:val="00487E41"/>
    <w:rsid w:val="004905F4"/>
    <w:rsid w:val="004A078A"/>
    <w:rsid w:val="004A5473"/>
    <w:rsid w:val="004A62F8"/>
    <w:rsid w:val="004B4682"/>
    <w:rsid w:val="004B6E9C"/>
    <w:rsid w:val="004C02FE"/>
    <w:rsid w:val="004D693F"/>
    <w:rsid w:val="004E364B"/>
    <w:rsid w:val="004E6649"/>
    <w:rsid w:val="004F47C9"/>
    <w:rsid w:val="004F6A70"/>
    <w:rsid w:val="005016D2"/>
    <w:rsid w:val="00505767"/>
    <w:rsid w:val="00506D1A"/>
    <w:rsid w:val="00511BEA"/>
    <w:rsid w:val="00517691"/>
    <w:rsid w:val="00517FAD"/>
    <w:rsid w:val="005201D1"/>
    <w:rsid w:val="00527805"/>
    <w:rsid w:val="00530935"/>
    <w:rsid w:val="00530BE1"/>
    <w:rsid w:val="00531160"/>
    <w:rsid w:val="00531E2C"/>
    <w:rsid w:val="0053457E"/>
    <w:rsid w:val="005364BE"/>
    <w:rsid w:val="00543A46"/>
    <w:rsid w:val="005502CF"/>
    <w:rsid w:val="005571B6"/>
    <w:rsid w:val="00567653"/>
    <w:rsid w:val="00576499"/>
    <w:rsid w:val="00576CC4"/>
    <w:rsid w:val="00584A15"/>
    <w:rsid w:val="005B26DC"/>
    <w:rsid w:val="005B6C8C"/>
    <w:rsid w:val="005C070F"/>
    <w:rsid w:val="005C679C"/>
    <w:rsid w:val="005C78CF"/>
    <w:rsid w:val="005D0CE3"/>
    <w:rsid w:val="005D17D5"/>
    <w:rsid w:val="006008D9"/>
    <w:rsid w:val="00610191"/>
    <w:rsid w:val="00620CBE"/>
    <w:rsid w:val="0062140F"/>
    <w:rsid w:val="00623A77"/>
    <w:rsid w:val="006255DF"/>
    <w:rsid w:val="0063141E"/>
    <w:rsid w:val="006439C3"/>
    <w:rsid w:val="00654CDA"/>
    <w:rsid w:val="0065732A"/>
    <w:rsid w:val="00665DAF"/>
    <w:rsid w:val="00665EA9"/>
    <w:rsid w:val="006674FF"/>
    <w:rsid w:val="00670C6D"/>
    <w:rsid w:val="0067328E"/>
    <w:rsid w:val="00674FB0"/>
    <w:rsid w:val="006764EF"/>
    <w:rsid w:val="00683782"/>
    <w:rsid w:val="006864EB"/>
    <w:rsid w:val="006A71D1"/>
    <w:rsid w:val="006B6608"/>
    <w:rsid w:val="006C6E1D"/>
    <w:rsid w:val="006C788F"/>
    <w:rsid w:val="006D3071"/>
    <w:rsid w:val="006E57E5"/>
    <w:rsid w:val="006F3A15"/>
    <w:rsid w:val="006F5E17"/>
    <w:rsid w:val="006F6983"/>
    <w:rsid w:val="006F6FFE"/>
    <w:rsid w:val="0070167B"/>
    <w:rsid w:val="00710B6F"/>
    <w:rsid w:val="00710D31"/>
    <w:rsid w:val="00710DE6"/>
    <w:rsid w:val="007140CF"/>
    <w:rsid w:val="00715A9E"/>
    <w:rsid w:val="00721E01"/>
    <w:rsid w:val="0073035F"/>
    <w:rsid w:val="00732144"/>
    <w:rsid w:val="00733F21"/>
    <w:rsid w:val="00735064"/>
    <w:rsid w:val="00737729"/>
    <w:rsid w:val="007446E1"/>
    <w:rsid w:val="00747721"/>
    <w:rsid w:val="0075264A"/>
    <w:rsid w:val="007532CB"/>
    <w:rsid w:val="00760B1B"/>
    <w:rsid w:val="007661BC"/>
    <w:rsid w:val="00776A84"/>
    <w:rsid w:val="00777DD4"/>
    <w:rsid w:val="00782D8F"/>
    <w:rsid w:val="00783892"/>
    <w:rsid w:val="007858CB"/>
    <w:rsid w:val="007917AC"/>
    <w:rsid w:val="007918D3"/>
    <w:rsid w:val="00793328"/>
    <w:rsid w:val="00797946"/>
    <w:rsid w:val="007A4CBE"/>
    <w:rsid w:val="007A57B3"/>
    <w:rsid w:val="007B2356"/>
    <w:rsid w:val="007B39EC"/>
    <w:rsid w:val="007B4001"/>
    <w:rsid w:val="007B54FD"/>
    <w:rsid w:val="007F7142"/>
    <w:rsid w:val="007F739B"/>
    <w:rsid w:val="008158C3"/>
    <w:rsid w:val="00815CF5"/>
    <w:rsid w:val="00817EF9"/>
    <w:rsid w:val="0082244C"/>
    <w:rsid w:val="00825A16"/>
    <w:rsid w:val="00825C71"/>
    <w:rsid w:val="00825CBD"/>
    <w:rsid w:val="00825D39"/>
    <w:rsid w:val="008265F1"/>
    <w:rsid w:val="008333F7"/>
    <w:rsid w:val="00834940"/>
    <w:rsid w:val="0084393F"/>
    <w:rsid w:val="0085038D"/>
    <w:rsid w:val="00851510"/>
    <w:rsid w:val="008674BB"/>
    <w:rsid w:val="0086785B"/>
    <w:rsid w:val="0088737D"/>
    <w:rsid w:val="00887904"/>
    <w:rsid w:val="008979BA"/>
    <w:rsid w:val="008A3CE6"/>
    <w:rsid w:val="008A4E16"/>
    <w:rsid w:val="008B6853"/>
    <w:rsid w:val="008C01D7"/>
    <w:rsid w:val="008C1A60"/>
    <w:rsid w:val="008D42F7"/>
    <w:rsid w:val="008E111C"/>
    <w:rsid w:val="008E37FB"/>
    <w:rsid w:val="008F0DCE"/>
    <w:rsid w:val="008F7DB0"/>
    <w:rsid w:val="009048F1"/>
    <w:rsid w:val="00922EF3"/>
    <w:rsid w:val="00923166"/>
    <w:rsid w:val="00930B0C"/>
    <w:rsid w:val="00931F7D"/>
    <w:rsid w:val="00936E6A"/>
    <w:rsid w:val="00941727"/>
    <w:rsid w:val="00947153"/>
    <w:rsid w:val="00955055"/>
    <w:rsid w:val="00965794"/>
    <w:rsid w:val="00971B6C"/>
    <w:rsid w:val="009722BE"/>
    <w:rsid w:val="0097337C"/>
    <w:rsid w:val="009745A6"/>
    <w:rsid w:val="009906F8"/>
    <w:rsid w:val="009907B2"/>
    <w:rsid w:val="00997662"/>
    <w:rsid w:val="009A60E8"/>
    <w:rsid w:val="009B7B68"/>
    <w:rsid w:val="009C3799"/>
    <w:rsid w:val="009C3E55"/>
    <w:rsid w:val="009C7738"/>
    <w:rsid w:val="009D1B87"/>
    <w:rsid w:val="009E04D2"/>
    <w:rsid w:val="009E4D35"/>
    <w:rsid w:val="009E5889"/>
    <w:rsid w:val="009F19DC"/>
    <w:rsid w:val="009F290F"/>
    <w:rsid w:val="00A00379"/>
    <w:rsid w:val="00A01C64"/>
    <w:rsid w:val="00A13BE1"/>
    <w:rsid w:val="00A42B22"/>
    <w:rsid w:val="00A76416"/>
    <w:rsid w:val="00A76FAB"/>
    <w:rsid w:val="00A805A9"/>
    <w:rsid w:val="00A8134E"/>
    <w:rsid w:val="00A81850"/>
    <w:rsid w:val="00A8753B"/>
    <w:rsid w:val="00A92FA0"/>
    <w:rsid w:val="00A94E05"/>
    <w:rsid w:val="00A95BF3"/>
    <w:rsid w:val="00AB605B"/>
    <w:rsid w:val="00AB69AF"/>
    <w:rsid w:val="00AB7E77"/>
    <w:rsid w:val="00AC2B45"/>
    <w:rsid w:val="00AE20F5"/>
    <w:rsid w:val="00AE7D43"/>
    <w:rsid w:val="00B00521"/>
    <w:rsid w:val="00B01186"/>
    <w:rsid w:val="00B0572B"/>
    <w:rsid w:val="00B11E85"/>
    <w:rsid w:val="00B12D9E"/>
    <w:rsid w:val="00B13D24"/>
    <w:rsid w:val="00B20A16"/>
    <w:rsid w:val="00B26C4C"/>
    <w:rsid w:val="00B278F0"/>
    <w:rsid w:val="00B34704"/>
    <w:rsid w:val="00B35691"/>
    <w:rsid w:val="00B4611F"/>
    <w:rsid w:val="00B53B10"/>
    <w:rsid w:val="00B53C00"/>
    <w:rsid w:val="00B63C35"/>
    <w:rsid w:val="00B64E9F"/>
    <w:rsid w:val="00B67C0A"/>
    <w:rsid w:val="00B77A84"/>
    <w:rsid w:val="00B8409D"/>
    <w:rsid w:val="00BB1ED5"/>
    <w:rsid w:val="00BB6D3A"/>
    <w:rsid w:val="00BC6AFC"/>
    <w:rsid w:val="00BC7D56"/>
    <w:rsid w:val="00BD76DD"/>
    <w:rsid w:val="00BE712B"/>
    <w:rsid w:val="00BE77D5"/>
    <w:rsid w:val="00BF619B"/>
    <w:rsid w:val="00BF6D1D"/>
    <w:rsid w:val="00C00570"/>
    <w:rsid w:val="00C005AE"/>
    <w:rsid w:val="00C07CAD"/>
    <w:rsid w:val="00C11FA6"/>
    <w:rsid w:val="00C20346"/>
    <w:rsid w:val="00C20DE6"/>
    <w:rsid w:val="00C259F6"/>
    <w:rsid w:val="00C276FB"/>
    <w:rsid w:val="00C32282"/>
    <w:rsid w:val="00C36C98"/>
    <w:rsid w:val="00C4423F"/>
    <w:rsid w:val="00C57EFA"/>
    <w:rsid w:val="00C63DDF"/>
    <w:rsid w:val="00C64899"/>
    <w:rsid w:val="00C722D3"/>
    <w:rsid w:val="00C77E97"/>
    <w:rsid w:val="00C97728"/>
    <w:rsid w:val="00CB3DC2"/>
    <w:rsid w:val="00CC1AAD"/>
    <w:rsid w:val="00CD012B"/>
    <w:rsid w:val="00CD5766"/>
    <w:rsid w:val="00CE016C"/>
    <w:rsid w:val="00CF5F9D"/>
    <w:rsid w:val="00D02799"/>
    <w:rsid w:val="00D031FA"/>
    <w:rsid w:val="00D04F40"/>
    <w:rsid w:val="00D06D2B"/>
    <w:rsid w:val="00D11F21"/>
    <w:rsid w:val="00D1687D"/>
    <w:rsid w:val="00D23BDF"/>
    <w:rsid w:val="00D26F0F"/>
    <w:rsid w:val="00D3146F"/>
    <w:rsid w:val="00D40DEA"/>
    <w:rsid w:val="00D54699"/>
    <w:rsid w:val="00D7147D"/>
    <w:rsid w:val="00D72515"/>
    <w:rsid w:val="00D85480"/>
    <w:rsid w:val="00D859B3"/>
    <w:rsid w:val="00D86375"/>
    <w:rsid w:val="00D8693C"/>
    <w:rsid w:val="00D874AF"/>
    <w:rsid w:val="00D90023"/>
    <w:rsid w:val="00D90F49"/>
    <w:rsid w:val="00DA0934"/>
    <w:rsid w:val="00DC7346"/>
    <w:rsid w:val="00DD0BA0"/>
    <w:rsid w:val="00DD294A"/>
    <w:rsid w:val="00DD3BC2"/>
    <w:rsid w:val="00DD4134"/>
    <w:rsid w:val="00DD6930"/>
    <w:rsid w:val="00DE2A34"/>
    <w:rsid w:val="00DF6611"/>
    <w:rsid w:val="00DF7B77"/>
    <w:rsid w:val="00E05DAF"/>
    <w:rsid w:val="00E1647F"/>
    <w:rsid w:val="00E24223"/>
    <w:rsid w:val="00E26672"/>
    <w:rsid w:val="00E266E3"/>
    <w:rsid w:val="00E31534"/>
    <w:rsid w:val="00E40A35"/>
    <w:rsid w:val="00E43636"/>
    <w:rsid w:val="00E45B29"/>
    <w:rsid w:val="00E46819"/>
    <w:rsid w:val="00E60248"/>
    <w:rsid w:val="00E60594"/>
    <w:rsid w:val="00E6137C"/>
    <w:rsid w:val="00E62292"/>
    <w:rsid w:val="00E6292A"/>
    <w:rsid w:val="00E633BD"/>
    <w:rsid w:val="00E633C6"/>
    <w:rsid w:val="00E7295A"/>
    <w:rsid w:val="00E73766"/>
    <w:rsid w:val="00E86F8F"/>
    <w:rsid w:val="00E940F9"/>
    <w:rsid w:val="00E94425"/>
    <w:rsid w:val="00EA003B"/>
    <w:rsid w:val="00EA5670"/>
    <w:rsid w:val="00EA5873"/>
    <w:rsid w:val="00EB3A22"/>
    <w:rsid w:val="00EC458E"/>
    <w:rsid w:val="00EC78AC"/>
    <w:rsid w:val="00ED0AE5"/>
    <w:rsid w:val="00ED0C8A"/>
    <w:rsid w:val="00ED2DE6"/>
    <w:rsid w:val="00ED75B0"/>
    <w:rsid w:val="00EE3189"/>
    <w:rsid w:val="00F10A4C"/>
    <w:rsid w:val="00F121BD"/>
    <w:rsid w:val="00F27E87"/>
    <w:rsid w:val="00F32D96"/>
    <w:rsid w:val="00F36071"/>
    <w:rsid w:val="00F42CDA"/>
    <w:rsid w:val="00F53427"/>
    <w:rsid w:val="00F537C3"/>
    <w:rsid w:val="00F6453E"/>
    <w:rsid w:val="00F704C3"/>
    <w:rsid w:val="00F72391"/>
    <w:rsid w:val="00F7292F"/>
    <w:rsid w:val="00F93B31"/>
    <w:rsid w:val="00F95388"/>
    <w:rsid w:val="00FC19D3"/>
    <w:rsid w:val="00FC5508"/>
    <w:rsid w:val="00FC5AA1"/>
    <w:rsid w:val="00FD6207"/>
    <w:rsid w:val="00FE1D7B"/>
    <w:rsid w:val="00FE42D6"/>
    <w:rsid w:val="00FF40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E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54CDA"/>
    <w:pPr>
      <w:autoSpaceDE w:val="0"/>
      <w:autoSpaceDN w:val="0"/>
      <w:adjustRightInd w:val="0"/>
      <w:spacing w:after="0" w:line="240" w:lineRule="auto"/>
    </w:pPr>
    <w:rPr>
      <w:rFonts w:ascii="Museo 700" w:hAnsi="Museo 700" w:cs="Museo 700"/>
      <w:color w:val="000000"/>
      <w:sz w:val="24"/>
      <w:szCs w:val="24"/>
    </w:rPr>
  </w:style>
  <w:style w:type="paragraph" w:customStyle="1" w:styleId="Pa0">
    <w:name w:val="Pa0"/>
    <w:basedOn w:val="Default"/>
    <w:next w:val="Default"/>
    <w:uiPriority w:val="99"/>
    <w:rsid w:val="00654CDA"/>
    <w:pPr>
      <w:spacing w:line="241" w:lineRule="atLeast"/>
    </w:pPr>
    <w:rPr>
      <w:rFonts w:cstheme="minorBidi"/>
      <w:color w:val="auto"/>
    </w:rPr>
  </w:style>
  <w:style w:type="character" w:customStyle="1" w:styleId="A0">
    <w:name w:val="A0"/>
    <w:uiPriority w:val="99"/>
    <w:rsid w:val="00654CDA"/>
    <w:rPr>
      <w:rFonts w:cs="Museo 700"/>
      <w:b/>
      <w:bCs/>
      <w:color w:val="FFFFFF"/>
      <w:sz w:val="36"/>
      <w:szCs w:val="36"/>
    </w:rPr>
  </w:style>
  <w:style w:type="character" w:customStyle="1" w:styleId="A1">
    <w:name w:val="A1"/>
    <w:uiPriority w:val="99"/>
    <w:rsid w:val="00654CDA"/>
    <w:rPr>
      <w:rFonts w:ascii="Museo 100" w:hAnsi="Museo 100" w:cs="Museo 100"/>
      <w:color w:val="FFFFFF"/>
      <w:sz w:val="26"/>
      <w:szCs w:val="26"/>
      <w:u w:val="single"/>
    </w:rPr>
  </w:style>
  <w:style w:type="character" w:customStyle="1" w:styleId="A3">
    <w:name w:val="A3"/>
    <w:uiPriority w:val="99"/>
    <w:rsid w:val="00654CDA"/>
    <w:rPr>
      <w:rFonts w:cs="MetaSerifOT-Book"/>
      <w:color w:val="221E1F"/>
      <w:sz w:val="17"/>
      <w:szCs w:val="17"/>
    </w:rPr>
  </w:style>
  <w:style w:type="paragraph" w:customStyle="1" w:styleId="Pa3">
    <w:name w:val="Pa3"/>
    <w:basedOn w:val="Default"/>
    <w:next w:val="Default"/>
    <w:uiPriority w:val="99"/>
    <w:rsid w:val="00654CDA"/>
    <w:pPr>
      <w:spacing w:line="241" w:lineRule="atLeast"/>
    </w:pPr>
    <w:rPr>
      <w:rFonts w:ascii="MetaSerifOT-Bold" w:hAnsi="MetaSerifOT-Bold" w:cstheme="minorBidi"/>
      <w:color w:val="auto"/>
    </w:rPr>
  </w:style>
  <w:style w:type="paragraph" w:customStyle="1" w:styleId="Pa4">
    <w:name w:val="Pa4"/>
    <w:basedOn w:val="Default"/>
    <w:next w:val="Default"/>
    <w:uiPriority w:val="99"/>
    <w:rsid w:val="00654CDA"/>
    <w:pPr>
      <w:spacing w:line="241" w:lineRule="atLeast"/>
    </w:pPr>
    <w:rPr>
      <w:rFonts w:ascii="MetaSerifOT-Bold" w:hAnsi="MetaSerifOT-Bold" w:cstheme="minorBidi"/>
      <w:color w:val="auto"/>
    </w:rPr>
  </w:style>
  <w:style w:type="character" w:styleId="Hiperligao">
    <w:name w:val="Hyperlink"/>
    <w:basedOn w:val="Tipodeletrapredefinidodopargrafo"/>
    <w:uiPriority w:val="99"/>
    <w:unhideWhenUsed/>
    <w:rsid w:val="00654CDA"/>
    <w:rPr>
      <w:color w:val="0563C1" w:themeColor="hyperlink"/>
      <w:u w:val="single"/>
    </w:rPr>
  </w:style>
  <w:style w:type="paragraph" w:customStyle="1" w:styleId="Pa6">
    <w:name w:val="Pa6"/>
    <w:basedOn w:val="Default"/>
    <w:next w:val="Default"/>
    <w:uiPriority w:val="99"/>
    <w:rsid w:val="00654CDA"/>
    <w:pPr>
      <w:spacing w:line="241" w:lineRule="atLeast"/>
    </w:pPr>
    <w:rPr>
      <w:rFonts w:ascii="Museo 300" w:hAnsi="Museo 300" w:cstheme="minorBidi"/>
      <w:color w:val="auto"/>
    </w:rPr>
  </w:style>
  <w:style w:type="character" w:customStyle="1" w:styleId="A4">
    <w:name w:val="A4"/>
    <w:uiPriority w:val="99"/>
    <w:rsid w:val="00654CDA"/>
    <w:rPr>
      <w:rFonts w:cs="Museo 300"/>
      <w:color w:val="221E1F"/>
      <w:sz w:val="21"/>
      <w:szCs w:val="21"/>
    </w:rPr>
  </w:style>
  <w:style w:type="paragraph" w:customStyle="1" w:styleId="Pa7">
    <w:name w:val="Pa7"/>
    <w:basedOn w:val="Default"/>
    <w:next w:val="Default"/>
    <w:uiPriority w:val="99"/>
    <w:rsid w:val="00654CDA"/>
    <w:pPr>
      <w:spacing w:line="241" w:lineRule="atLeast"/>
    </w:pPr>
    <w:rPr>
      <w:rFonts w:ascii="Museo 300" w:hAnsi="Museo 300" w:cstheme="minorBidi"/>
      <w:color w:val="auto"/>
    </w:rPr>
  </w:style>
  <w:style w:type="paragraph" w:customStyle="1" w:styleId="Pa8">
    <w:name w:val="Pa8"/>
    <w:basedOn w:val="Default"/>
    <w:next w:val="Default"/>
    <w:uiPriority w:val="99"/>
    <w:rsid w:val="00654CDA"/>
    <w:pPr>
      <w:spacing w:line="211" w:lineRule="atLeast"/>
    </w:pPr>
    <w:rPr>
      <w:rFonts w:ascii="Museo 100" w:hAnsi="Museo 100" w:cstheme="minorBidi"/>
      <w:color w:val="auto"/>
    </w:rPr>
  </w:style>
  <w:style w:type="character" w:customStyle="1" w:styleId="A7">
    <w:name w:val="A7"/>
    <w:uiPriority w:val="99"/>
    <w:rsid w:val="00654CDA"/>
    <w:rPr>
      <w:rFonts w:cs="Museo 100"/>
      <w:color w:val="4C4C4E"/>
      <w:sz w:val="19"/>
      <w:szCs w:val="19"/>
    </w:rPr>
  </w:style>
  <w:style w:type="paragraph" w:styleId="PargrafodaLista">
    <w:name w:val="List Paragraph"/>
    <w:basedOn w:val="Normal"/>
    <w:uiPriority w:val="34"/>
    <w:qFormat/>
    <w:rsid w:val="00B53C00"/>
    <w:pPr>
      <w:ind w:left="720"/>
      <w:contextualSpacing/>
    </w:pPr>
  </w:style>
  <w:style w:type="paragraph" w:customStyle="1" w:styleId="Pa10">
    <w:name w:val="Pa10"/>
    <w:basedOn w:val="Default"/>
    <w:next w:val="Default"/>
    <w:uiPriority w:val="99"/>
    <w:rsid w:val="00B53C00"/>
    <w:pPr>
      <w:spacing w:line="241" w:lineRule="atLeast"/>
    </w:pPr>
    <w:rPr>
      <w:rFonts w:ascii="MetaSerifOT-Book" w:hAnsi="MetaSerifOT-Book" w:cstheme="minorBidi"/>
      <w:color w:val="auto"/>
    </w:rPr>
  </w:style>
  <w:style w:type="paragraph" w:styleId="Textodenotaderodap">
    <w:name w:val="footnote text"/>
    <w:basedOn w:val="Normal"/>
    <w:link w:val="TextodenotaderodapCarcter"/>
    <w:uiPriority w:val="99"/>
    <w:semiHidden/>
    <w:unhideWhenUsed/>
    <w:rsid w:val="00B53C00"/>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B53C00"/>
    <w:rPr>
      <w:sz w:val="20"/>
      <w:szCs w:val="20"/>
    </w:rPr>
  </w:style>
  <w:style w:type="character" w:styleId="Refdenotaderodap">
    <w:name w:val="footnote reference"/>
    <w:basedOn w:val="Tipodeletrapredefinidodopargrafo"/>
    <w:uiPriority w:val="99"/>
    <w:semiHidden/>
    <w:unhideWhenUsed/>
    <w:rsid w:val="00B53C00"/>
    <w:rPr>
      <w:vertAlign w:val="superscript"/>
    </w:rPr>
  </w:style>
  <w:style w:type="character" w:customStyle="1" w:styleId="A11">
    <w:name w:val="A11"/>
    <w:uiPriority w:val="99"/>
    <w:rsid w:val="00B53C00"/>
    <w:rPr>
      <w:rFonts w:ascii="Museo 700" w:hAnsi="Museo 700" w:cs="Museo 700"/>
      <w:b/>
      <w:bCs/>
      <w:color w:val="926D52"/>
      <w:sz w:val="23"/>
      <w:szCs w:val="23"/>
    </w:rPr>
  </w:style>
  <w:style w:type="paragraph" w:customStyle="1" w:styleId="Pa11">
    <w:name w:val="Pa11"/>
    <w:basedOn w:val="Default"/>
    <w:next w:val="Default"/>
    <w:uiPriority w:val="99"/>
    <w:rsid w:val="00B53C00"/>
    <w:pPr>
      <w:spacing w:line="211" w:lineRule="atLeast"/>
    </w:pPr>
    <w:rPr>
      <w:rFonts w:ascii="MetaSerifOT-Book" w:hAnsi="MetaSerifOT-Book" w:cstheme="minorBidi"/>
      <w:color w:val="auto"/>
    </w:rPr>
  </w:style>
  <w:style w:type="character" w:customStyle="1" w:styleId="A12">
    <w:name w:val="A12"/>
    <w:uiPriority w:val="99"/>
    <w:rsid w:val="00F93B31"/>
    <w:rPr>
      <w:rFonts w:ascii="Museo 700" w:hAnsi="Museo 700" w:cs="Museo 700"/>
      <w:b/>
      <w:bCs/>
      <w:color w:val="926D52"/>
      <w:sz w:val="23"/>
      <w:szCs w:val="23"/>
    </w:rPr>
  </w:style>
  <w:style w:type="paragraph" w:customStyle="1" w:styleId="Pa12">
    <w:name w:val="Pa12"/>
    <w:basedOn w:val="Default"/>
    <w:next w:val="Default"/>
    <w:uiPriority w:val="99"/>
    <w:rsid w:val="00F93B31"/>
    <w:pPr>
      <w:spacing w:line="211" w:lineRule="atLeast"/>
    </w:pPr>
    <w:rPr>
      <w:rFonts w:ascii="MetaSerifOT-Book" w:hAnsi="MetaSerifOT-Book" w:cstheme="minorBidi"/>
      <w:color w:val="auto"/>
    </w:rPr>
  </w:style>
  <w:style w:type="character" w:customStyle="1" w:styleId="A13">
    <w:name w:val="A13"/>
    <w:uiPriority w:val="99"/>
    <w:rsid w:val="00F93B31"/>
    <w:rPr>
      <w:rFonts w:ascii="Museo 700" w:hAnsi="Museo 700" w:cs="Museo 700"/>
      <w:b/>
      <w:bCs/>
      <w:color w:val="926D52"/>
      <w:sz w:val="16"/>
      <w:szCs w:val="16"/>
    </w:rPr>
  </w:style>
  <w:style w:type="character" w:customStyle="1" w:styleId="A9">
    <w:name w:val="A9"/>
    <w:uiPriority w:val="99"/>
    <w:rsid w:val="00A00379"/>
    <w:rPr>
      <w:rFonts w:cs="MetaPro-Bold"/>
      <w:b/>
      <w:bCs/>
      <w:color w:val="FFFFFF"/>
      <w:sz w:val="17"/>
      <w:szCs w:val="17"/>
      <w:u w:val="single"/>
    </w:rPr>
  </w:style>
  <w:style w:type="paragraph" w:customStyle="1" w:styleId="Pa13">
    <w:name w:val="Pa13"/>
    <w:basedOn w:val="Default"/>
    <w:next w:val="Default"/>
    <w:uiPriority w:val="99"/>
    <w:rsid w:val="000F7F56"/>
    <w:pPr>
      <w:spacing w:line="211" w:lineRule="atLeast"/>
    </w:pPr>
    <w:rPr>
      <w:rFonts w:ascii="MetaSerifOT-Book" w:hAnsi="MetaSerifOT-Book" w:cstheme="minorBidi"/>
      <w:color w:val="auto"/>
    </w:rPr>
  </w:style>
  <w:style w:type="character" w:customStyle="1" w:styleId="A8">
    <w:name w:val="A8"/>
    <w:uiPriority w:val="99"/>
    <w:rsid w:val="00A01C64"/>
    <w:rPr>
      <w:rFonts w:ascii="Museo 300" w:hAnsi="Museo 300" w:cs="Museo 300"/>
      <w:color w:val="919396"/>
      <w:sz w:val="16"/>
      <w:szCs w:val="16"/>
    </w:rPr>
  </w:style>
  <w:style w:type="character" w:customStyle="1" w:styleId="A14">
    <w:name w:val="A14"/>
    <w:uiPriority w:val="99"/>
    <w:rsid w:val="003E53BF"/>
    <w:rPr>
      <w:rFonts w:cs="MetaSerifOT-Book"/>
      <w:color w:val="926D52"/>
      <w:sz w:val="22"/>
      <w:szCs w:val="22"/>
    </w:rPr>
  </w:style>
  <w:style w:type="character" w:styleId="Refdecomentrio">
    <w:name w:val="annotation reference"/>
    <w:basedOn w:val="Tipodeletrapredefinidodopargrafo"/>
    <w:uiPriority w:val="99"/>
    <w:semiHidden/>
    <w:unhideWhenUsed/>
    <w:rsid w:val="00066507"/>
    <w:rPr>
      <w:sz w:val="16"/>
      <w:szCs w:val="16"/>
    </w:rPr>
  </w:style>
  <w:style w:type="paragraph" w:styleId="Textodecomentrio">
    <w:name w:val="annotation text"/>
    <w:basedOn w:val="Normal"/>
    <w:link w:val="TextodecomentrioCarcter"/>
    <w:uiPriority w:val="99"/>
    <w:semiHidden/>
    <w:unhideWhenUsed/>
    <w:rsid w:val="00066507"/>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066507"/>
    <w:rPr>
      <w:sz w:val="20"/>
      <w:szCs w:val="20"/>
    </w:rPr>
  </w:style>
  <w:style w:type="paragraph" w:styleId="Assuntodecomentrio">
    <w:name w:val="annotation subject"/>
    <w:basedOn w:val="Textodecomentrio"/>
    <w:next w:val="Textodecomentrio"/>
    <w:link w:val="AssuntodecomentrioCarcter"/>
    <w:uiPriority w:val="99"/>
    <w:semiHidden/>
    <w:unhideWhenUsed/>
    <w:rsid w:val="00066507"/>
    <w:rPr>
      <w:b/>
      <w:bCs/>
    </w:rPr>
  </w:style>
  <w:style w:type="character" w:customStyle="1" w:styleId="AssuntodecomentrioCarcter">
    <w:name w:val="Assunto de comentário Carácter"/>
    <w:basedOn w:val="TextodecomentrioCarcter"/>
    <w:link w:val="Assuntodecomentrio"/>
    <w:uiPriority w:val="99"/>
    <w:semiHidden/>
    <w:rsid w:val="00066507"/>
    <w:rPr>
      <w:b/>
      <w:bCs/>
      <w:sz w:val="20"/>
      <w:szCs w:val="20"/>
    </w:rPr>
  </w:style>
  <w:style w:type="paragraph" w:styleId="Textodebalo">
    <w:name w:val="Balloon Text"/>
    <w:basedOn w:val="Normal"/>
    <w:link w:val="TextodebaloCarcter"/>
    <w:uiPriority w:val="99"/>
    <w:semiHidden/>
    <w:unhideWhenUsed/>
    <w:rsid w:val="00066507"/>
    <w:pPr>
      <w:spacing w:after="0" w:line="240" w:lineRule="auto"/>
    </w:pPr>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066507"/>
    <w:rPr>
      <w:rFonts w:ascii="Segoe UI" w:hAnsi="Segoe UI" w:cs="Segoe UI"/>
      <w:sz w:val="18"/>
      <w:szCs w:val="18"/>
    </w:rPr>
  </w:style>
  <w:style w:type="paragraph" w:styleId="Cabealho">
    <w:name w:val="header"/>
    <w:basedOn w:val="Normal"/>
    <w:link w:val="CabealhoCarcter"/>
    <w:uiPriority w:val="99"/>
    <w:unhideWhenUsed/>
    <w:rsid w:val="00543A46"/>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543A46"/>
    <w:rPr>
      <w:lang w:val="pt-PT"/>
    </w:rPr>
  </w:style>
  <w:style w:type="paragraph" w:styleId="Rodap">
    <w:name w:val="footer"/>
    <w:basedOn w:val="Normal"/>
    <w:link w:val="RodapCarcter"/>
    <w:uiPriority w:val="99"/>
    <w:unhideWhenUsed/>
    <w:rsid w:val="00543A46"/>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543A46"/>
    <w:rPr>
      <w:lang w:val="pt-PT"/>
    </w:rPr>
  </w:style>
  <w:style w:type="paragraph" w:styleId="Reviso">
    <w:name w:val="Revision"/>
    <w:hidden/>
    <w:uiPriority w:val="99"/>
    <w:semiHidden/>
    <w:rsid w:val="00F72391"/>
    <w:pPr>
      <w:spacing w:after="0" w:line="240" w:lineRule="auto"/>
    </w:pPr>
    <w:rPr>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54CDA"/>
    <w:pPr>
      <w:autoSpaceDE w:val="0"/>
      <w:autoSpaceDN w:val="0"/>
      <w:adjustRightInd w:val="0"/>
      <w:spacing w:after="0" w:line="240" w:lineRule="auto"/>
    </w:pPr>
    <w:rPr>
      <w:rFonts w:ascii="Museo 700" w:hAnsi="Museo 700" w:cs="Museo 700"/>
      <w:color w:val="000000"/>
      <w:sz w:val="24"/>
      <w:szCs w:val="24"/>
    </w:rPr>
  </w:style>
  <w:style w:type="paragraph" w:customStyle="1" w:styleId="Pa0">
    <w:name w:val="Pa0"/>
    <w:basedOn w:val="Default"/>
    <w:next w:val="Default"/>
    <w:uiPriority w:val="99"/>
    <w:rsid w:val="00654CDA"/>
    <w:pPr>
      <w:spacing w:line="241" w:lineRule="atLeast"/>
    </w:pPr>
    <w:rPr>
      <w:rFonts w:cstheme="minorBidi"/>
      <w:color w:val="auto"/>
    </w:rPr>
  </w:style>
  <w:style w:type="character" w:customStyle="1" w:styleId="A0">
    <w:name w:val="A0"/>
    <w:uiPriority w:val="99"/>
    <w:rsid w:val="00654CDA"/>
    <w:rPr>
      <w:rFonts w:cs="Museo 700"/>
      <w:b/>
      <w:bCs/>
      <w:color w:val="FFFFFF"/>
      <w:sz w:val="36"/>
      <w:szCs w:val="36"/>
    </w:rPr>
  </w:style>
  <w:style w:type="character" w:customStyle="1" w:styleId="A1">
    <w:name w:val="A1"/>
    <w:uiPriority w:val="99"/>
    <w:rsid w:val="00654CDA"/>
    <w:rPr>
      <w:rFonts w:ascii="Museo 100" w:hAnsi="Museo 100" w:cs="Museo 100"/>
      <w:color w:val="FFFFFF"/>
      <w:sz w:val="26"/>
      <w:szCs w:val="26"/>
      <w:u w:val="single"/>
    </w:rPr>
  </w:style>
  <w:style w:type="character" w:customStyle="1" w:styleId="A3">
    <w:name w:val="A3"/>
    <w:uiPriority w:val="99"/>
    <w:rsid w:val="00654CDA"/>
    <w:rPr>
      <w:rFonts w:cs="MetaSerifOT-Book"/>
      <w:color w:val="221E1F"/>
      <w:sz w:val="17"/>
      <w:szCs w:val="17"/>
    </w:rPr>
  </w:style>
  <w:style w:type="paragraph" w:customStyle="1" w:styleId="Pa3">
    <w:name w:val="Pa3"/>
    <w:basedOn w:val="Default"/>
    <w:next w:val="Default"/>
    <w:uiPriority w:val="99"/>
    <w:rsid w:val="00654CDA"/>
    <w:pPr>
      <w:spacing w:line="241" w:lineRule="atLeast"/>
    </w:pPr>
    <w:rPr>
      <w:rFonts w:ascii="MetaSerifOT-Bold" w:hAnsi="MetaSerifOT-Bold" w:cstheme="minorBidi"/>
      <w:color w:val="auto"/>
    </w:rPr>
  </w:style>
  <w:style w:type="paragraph" w:customStyle="1" w:styleId="Pa4">
    <w:name w:val="Pa4"/>
    <w:basedOn w:val="Default"/>
    <w:next w:val="Default"/>
    <w:uiPriority w:val="99"/>
    <w:rsid w:val="00654CDA"/>
    <w:pPr>
      <w:spacing w:line="241" w:lineRule="atLeast"/>
    </w:pPr>
    <w:rPr>
      <w:rFonts w:ascii="MetaSerifOT-Bold" w:hAnsi="MetaSerifOT-Bold" w:cstheme="minorBidi"/>
      <w:color w:val="auto"/>
    </w:rPr>
  </w:style>
  <w:style w:type="character" w:styleId="Hiperligao">
    <w:name w:val="Hyperlink"/>
    <w:basedOn w:val="Tipodeletrapredefinidodopargrafo"/>
    <w:uiPriority w:val="99"/>
    <w:unhideWhenUsed/>
    <w:rsid w:val="00654CDA"/>
    <w:rPr>
      <w:color w:val="0563C1" w:themeColor="hyperlink"/>
      <w:u w:val="single"/>
    </w:rPr>
  </w:style>
  <w:style w:type="paragraph" w:customStyle="1" w:styleId="Pa6">
    <w:name w:val="Pa6"/>
    <w:basedOn w:val="Default"/>
    <w:next w:val="Default"/>
    <w:uiPriority w:val="99"/>
    <w:rsid w:val="00654CDA"/>
    <w:pPr>
      <w:spacing w:line="241" w:lineRule="atLeast"/>
    </w:pPr>
    <w:rPr>
      <w:rFonts w:ascii="Museo 300" w:hAnsi="Museo 300" w:cstheme="minorBidi"/>
      <w:color w:val="auto"/>
    </w:rPr>
  </w:style>
  <w:style w:type="character" w:customStyle="1" w:styleId="A4">
    <w:name w:val="A4"/>
    <w:uiPriority w:val="99"/>
    <w:rsid w:val="00654CDA"/>
    <w:rPr>
      <w:rFonts w:cs="Museo 300"/>
      <w:color w:val="221E1F"/>
      <w:sz w:val="21"/>
      <w:szCs w:val="21"/>
    </w:rPr>
  </w:style>
  <w:style w:type="paragraph" w:customStyle="1" w:styleId="Pa7">
    <w:name w:val="Pa7"/>
    <w:basedOn w:val="Default"/>
    <w:next w:val="Default"/>
    <w:uiPriority w:val="99"/>
    <w:rsid w:val="00654CDA"/>
    <w:pPr>
      <w:spacing w:line="241" w:lineRule="atLeast"/>
    </w:pPr>
    <w:rPr>
      <w:rFonts w:ascii="Museo 300" w:hAnsi="Museo 300" w:cstheme="minorBidi"/>
      <w:color w:val="auto"/>
    </w:rPr>
  </w:style>
  <w:style w:type="paragraph" w:customStyle="1" w:styleId="Pa8">
    <w:name w:val="Pa8"/>
    <w:basedOn w:val="Default"/>
    <w:next w:val="Default"/>
    <w:uiPriority w:val="99"/>
    <w:rsid w:val="00654CDA"/>
    <w:pPr>
      <w:spacing w:line="211" w:lineRule="atLeast"/>
    </w:pPr>
    <w:rPr>
      <w:rFonts w:ascii="Museo 100" w:hAnsi="Museo 100" w:cstheme="minorBidi"/>
      <w:color w:val="auto"/>
    </w:rPr>
  </w:style>
  <w:style w:type="character" w:customStyle="1" w:styleId="A7">
    <w:name w:val="A7"/>
    <w:uiPriority w:val="99"/>
    <w:rsid w:val="00654CDA"/>
    <w:rPr>
      <w:rFonts w:cs="Museo 100"/>
      <w:color w:val="4C4C4E"/>
      <w:sz w:val="19"/>
      <w:szCs w:val="19"/>
    </w:rPr>
  </w:style>
  <w:style w:type="paragraph" w:styleId="PargrafodaLista">
    <w:name w:val="List Paragraph"/>
    <w:basedOn w:val="Normal"/>
    <w:uiPriority w:val="34"/>
    <w:qFormat/>
    <w:rsid w:val="00B53C00"/>
    <w:pPr>
      <w:ind w:left="720"/>
      <w:contextualSpacing/>
    </w:pPr>
  </w:style>
  <w:style w:type="paragraph" w:customStyle="1" w:styleId="Pa10">
    <w:name w:val="Pa10"/>
    <w:basedOn w:val="Default"/>
    <w:next w:val="Default"/>
    <w:uiPriority w:val="99"/>
    <w:rsid w:val="00B53C00"/>
    <w:pPr>
      <w:spacing w:line="241" w:lineRule="atLeast"/>
    </w:pPr>
    <w:rPr>
      <w:rFonts w:ascii="MetaSerifOT-Book" w:hAnsi="MetaSerifOT-Book" w:cstheme="minorBidi"/>
      <w:color w:val="auto"/>
    </w:rPr>
  </w:style>
  <w:style w:type="paragraph" w:styleId="Textodenotaderodap">
    <w:name w:val="footnote text"/>
    <w:basedOn w:val="Normal"/>
    <w:link w:val="TextodenotaderodapCarcter"/>
    <w:uiPriority w:val="99"/>
    <w:semiHidden/>
    <w:unhideWhenUsed/>
    <w:rsid w:val="00B53C00"/>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B53C00"/>
    <w:rPr>
      <w:sz w:val="20"/>
      <w:szCs w:val="20"/>
    </w:rPr>
  </w:style>
  <w:style w:type="character" w:styleId="Refdenotaderodap">
    <w:name w:val="footnote reference"/>
    <w:basedOn w:val="Tipodeletrapredefinidodopargrafo"/>
    <w:uiPriority w:val="99"/>
    <w:semiHidden/>
    <w:unhideWhenUsed/>
    <w:rsid w:val="00B53C00"/>
    <w:rPr>
      <w:vertAlign w:val="superscript"/>
    </w:rPr>
  </w:style>
  <w:style w:type="character" w:customStyle="1" w:styleId="A11">
    <w:name w:val="A11"/>
    <w:uiPriority w:val="99"/>
    <w:rsid w:val="00B53C00"/>
    <w:rPr>
      <w:rFonts w:ascii="Museo 700" w:hAnsi="Museo 700" w:cs="Museo 700"/>
      <w:b/>
      <w:bCs/>
      <w:color w:val="926D52"/>
      <w:sz w:val="23"/>
      <w:szCs w:val="23"/>
    </w:rPr>
  </w:style>
  <w:style w:type="paragraph" w:customStyle="1" w:styleId="Pa11">
    <w:name w:val="Pa11"/>
    <w:basedOn w:val="Default"/>
    <w:next w:val="Default"/>
    <w:uiPriority w:val="99"/>
    <w:rsid w:val="00B53C00"/>
    <w:pPr>
      <w:spacing w:line="211" w:lineRule="atLeast"/>
    </w:pPr>
    <w:rPr>
      <w:rFonts w:ascii="MetaSerifOT-Book" w:hAnsi="MetaSerifOT-Book" w:cstheme="minorBidi"/>
      <w:color w:val="auto"/>
    </w:rPr>
  </w:style>
  <w:style w:type="character" w:customStyle="1" w:styleId="A12">
    <w:name w:val="A12"/>
    <w:uiPriority w:val="99"/>
    <w:rsid w:val="00F93B31"/>
    <w:rPr>
      <w:rFonts w:ascii="Museo 700" w:hAnsi="Museo 700" w:cs="Museo 700"/>
      <w:b/>
      <w:bCs/>
      <w:color w:val="926D52"/>
      <w:sz w:val="23"/>
      <w:szCs w:val="23"/>
    </w:rPr>
  </w:style>
  <w:style w:type="paragraph" w:customStyle="1" w:styleId="Pa12">
    <w:name w:val="Pa12"/>
    <w:basedOn w:val="Default"/>
    <w:next w:val="Default"/>
    <w:uiPriority w:val="99"/>
    <w:rsid w:val="00F93B31"/>
    <w:pPr>
      <w:spacing w:line="211" w:lineRule="atLeast"/>
    </w:pPr>
    <w:rPr>
      <w:rFonts w:ascii="MetaSerifOT-Book" w:hAnsi="MetaSerifOT-Book" w:cstheme="minorBidi"/>
      <w:color w:val="auto"/>
    </w:rPr>
  </w:style>
  <w:style w:type="character" w:customStyle="1" w:styleId="A13">
    <w:name w:val="A13"/>
    <w:uiPriority w:val="99"/>
    <w:rsid w:val="00F93B31"/>
    <w:rPr>
      <w:rFonts w:ascii="Museo 700" w:hAnsi="Museo 700" w:cs="Museo 700"/>
      <w:b/>
      <w:bCs/>
      <w:color w:val="926D52"/>
      <w:sz w:val="16"/>
      <w:szCs w:val="16"/>
    </w:rPr>
  </w:style>
  <w:style w:type="character" w:customStyle="1" w:styleId="A9">
    <w:name w:val="A9"/>
    <w:uiPriority w:val="99"/>
    <w:rsid w:val="00A00379"/>
    <w:rPr>
      <w:rFonts w:cs="MetaPro-Bold"/>
      <w:b/>
      <w:bCs/>
      <w:color w:val="FFFFFF"/>
      <w:sz w:val="17"/>
      <w:szCs w:val="17"/>
      <w:u w:val="single"/>
    </w:rPr>
  </w:style>
  <w:style w:type="paragraph" w:customStyle="1" w:styleId="Pa13">
    <w:name w:val="Pa13"/>
    <w:basedOn w:val="Default"/>
    <w:next w:val="Default"/>
    <w:uiPriority w:val="99"/>
    <w:rsid w:val="000F7F56"/>
    <w:pPr>
      <w:spacing w:line="211" w:lineRule="atLeast"/>
    </w:pPr>
    <w:rPr>
      <w:rFonts w:ascii="MetaSerifOT-Book" w:hAnsi="MetaSerifOT-Book" w:cstheme="minorBidi"/>
      <w:color w:val="auto"/>
    </w:rPr>
  </w:style>
  <w:style w:type="character" w:customStyle="1" w:styleId="A8">
    <w:name w:val="A8"/>
    <w:uiPriority w:val="99"/>
    <w:rsid w:val="00A01C64"/>
    <w:rPr>
      <w:rFonts w:ascii="Museo 300" w:hAnsi="Museo 300" w:cs="Museo 300"/>
      <w:color w:val="919396"/>
      <w:sz w:val="16"/>
      <w:szCs w:val="16"/>
    </w:rPr>
  </w:style>
  <w:style w:type="character" w:customStyle="1" w:styleId="A14">
    <w:name w:val="A14"/>
    <w:uiPriority w:val="99"/>
    <w:rsid w:val="003E53BF"/>
    <w:rPr>
      <w:rFonts w:cs="MetaSerifOT-Book"/>
      <w:color w:val="926D52"/>
      <w:sz w:val="22"/>
      <w:szCs w:val="22"/>
    </w:rPr>
  </w:style>
  <w:style w:type="character" w:styleId="Refdecomentrio">
    <w:name w:val="annotation reference"/>
    <w:basedOn w:val="Tipodeletrapredefinidodopargrafo"/>
    <w:uiPriority w:val="99"/>
    <w:semiHidden/>
    <w:unhideWhenUsed/>
    <w:rsid w:val="00066507"/>
    <w:rPr>
      <w:sz w:val="16"/>
      <w:szCs w:val="16"/>
    </w:rPr>
  </w:style>
  <w:style w:type="paragraph" w:styleId="Textodecomentrio">
    <w:name w:val="annotation text"/>
    <w:basedOn w:val="Normal"/>
    <w:link w:val="TextodecomentrioCarcter"/>
    <w:uiPriority w:val="99"/>
    <w:semiHidden/>
    <w:unhideWhenUsed/>
    <w:rsid w:val="00066507"/>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066507"/>
    <w:rPr>
      <w:sz w:val="20"/>
      <w:szCs w:val="20"/>
    </w:rPr>
  </w:style>
  <w:style w:type="paragraph" w:styleId="Assuntodecomentrio">
    <w:name w:val="annotation subject"/>
    <w:basedOn w:val="Textodecomentrio"/>
    <w:next w:val="Textodecomentrio"/>
    <w:link w:val="AssuntodecomentrioCarcter"/>
    <w:uiPriority w:val="99"/>
    <w:semiHidden/>
    <w:unhideWhenUsed/>
    <w:rsid w:val="00066507"/>
    <w:rPr>
      <w:b/>
      <w:bCs/>
    </w:rPr>
  </w:style>
  <w:style w:type="character" w:customStyle="1" w:styleId="AssuntodecomentrioCarcter">
    <w:name w:val="Assunto de comentário Carácter"/>
    <w:basedOn w:val="TextodecomentrioCarcter"/>
    <w:link w:val="Assuntodecomentrio"/>
    <w:uiPriority w:val="99"/>
    <w:semiHidden/>
    <w:rsid w:val="00066507"/>
    <w:rPr>
      <w:b/>
      <w:bCs/>
      <w:sz w:val="20"/>
      <w:szCs w:val="20"/>
    </w:rPr>
  </w:style>
  <w:style w:type="paragraph" w:styleId="Textodebalo">
    <w:name w:val="Balloon Text"/>
    <w:basedOn w:val="Normal"/>
    <w:link w:val="TextodebaloCarcter"/>
    <w:uiPriority w:val="99"/>
    <w:semiHidden/>
    <w:unhideWhenUsed/>
    <w:rsid w:val="00066507"/>
    <w:pPr>
      <w:spacing w:after="0" w:line="240" w:lineRule="auto"/>
    </w:pPr>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066507"/>
    <w:rPr>
      <w:rFonts w:ascii="Segoe UI" w:hAnsi="Segoe UI" w:cs="Segoe UI"/>
      <w:sz w:val="18"/>
      <w:szCs w:val="18"/>
    </w:rPr>
  </w:style>
  <w:style w:type="paragraph" w:styleId="Cabealho">
    <w:name w:val="header"/>
    <w:basedOn w:val="Normal"/>
    <w:link w:val="CabealhoCarcter"/>
    <w:uiPriority w:val="99"/>
    <w:unhideWhenUsed/>
    <w:rsid w:val="00543A46"/>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543A46"/>
    <w:rPr>
      <w:lang w:val="pt-PT"/>
    </w:rPr>
  </w:style>
  <w:style w:type="paragraph" w:styleId="Rodap">
    <w:name w:val="footer"/>
    <w:basedOn w:val="Normal"/>
    <w:link w:val="RodapCarcter"/>
    <w:uiPriority w:val="99"/>
    <w:unhideWhenUsed/>
    <w:rsid w:val="00543A46"/>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543A46"/>
    <w:rPr>
      <w:lang w:val="pt-PT"/>
    </w:rPr>
  </w:style>
  <w:style w:type="paragraph" w:styleId="Reviso">
    <w:name w:val="Revision"/>
    <w:hidden/>
    <w:uiPriority w:val="99"/>
    <w:semiHidden/>
    <w:rsid w:val="00F72391"/>
    <w:pPr>
      <w:spacing w:after="0" w:line="240" w:lineRule="auto"/>
    </w:pPr>
    <w:rPr>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comments" Target="comments.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www.profio.info" TargetMode="External"/><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Telefone" source-type="EntityFields">
        <TAG><![CDATA[#NOVOREGISTO:ENTIDADE:Telefone#]]></TAG>
        <VALUE><![CDATA[#NOVOREGISTO:ENTIDADE:Telefone#]]></VALUE>
        <XPATH><![CDATA[/CARD/ENTITIES/ENTITY[TYPE='P']/PROPERTIES/PROPERTY[NAME='Telefone']/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NIF" source-type="EntityFields">
        <TAG><![CDATA[#NOVOREGISTO:ENTIDADE:NIF#]]></TAG>
        <VALUE><![CDATA[#NOVOREGISTO:ENTIDADE:NIF#]]></VALUE>
        <XPATH><![CDATA[/CARD/ENTITIES/ENTITY[TYPE='P']/PROPERTIES/PROPERTY[NAME='NIF']/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DataEnt" source-type="AdditionalFields">
        <TAG><![CDATA[#NOVOREGISTO:CA:DataEnt#]]></TAG>
        <VALUE><![CDATA[#NOVOREGISTO:CA:DataEnt#]]></VALUE>
        <XPATH><![CDATA[/CARD/FIELDS/FIELD[FIELD='DataEnt']/VALUE]]></XPATH>
      </FIELD>
      <FIELD type="AdditionalFields" label="MeioCom" source-type="AdditionalFields">
        <TAG><![CDATA[#NOVOREGISTO:CA:MeioCom#]]></TAG>
        <VALUE><![CDATA[#NOVOREGISTO:CA:MeioCom#]]></VALUE>
        <XPATH><![CDATA[/CARD/FIELDS/FIELD[FIELD='MeioCom']/VALUE]]></XPATH>
      </FIELD>
      <FIELD type="AdditionalFields" label="Impostos" source-type="AdditionalFields">
        <TAG><![CDATA[#NOVOREGISTO:CA:Impostos#]]></TAG>
        <VALUE><![CDATA[#NOVOREGISTO:CA:Impostos#]]></VALUE>
        <XPATH><![CDATA[/CARD/FIELDS/FIELD[FIELD='Impostos']/VALUE]]></XPATH>
      </FIELD>
      <FIELD type="AdditionalFields" label="SegSocial" source-type="AdditionalFields">
        <TAG><![CDATA[#NOVOREGISTO:CA:SegSocial#]]></TAG>
        <VALUE><![CDATA[#NOVOREGISTO:CA:SegSocial#]]></VALUE>
        <XPATH><![CDATA[/CARD/FIELDS/FIELD[FIELD='SegSocial']/VALUE]]></XPATH>
      </FIELD>
      <FIELD type="AdditionalFields" label="CGA" source-type="AdditionalFields">
        <TAG><![CDATA[#NOVOREGISTO:CA:CGA#]]></TAG>
        <VALUE><![CDATA[#NOVOREGISTO:CA:CGA#]]></VALUE>
        <XPATH><![CDATA[/CARD/FIELDS/FIELD[FIELD='CGA']/VALUE]]></XPATH>
      </FIELD>
      <FIELD type="AdditionalFields" label="SNS" source-type="AdditionalFields">
        <TAG><![CDATA[#NOVOREGISTO:CA:SNS#]]></TAG>
        <VALUE><![CDATA[#NOVOREGISTO:CA:SNS#]]></VALUE>
        <XPATH><![CDATA[/CARD/FIELDS/FIELD[FIELD='SNS']/VALUE]]></XPATH>
      </FIELD>
      <FIELD type="AdditionalFields" label="ADSE" source-type="AdditionalFields">
        <TAG><![CDATA[#NOVOREGISTO:CA:ADSE#]]></TAG>
        <VALUE><![CDATA[#NOVOREGISTO:CA:ADSE#]]></VALUE>
        <XPATH><![CDATA[/CARD/FIELDS/FIELD[FIELD='ADSE']/VALUE]]></XPATH>
      </FIELD>
      <FIELD type="AdditionalFields" label="Tribunais" source-type="AdditionalFields">
        <TAG><![CDATA[#NOVOREGISTO:CA:Tribunais#]]></TAG>
        <VALUE><![CDATA[#NOVOREGISTO:CA:Tribunais#]]></VALUE>
        <XPATH><![CDATA[/CARD/FIELDS/FIELD[FIELD='Tribunais']/VALUE]]></XPATH>
      </FIELD>
      <FIELD type="AdditionalFields" label="Estrangeiros" source-type="AdditionalFields">
        <TAG><![CDATA[#NOVOREGISTO:CA:Estrangeiros#]]></TAG>
        <VALUE><![CDATA[#NOVOREGISTO:CA:Estrangeiros#]]></VALUE>
        <XPATH><![CDATA[/CARD/FIELDS/FIELD[FIELD='Estrangeiros']/VALUE]]></XPATH>
      </FIELD>
      <FIELD type="AdditionalFields" label="NIF" source-type="AdditionalFields">
        <TAG><![CDATA[#NOVOREGISTO:CA:NIF#]]></TAG>
        <VALUE><![CDATA[#NOVOREGISTO:CA:NIF#]]></VALUE>
        <XPATH><![CDATA[/CARD/FIELDS/FIELD[FIELD='NIF']/VALUE]]></XPATH>
      </FIELD>
      <FIELD type="AdditionalFields" label="SegSocial1" source-type="AdditionalFields">
        <TAG><![CDATA[#NOVOREGISTO:CA:SegSocial1#]]></TAG>
        <VALUE><![CDATA[#NOVOREGISTO:CA:SegSocial1#]]></VALUE>
        <XPATH><![CDATA[/CARD/FIELDS/FIELD[FIELD='SegSocial1']/VALUE]]></XPATH>
      </FIELD>
      <FIELD type="AdditionalFields" label="CGA1" source-type="AdditionalFields">
        <TAG><![CDATA[#NOVOREGISTO:CA:CGA1#]]></TAG>
        <VALUE><![CDATA[#NOVOREGISTO:CA:CGA1#]]></VALUE>
        <XPATH><![CDATA[/CARD/FIELDS/FIELD[FIELD='CGA1']/VALUE]]></XPATH>
      </FIELD>
      <FIELD type="AdditionalFields" label="SNS1" source-type="AdditionalFields">
        <TAG><![CDATA[#NOVOREGISTO:CA:SNS1#]]></TAG>
        <VALUE><![CDATA[#NOVOREGISTO:CA:SNS1#]]></VALUE>
        <XPATH><![CDATA[/CARD/FIELDS/FIELD[FIELD='SNS1']/VALUE]]></XPATH>
      </FIELD>
      <FIELD type="AdditionalFields" label="ADSE1" source-type="AdditionalFields">
        <TAG><![CDATA[#NOVOREGISTO:CA:ADSE1#]]></TAG>
        <VALUE><![CDATA[#NOVOREGISTO:CA:ADSE1#]]></VALUE>
        <XPATH><![CDATA[/CARD/FIELDS/FIELD[FIELD='ADSE1']/VALUE]]></XPATH>
      </FIELD>
      <FIELD type="AdditionalFields" label="Tribunais1" source-type="AdditionalFields">
        <TAG><![CDATA[#NOVOREGISTO:CA:Tribunais1#]]></TAG>
        <VALUE><![CDATA[#NOVOREGISTO:CA:Tribunais1#]]></VALUE>
        <XPATH><![CDATA[/CARD/FIELDS/FIELD[FIELD='Tribunais1']/VALUE]]></XPATH>
      </FIELD>
      <FIELD type="AdditionalFields" label="Estrangeiros1" source-type="AdditionalFields">
        <TAG><![CDATA[#NOVOREGISTO:CA:Estrangeiros1#]]></TAG>
        <VALUE><![CDATA[#NOVOREGISTO:CA:Estrangeiros1#]]></VALUE>
        <XPATH><![CDATA[/CARD/FIELDS/FIELD[FIELD='Estrangeiros1']/VALUE]]></XPATH>
      </FIELD>
      <FIELD type="AdditionalFields" label="Sigilo" source-type="AdditionalFields">
        <TAG><![CDATA[#NOVOREGISTO:CA:Sigilo#]]></TAG>
        <VALUE><![CDATA[#NOVOREGISTO:CA:Sigilo#]]></VALUE>
        <XPATH><![CDATA[/CARD/FIELDS/FIELD[FIELD='Sigilo']/VALUE]]></XPATH>
      </FIELD>
      <FIELD type="AdditionalFields" label="DataExp" source-type="AdditionalFields">
        <TAG><![CDATA[#NOVOREGISTO:CA:DataExp#]]></TAG>
        <VALUE><![CDATA[#NOVOREGISTO:CA:DataExp#]]></VALUE>
        <XPATH><![CDATA[/CARD/FIELDS/FIELD[FIELD='DataExp']/VALUE]]></XPATH>
      </FIELD>
      <FIELD type="AdditionalFields" label="DataNasc" source-type="AdditionalFields">
        <TAG><![CDATA[#NOVOREGISTO:CA:DataNasc#]]></TAG>
        <VALUE><![CDATA[#NOVOREGISTO:CA:DataNasc#]]></VALUE>
        <XPATH><![CDATA[/CARD/FIELDS/FIELD[FIELD='DataNasc']/VALUE]]></XPATH>
      </FIELD>
      <FIELD type="AdditionalFields" label="EstProc" source-type="AdditionalFields">
        <TAG><![CDATA[#NOVOREGISTO:CA:EstProc#]]></TAG>
        <VALUE><![CDATA[#NOVOREGISTO:CA:EstProc#]]></VALUE>
        <XPATH><![CDATA[/CARD/FIELDS/FIELD[FIELD='EstProc']/VALUE]]></XPATH>
      </FIELD>
      <FIELD type="AdditionalFields" label="UT1" source-type="AdditionalFields">
        <TAG><![CDATA[#NOVOREGISTO:CA:UT1#]]></TAG>
        <VALUE><![CDATA[#NOVOREGISTO:CA:UT1#]]></VALUE>
        <XPATH><![CDATA[/CARD/FIELDS/FIELD[FIELD='UT1']/VALUE]]></XPATH>
      </FIELD>
      <FIELD type="AdditionalFields" label="UT2" source-type="AdditionalFields">
        <TAG><![CDATA[#NOVOREGISTO:CA:UT2#]]></TAG>
        <VALUE><![CDATA[#NOVOREGISTO:CA:UT2#]]></VALUE>
        <XPATH><![CDATA[/CARD/FIELDS/FIELD[FIELD='UT2']/VALUE]]></XPATH>
      </FIELD>
      <FIELD type="AdditionalFields" label="UT3" source-type="AdditionalFields">
        <TAG><![CDATA[#NOVOREGISTO:CA:UT3#]]></TAG>
        <VALUE><![CDATA[#NOVOREGISTO:CA:UT3#]]></VALUE>
        <XPATH><![CDATA[/CARD/FIELDS/FIELD[FIELD='UT3']/VALUE]]></XPATH>
      </FIELD>
      <FIELD type="AdditionalFields" label="UT4" source-type="AdditionalFields">
        <TAG><![CDATA[#NOVOREGISTO:CA:UT4#]]></TAG>
        <VALUE><![CDATA[#NOVOREGISTO:CA:UT4#]]></VALUE>
        <XPATH><![CDATA[/CARD/FIELDS/FIELD[FIELD='UT4']/VALUE]]></XPATH>
      </FIELD>
      <FIELD type="AdditionalFields" label="UT5" source-type="AdditionalFields">
        <TAG><![CDATA[#NOVOREGISTO:CA:UT5#]]></TAG>
        <VALUE><![CDATA[#NOVOREGISTO:CA:UT5#]]></VALUE>
        <XPATH><![CDATA[/CARD/FIELDS/FIELD[FIELD='UT5']/VALUE]]></XPATH>
      </FIELD>
      <FIELD type="AdditionalFields" label="UT6" source-type="AdditionalFields">
        <TAG><![CDATA[#NOVOREGISTO:CA:UT6#]]></TAG>
        <VALUE><![CDATA[#NOVOREGISTO:CA:UT6#]]></VALUE>
        <XPATH><![CDATA[/CARD/FIELDS/FIELD[FIELD='UT6']/VALUE]]></XPATH>
      </FIELD>
      <FIELD type="AdditionalFields" label="Grupo" source-type="AdditionalFields">
        <TAG><![CDATA[#NOVOREGISTO:CA:Grupo#]]></TAG>
        <VALUE><![CDATA[#NOVOREGISTO:CA:Grupo#]]></VALUE>
        <XPATH><![CDATA[/CARD/FIELDS/FIELD[FIELD='Grupo']/VALUE]]></XPATH>
      </FIELD>
      <FIELD type="AdditionalFields" label="TipoProc" source-type="AdditionalFields">
        <TAG><![CDATA[#NOVOREGISTO:CA:TipoProc#]]></TAG>
        <VALUE><![CDATA[#NOVOREGISTO:CA:TipoProc#]]></VALUE>
        <XPATH><![CDATA[/CARD/FIELDS/FIELD[FIELD='TipoProc']/VALUE]]></XPATH>
      </FIELD>
      <FIELD type="AdditionalFields" label="ProcRel" source-type="AdditionalFields">
        <TAG><![CDATA[#NOVOREGISTO:CA:ProcRel#]]></TAG>
        <VALUE><![CDATA[#NOVOREGISTO:CA:ProcRel#]]></VALUE>
        <XPATH><![CDATA[/CARD/FIELDS/FIELD[FIELD='ProcRel']/VALUE]]></XPATH>
      </FIELD>
      <FIELD type="AdditionalFields" label="LocalFis" source-type="AdditionalFields">
        <TAG><![CDATA[#NOVOREGISTO:CA:LocalFis#]]></TAG>
        <VALUE><![CDATA[#NOVOREGISTO:CA:LocalFis#]]></VALUE>
        <XPATH><![CDATA[/CARD/FIELDS/FIELD[FIELD='LocalFis']/VALUE]]></XPATH>
      </FIELD>
      <FIELD type="AdditionalFields" label="PapelEntidade" source-type="AdditionalFields">
        <TAG><![CDATA[#NOVOREGISTO:CA:PapelEntidade#]]></TAG>
        <VALUE><![CDATA[#NOVOREGISTO:CA:PapelEntidade#]]></VALUE>
        <XPATH><![CDATA[/CARD/FIELDS/FIELD[FIELD='PapelEntidade']/VALUE]]></XPATH>
      </FIELD>
      <FIELD type="AdditionalFields" label="DataArq1" source-type="AdditionalFields">
        <TAG><![CDATA[#NOVOREGISTO:CA:DataArq1#]]></TAG>
        <VALUE><![CDATA[#NOVOREGISTO:CA:DataArq1#]]></VALUE>
        <XPATH><![CDATA[/CARD/FIELDS/FIELD[FIELD='DataArq1']/VALUE]]></XPATH>
      </FIELD>
      <FIELD type="AdditionalFields" label="DataArq2" source-type="AdditionalFields">
        <TAG><![CDATA[#NOVOREGISTO:CA:DataArq2#]]></TAG>
        <VALUE><![CDATA[#NOVOREGISTO:CA:DataArq2#]]></VALUE>
        <XPATH><![CDATA[/CARD/FIELDS/FIELD[FIELD='DataArq2']/VALUE]]></XPATH>
      </FIELD>
      <FIELD type="AdditionalFields" label="DataArq3" source-type="AdditionalFields">
        <TAG><![CDATA[#NOVOREGISTO:CA:DataArq3#]]></TAG>
        <VALUE><![CDATA[#NOVOREGISTO:CA:DataArq3#]]></VALUE>
        <XPATH><![CDATA[/CARD/FIELDS/FIELD[FIELD='DataArq3']/VALUE]]></XPATH>
      </FIELD>
      <FIELD type="AdditionalFields" label="DataArq4" source-type="AdditionalFields">
        <TAG><![CDATA[#NOVOREGISTO:CA:DataArq4#]]></TAG>
        <VALUE><![CDATA[#NOVOREGISTO:CA:DataArq4#]]></VALUE>
        <XPATH><![CDATA[/CARD/FIELDS/FIELD[FIELD='DataArq4']/VALUE]]></XPATH>
      </FIELD>
      <FIELD type="AdditionalFields" label="MotivoArq1" source-type="AdditionalFields">
        <TAG><![CDATA[#NOVOREGISTO:CA:MotivoArq1#]]></TAG>
        <VALUE><![CDATA[#NOVOREGISTO:CA:MotivoArq1#]]></VALUE>
        <XPATH><![CDATA[/CARD/FIELDS/FIELD[FIELD='MotivoArq1']/VALUE]]></XPATH>
      </FIELD>
      <FIELD type="AdditionalFields" label="MotivoArq2" source-type="AdditionalFields">
        <TAG><![CDATA[#NOVOREGISTO:CA:MotivoArq2#]]></TAG>
        <VALUE><![CDATA[#NOVOREGISTO:CA:MotivoArq2#]]></VALUE>
        <XPATH><![CDATA[/CARD/FIELDS/FIELD[FIELD='MotivoArq2']/VALUE]]></XPATH>
      </FIELD>
      <FIELD type="AdditionalFields" label="MotivoArq3" source-type="AdditionalFields">
        <TAG><![CDATA[#NOVOREGISTO:CA:MotivoArq3#]]></TAG>
        <VALUE><![CDATA[#NOVOREGISTO:CA:MotivoArq3#]]></VALUE>
        <XPATH><![CDATA[/CARD/FIELDS/FIELD[FIELD='MotivoArq3']/VALUE]]></XPATH>
      </FIELD>
      <FIELD type="AdditionalFields" label="MotivoArq4" source-type="AdditionalFields">
        <TAG><![CDATA[#NOVOREGISTO:CA:MotivoArq4#]]></TAG>
        <VALUE><![CDATA[#NOVOREGISTO:CA:MotivoArq4#]]></VALUE>
        <XPATH><![CDATA[/CARD/FIELDS/FIELD[FIELD='MotivoArq4']/VALUE]]></XPATH>
      </FIELD>
      <FIELD type="AdditionalFields" label="MotivoArqIL1" source-type="AdditionalFields">
        <TAG><![CDATA[#NOVOREGISTO:CA:MotivoArqIL1#]]></TAG>
        <VALUE><![CDATA[#NOVOREGISTO:CA:MotivoArqIL1#]]></VALUE>
        <XPATH><![CDATA[/CARD/FIELDS/FIELD[FIELD='MotivoArqIL1']/VALUE]]></XPATH>
      </FIELD>
      <FIELD type="AdditionalFields" label="Linha" source-type="AdditionalFields">
        <TAG><![CDATA[#NOVOREGISTO:CA:Linha#]]></TAG>
        <VALUE><![CDATA[#NOVOREGISTO:CA:Linha#]]></VALUE>
        <XPATH><![CDATA[/CARD/FIELDS/FIELD[FIELD='Linha']/VALUE]]></XPATH>
      </FIELD>
      <FIELD type="AdditionalFields" label="Horario_Chamada" source-type="AdditionalFields">
        <TAG><![CDATA[#NOVOREGISTO:CA:Horario_Chamada#]]></TAG>
        <VALUE><![CDATA[#NOVOREGISTO:CA:Horario_Chamada#]]></VALUE>
        <XPATH><![CDATA[/CARD/FIELDS/FIELD[FIELD='Horario_Chamada']/VALUE]]></XPATH>
      </FIELD>
      <FIELD type="AdditionalFields" label="Idade_Interess" source-type="AdditionalFields">
        <TAG><![CDATA[#NOVOREGISTO:CA:Idade_Interess#]]></TAG>
        <VALUE><![CDATA[#NOVOREGISTO:CA:Idade_Interess#]]></VALUE>
        <XPATH><![CDATA[/CARD/FIELDS/FIELD[FIELD='Idade_Interess']/VALUE]]></XPATH>
      </FIELD>
      <FIELD type="AdditionalFields" label="Idade_Cham" source-type="AdditionalFields">
        <TAG><![CDATA[#NOVOREGISTO:CA:Idade_Cham#]]></TAG>
        <VALUE><![CDATA[#NOVOREGISTO:CA:Idade_Cham#]]></VALUE>
        <XPATH><![CDATA[/CARD/FIELDS/FIELD[FIELD='Idade_Cham']/VALUE]]></XPATH>
      </FIELD>
      <FIELD type="AdditionalFields" label="OrigConhLinha" source-type="AdditionalFields">
        <TAG><![CDATA[#NOVOREGISTO:CA:OrigConhLinha#]]></TAG>
        <VALUE><![CDATA[#NOVOREGISTO:CA:OrigConhLinha#]]></VALUE>
        <XPATH><![CDATA[/CARD/FIELDS/FIELD[FIELD='OrigConhLinha']/VALUE]]></XPATH>
      </FIELD>
      <FIELD type="AdditionalFields" label="MotivCham1" source-type="AdditionalFields">
        <TAG><![CDATA[#NOVOREGISTO:CA:MotivCham1#]]></TAG>
        <VALUE><![CDATA[#NOVOREGISTO:CA:MotivCham1#]]></VALUE>
        <XPATH><![CDATA[/CARD/FIELDS/FIELD[FIELD='MotivCham1']/VALUE]]></XPATH>
      </FIELD>
      <FIELD type="AdditionalFields" label="MotivCham2" source-type="AdditionalFields">
        <TAG><![CDATA[#NOVOREGISTO:CA:MotivCham2#]]></TAG>
        <VALUE><![CDATA[#NOVOREGISTO:CA:MotivCham2#]]></VALUE>
        <XPATH><![CDATA[/CARD/FIELDS/FIELD[FIELD='MotivCham2']/VALUE]]></XPATH>
      </FIELD>
      <FIELD type="AdditionalFields" label="MotivCham3" source-type="AdditionalFields">
        <TAG><![CDATA[#NOVOREGISTO:CA:MotivCham3#]]></TAG>
        <VALUE><![CDATA[#NOVOREGISTO:CA:MotivCham3#]]></VALUE>
        <XPATH><![CDATA[/CARD/FIELDS/FIELD[FIELD='MotivCham3']/VALUE]]></XPATH>
      </FIELD>
      <FIELD type="AdditionalFields" label="TipoCham" source-type="AdditionalFields">
        <TAG><![CDATA[#NOVOREGISTO:CA:TipoCham#]]></TAG>
        <VALUE><![CDATA[#NOVOREGISTO:CA:TipoCham#]]></VALUE>
        <XPATH><![CDATA[/CARD/FIELDS/FIELD[FIELD='TipoCham']/VALUE]]></XPATH>
      </FIELD>
      <FIELD type="AdditionalFields" label="MotivoArqEG" source-type="AdditionalFields">
        <TAG><![CDATA[#NOVOREGISTO:CA:MotivoArqEG#]]></TAG>
        <VALUE><![CDATA[#NOVOREGISTO:CA:MotivoArqEG#]]></VALUE>
        <XPATH><![CDATA[/CARD/FIELDS/FIELD[FIELD='MotivoArqEG']/VALUE]]></XPATH>
      </FIELD>
      <FIELD type="AdditionalFields" label="Adjuntos" source-type="AdditionalFields">
        <TAG><![CDATA[#NOVOREGISTO:CA:Adjuntos#]]></TAG>
        <VALUE><![CDATA[#NOVOREGISTO:CA:Adjuntos#]]></VALUE>
        <XPATH><![CDATA[/CARD/FIELDS/FIELD[FIELD='Adjuntos']/VALUE]]></XPATH>
      </FIELD>
      <FIELD type="AdditionalFields" label="PapelEnt_CNCID" source-type="AdditionalFields">
        <TAG><![CDATA[#NOVOREGISTO:CA:PapelEnt_CNCID#]]></TAG>
        <VALUE><![CDATA[#NOVOREGISTO:CA:PapelEnt_CNCID#]]></VALUE>
        <XPATH><![CDATA[/CARD/FIELDS/FIELD[FIELD='PapelEnt_CNCID']/VALUE]]></XPATH>
      </FIELD>
      <FIELD type="AdditionalFields" label="AGUARDA_APL_SGP" source-type="AdditionalFields">
        <TAG><![CDATA[#NOVOREGISTO:CA:AGUARDA_APL_SGP#]]></TAG>
        <VALUE><![CDATA[#NOVOREGISTO:CA:AGUARDA_APL_SGP#]]></VALUE>
        <XPATH><![CDATA[/CARD/FIELDS/FIELD[FIELD='AGUARDA_APL_SGP']/VALUE]]></XPATH>
      </FIELD>
      <FIELD type="AdditionalFields" label="ASS1_PROC_SGP" source-type="AdditionalFields">
        <TAG><![CDATA[#NOVOREGISTO:CA:ASS1_PROC_SGP#]]></TAG>
        <VALUE><![CDATA[#NOVOREGISTO:CA:ASS1_PROC_SGP#]]></VALUE>
        <XPATH><![CDATA[/CARD/FIELDS/FIELD[FIELD='ASS1_PROC_SGP']/VALUE]]></XPATH>
      </FIELD>
      <FIELD type="AdditionalFields" label="ASS2_PROC_SGP" source-type="AdditionalFields">
        <TAG><![CDATA[#NOVOREGISTO:CA:ASS2_PROC_SGP#]]></TAG>
        <VALUE><![CDATA[#NOVOREGISTO:CA:ASS2_PROC_SGP#]]></VALUE>
        <XPATH><![CDATA[/CARD/FIELDS/FIELD[FIELD='ASS2_PROC_SGP']/VALUE]]></XPATH>
      </FIELD>
      <FIELD type="AdditionalFields" label="ASS3_PROC_SGP" source-type="AdditionalFields">
        <TAG><![CDATA[#NOVOREGISTO:CA:ASS3_PROC_SGP#]]></TAG>
        <VALUE><![CDATA[#NOVOREGISTO:CA:ASS3_PROC_SGP#]]></VALUE>
        <XPATH><![CDATA[/CARD/FIELDS/FIELD[FIELD='ASS3_PROC_SGP']/VALUE]]></XPATH>
      </FIELD>
      <FIELD type="AdditionalFields" label="ASS4_PROC_SGP" source-type="AdditionalFields">
        <TAG><![CDATA[#NOVOREGISTO:CA:ASS4_PROC_SGP#]]></TAG>
        <VALUE><![CDATA[#NOVOREGISTO:CA:ASS4_PROC_SGP#]]></VALUE>
        <XPATH><![CDATA[/CARD/FIELDS/FIELD[FIELD='ASS4_PROC_SGP']/VALUE]]></XPATH>
      </FIELD>
      <FIELD type="AdditionalFields" label="DATA_SAIDA_SGP" source-type="AdditionalFields">
        <TAG><![CDATA[#NOVOREGISTO:CA:DATA_SAIDA_SGP#]]></TAG>
        <VALUE><![CDATA[#NOVOREGISTO:CA:DATA_SAIDA_SGP#]]></VALUE>
        <XPATH><![CDATA[/CARD/FIELDS/FIELD[FIELD='DATA_SAIDA_SGP']/VALUE]]></XPATH>
      </FIELD>
      <FIELD type="AdditionalFields" label="LOCAL_ENT_SGP" source-type="AdditionalFields">
        <TAG><![CDATA[#NOVOREGISTO:CA:LOCAL_ENT_SGP#]]></TAG>
        <VALUE><![CDATA[#NOVOREGISTO:CA:LOCAL_ENT_SGP#]]></VALUE>
        <XPATH><![CDATA[/CARD/FIELDS/FIELD[FIELD='LOCAL_ENT_SGP']/VALUE]]></XPATH>
      </FIELD>
      <FIELD type="AdditionalFields" label="MOT_ARQ_SGP" source-type="AdditionalFields">
        <TAG><![CDATA[#NOVOREGISTO:CA:MOT_ARQ_SGP#]]></TAG>
        <VALUE><![CDATA[#NOVOREGISTO:CA:MOT_ARQ_SGP#]]></VALUE>
        <XPATH><![CDATA[/CARD/FIELDS/FIELD[FIELD='MOT_ARQ_SGP']/VALUE]]></XPATH>
      </FIELD>
      <FIELD type="AdditionalFields" label="NAT_JUR_SGP" source-type="AdditionalFields">
        <TAG><![CDATA[#NOVOREGISTO:CA:NAT_JUR_SGP#]]></TAG>
        <VALUE><![CDATA[#NOVOREGISTO:CA:NAT_JUR_SGP#]]></VALUE>
        <XPATH><![CDATA[/CARD/FIELDS/FIELD[FIELD='NAT_JUR_SGP']/VALUE]]></XPATH>
      </FIELD>
      <FIELD type="AdditionalFields" label="NOTAS_PROC_SGP" source-type="AdditionalFields">
        <TAG><![CDATA[#NOVOREGISTO:CA:NOTAS_PROC_SGP#]]></TAG>
        <VALUE><![CDATA[#NOVOREGISTO:CA:NOTAS_PROC_SGP#]]></VALUE>
        <XPATH><![CDATA[/CARD/FIELDS/FIELD[FIELD='NOTAS_PROC_SGP']/VALUE]]></XPATH>
      </FIELD>
      <FIELD type="AdditionalFields" label="NRECL_PROC_SGP" source-type="AdditionalFields">
        <TAG><![CDATA[#NOVOREGISTO:CA:NRECL_PROC_SGP#]]></TAG>
        <VALUE><![CDATA[#NOVOREGISTO:CA:NRECL_PROC_SGP#]]></VALUE>
        <XPATH><![CDATA[/CARD/FIELDS/FIELD[FIELD='NRECL_PROC_SGP']/VALUE]]></XPATH>
      </FIELD>
      <FIELD type="AdditionalFields" label="NRECLF_PROC_SGP" source-type="AdditionalFields">
        <TAG><![CDATA[#NOVOREGISTO:CA:NRECLF_PROC_SGP#]]></TAG>
        <VALUE><![CDATA[#NOVOREGISTO:CA:NRECLF_PROC_SGP#]]></VALUE>
        <XPATH><![CDATA[/CARD/FIELDS/FIELD[FIELD='NRECLF_PROC_SGP']/VALUE]]></XPATH>
      </FIELD>
      <FIELD type="AdditionalFields" label="NRECLM_PROC_SGP" source-type="AdditionalFields">
        <TAG><![CDATA[#NOVOREGISTO:CA:NRECLM_PROC_SGP#]]></TAG>
        <VALUE><![CDATA[#NOVOREGISTO:CA:NRECLM_PROC_SGP#]]></VALUE>
        <XPATH><![CDATA[/CARD/FIELDS/FIELD[FIELD='NRECLM_PROC_SGP']/VALUE]]></XPATH>
      </FIELD>
      <FIELD type="AdditionalFields" label="NUM_SAIDA_SGP" source-type="AdditionalFields">
        <TAG><![CDATA[#NOVOREGISTO:CA:NUM_SAIDA_SGP#]]></TAG>
        <VALUE><![CDATA[#NOVOREGISTO:CA:NUM_SAIDA_SGP#]]></VALUE>
        <XPATH><![CDATA[/CARD/FIELDS/FIELD[FIELD='NUM_SAIDA_SGP']/VALUE]]></XPATH>
      </FIELD>
      <FIELD type="AdditionalFields" label="ORIG_GEO_SGP" source-type="AdditionalFields">
        <TAG><![CDATA[#NOVOREGISTO:CA:ORIG_GEO_SGP#]]></TAG>
        <VALUE><![CDATA[#NOVOREGISTO:CA:ORIG_GEO_SGP#]]></VALUE>
        <XPATH><![CDATA[/CARD/FIELDS/FIELD[FIELD='ORIG_GEO_SGP']/VALUE]]></XPATH>
      </FIELD>
      <FIELD type="AdditionalFields" label="ORIG_PROC_SGP" source-type="AdditionalFields">
        <TAG><![CDATA[#NOVOREGISTO:CA:ORIG_PROC_SGP#]]></TAG>
        <VALUE><![CDATA[#NOVOREGISTO:CA:ORIG_PROC_SGP#]]></VALUE>
        <XPATH><![CDATA[/CARD/FIELDS/FIELD[FIELD='ORIG_PROC_SGP']/VALUE]]></XPATH>
      </FIELD>
      <FIELD type="AdditionalFields" label="SIT_PROC_SGP" source-type="AdditionalFields">
        <TAG><![CDATA[#NOVOREGISTO:CA:SIT_PROC_SGP#]]></TAG>
        <VALUE><![CDATA[#NOVOREGISTO:CA:SIT_PROC_SGP#]]></VALUE>
        <XPATH><![CDATA[/CARD/FIELDS/FIELD[FIELD='SIT_PROC_SGP']/VALUE]]></XPATH>
      </FIELD>
      <FIELD type="AdditionalFields" label="TIPO_ENT_SGP" source-type="AdditionalFields">
        <TAG><![CDATA[#NOVOREGISTO:CA:TIPO_ENT_SGP#]]></TAG>
        <VALUE><![CDATA[#NOVOREGISTO:CA:TIPO_ENT_SGP#]]></VALUE>
        <XPATH><![CDATA[/CARD/FIELDS/FIELD[FIELD='TIPO_ENT_SGP']/VALUE]]></XPATH>
      </FIELD>
      <FIELD type="AdditionalFields" label="TIPO_UTENTE_SGP" source-type="AdditionalFields">
        <TAG><![CDATA[#NOVOREGISTO:CA:TIPO_UTENTE_SGP#]]></TAG>
        <VALUE><![CDATA[#NOVOREGISTO:CA:TIPO_UTENTE_SGP#]]></VALUE>
        <XPATH><![CDATA[/CARD/FIELDS/FIELD[FIELD='TIPO_UTENTE_SGP']/VALUE]]></XPATH>
      </FIELD>
      <FIELD type="AdditionalFields" label="TRANSITOU_SGP" source-type="AdditionalFields">
        <TAG><![CDATA[#NOVOREGISTO:CA:TRANSITOU_SGP#]]></TAG>
        <VALUE><![CDATA[#NOVOREGISTO:CA:TRANSITOU_SGP#]]></VALUE>
        <XPATH><![CDATA[/CARD/FIELDS/FIELD[FIELD='TRANSITOU_SGP']/VALUE]]></XPATH>
      </FIELD>
      <FIELD type="AdditionalFields" label="sig" source-type="AdditionalFields">
        <TAG><![CDATA[#NOVOREGISTO:CA:sig#]]></TAG>
        <VALUE><![CDATA[#NOVOREGISTO:CA:sig#]]></VALUE>
        <XPATH><![CDATA[/CARD/FIELDS/FIELD[FIELD='sig']/VALUE]]></XPATH>
      </FIELD>
      <FIELD type="AdditionalFields" label="Class" source-type="AdditionalFields">
        <TAG><![CDATA[#NOVOREGISTO:CA:Class#]]></TAG>
        <VALUE><![CDATA[#NOVOREGISTO:CA:Class#]]></VALUE>
        <XPATH><![CDATA[/CARD/FIELDS/FIELD[FIELD='Class']/VALUE]]></XPATH>
      </FIELD>
      <FIELD type="AdditionalFields" label="ASSESSOR_SGP" source-type="AdditionalFields">
        <TAG><![CDATA[#NOVOREGISTO:CA:ASSESSOR_SGP#]]></TAG>
        <VALUE><![CDATA[#NOVOREGISTO:CA:ASSESSOR_SGP#]]></VALUE>
        <XPATH><![CDATA[/CARD/FIELDS/FIELD[FIELD='ASSESSOR_SGP']/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</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Telefone" source-type="EntityFields">
        <TAG><![CDATA[#PRIMEIROREGISTO:ENTIDADE:Telefone#]]></TAG>
        <VALUE><![CDATA[#PRIMEIROREGISTO:ENTIDADE:Telefone#]]></VALUE>
        <XPATH><![CDATA[/CARD/ENTITIES/ENTITY[TYPE='P']/PROPERTIES/PROPERTY[NAME='Telefone']/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NIF" source-type="EntityFields">
        <TAG><![CDATA[#PRIMEIROREGISTO:ENTIDADE:NIF#]]></TAG>
        <VALUE><![CDATA[#PRIMEIROREGISTO:ENTIDADE:NIF#]]></VALUE>
        <XPATH><![CDATA[/CARD/ENTITIES/ENTITY[TYPE='P']/PROPERTIES/PROPERTY[NAME='NIF']/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DataEnt" source-type="AdditionalFields">
        <TAG><![CDATA[#PRIMEIROREGISTO:CA:DataEnt#]]></TAG>
        <VALUE><![CDATA[#PRIMEIROREGISTO:CA:DataEnt#]]></VALUE>
        <XPATH><![CDATA[/CARD/FIELDS/FIELD[NAME='DataEnt']/VALUE]]></XPATH>
      </FIELD>
      <FIELD type="AdditionalFields" label="MeioCom" source-type="AdditionalFields">
        <TAG><![CDATA[#PRIMEIROREGISTO:CA:MeioCom#]]></TAG>
        <VALUE><![CDATA[#PRIMEIROREGISTO:CA:MeioCom#]]></VALUE>
        <XPATH><![CDATA[/CARD/FIELDS/FIELD[NAME='MeioCom']/VALUE]]></XPATH>
      </FIELD>
      <FIELD type="AdditionalFields" label="Impostos" source-type="AdditionalFields">
        <TAG><![CDATA[#PRIMEIROREGISTO:CA:Impostos#]]></TAG>
        <VALUE><![CDATA[#PRIMEIROREGISTO:CA:Impostos#]]></VALUE>
        <XPATH><![CDATA[/CARD/FIELDS/FIELD[NAME='Impostos']/VALUE]]></XPATH>
      </FIELD>
      <FIELD type="AdditionalFields" label="SegSocial" source-type="AdditionalFields">
        <TAG><![CDATA[#PRIMEIROREGISTO:CA:SegSocial#]]></TAG>
        <VALUE><![CDATA[#PRIMEIROREGISTO:CA:SegSocial#]]></VALUE>
        <XPATH><![CDATA[/CARD/FIELDS/FIELD[NAME='SegSocial']/VALUE]]></XPATH>
      </FIELD>
      <FIELD type="AdditionalFields" label="CGA" source-type="AdditionalFields">
        <TAG><![CDATA[#PRIMEIROREGISTO:CA:CGA#]]></TAG>
        <VALUE><![CDATA[#PRIMEIROREGISTO:CA:CGA#]]></VALUE>
        <XPATH><![CDATA[/CARD/FIELDS/FIELD[NAME='CGA']/VALUE]]></XPATH>
      </FIELD>
      <FIELD type="AdditionalFields" label="SNS" source-type="AdditionalFields">
        <TAG><![CDATA[#PRIMEIROREGISTO:CA:SNS#]]></TAG>
        <VALUE><![CDATA[#PRIMEIROREGISTO:CA:SNS#]]></VALUE>
        <XPATH><![CDATA[/CARD/FIELDS/FIELD[NAME='SNS']/VALUE]]></XPATH>
      </FIELD>
      <FIELD type="AdditionalFields" label="ADSE" source-type="AdditionalFields">
        <TAG><![CDATA[#PRIMEIROREGISTO:CA:ADSE#]]></TAG>
        <VALUE><![CDATA[#PRIMEIROREGISTO:CA:ADSE#]]></VALUE>
        <XPATH><![CDATA[/CARD/FIELDS/FIELD[NAME='ADSE']/VALUE]]></XPATH>
      </FIELD>
      <FIELD type="AdditionalFields" label="Tribunais" source-type="AdditionalFields">
        <TAG><![CDATA[#PRIMEIROREGISTO:CA:Tribunais#]]></TAG>
        <VALUE><![CDATA[#PRIMEIROREGISTO:CA:Tribunais#]]></VALUE>
        <XPATH><![CDATA[/CARD/FIELDS/FIELD[NAME='Tribunais']/VALUE]]></XPATH>
      </FIELD>
      <FIELD type="AdditionalFields" label="Estrangeiros" source-type="AdditionalFields">
        <TAG><![CDATA[#PRIMEIROREGISTO:CA:Estrangeiros#]]></TAG>
        <VALUE><![CDATA[#PRIMEIROREGISTO:CA:Estrangeiros#]]></VALUE>
        <XPATH><![CDATA[/CARD/FIELDS/FIELD[NAME='Estrangeiros']/VALUE]]></XPATH>
      </FIELD>
      <FIELD type="AdditionalFields" label="NIF" source-type="AdditionalFields">
        <TAG><![CDATA[#PRIMEIROREGISTO:CA:NIF#]]></TAG>
        <VALUE><![CDATA[#PRIMEIROREGISTO:CA:NIF#]]></VALUE>
        <XPATH><![CDATA[/CARD/FIELDS/FIELD[NAME='NIF']/VALUE]]></XPATH>
      </FIELD>
      <FIELD type="AdditionalFields" label="SegSocial1" source-type="AdditionalFields">
        <TAG><![CDATA[#PRIMEIROREGISTO:CA:SegSocial1#]]></TAG>
        <VALUE><![CDATA[#PRIMEIROREGISTO:CA:SegSocial1#]]></VALUE>
        <XPATH><![CDATA[/CARD/FIELDS/FIELD[NAME='SegSocial1']/VALUE]]></XPATH>
      </FIELD>
      <FIELD type="AdditionalFields" label="CGA1" source-type="AdditionalFields">
        <TAG><![CDATA[#PRIMEIROREGISTO:CA:CGA1#]]></TAG>
        <VALUE><![CDATA[#PRIMEIROREGISTO:CA:CGA1#]]></VALUE>
        <XPATH><![CDATA[/CARD/FIELDS/FIELD[NAME='CGA1']/VALUE]]></XPATH>
      </FIELD>
      <FIELD type="AdditionalFields" label="SNS1" source-type="AdditionalFields">
        <TAG><![CDATA[#PRIMEIROREGISTO:CA:SNS1#]]></TAG>
        <VALUE><![CDATA[#PRIMEIROREGISTO:CA:SNS1#]]></VALUE>
        <XPATH><![CDATA[/CARD/FIELDS/FIELD[NAME='SNS1']/VALUE]]></XPATH>
      </FIELD>
      <FIELD type="AdditionalFields" label="ADSE1" source-type="AdditionalFields">
        <TAG><![CDATA[#PRIMEIROREGISTO:CA:ADSE1#]]></TAG>
        <VALUE><![CDATA[#PRIMEIROREGISTO:CA:ADSE1#]]></VALUE>
        <XPATH><![CDATA[/CARD/FIELDS/FIELD[NAME='ADSE1']/VALUE]]></XPATH>
      </FIELD>
      <FIELD type="AdditionalFields" label="Tribunais1" source-type="AdditionalFields">
        <TAG><![CDATA[#PRIMEIROREGISTO:CA:Tribunais1#]]></TAG>
        <VALUE><![CDATA[#PRIMEIROREGISTO:CA:Tribunais1#]]></VALUE>
        <XPATH><![CDATA[/CARD/FIELDS/FIELD[NAME='Tribunais1']/VALUE]]></XPATH>
      </FIELD>
      <FIELD type="AdditionalFields" label="Estrangeiros1" source-type="AdditionalFields">
        <TAG><![CDATA[#PRIMEIROREGISTO:CA:Estrangeiros1#]]></TAG>
        <VALUE><![CDATA[#PRIMEIROREGISTO:CA:Estrangeiros1#]]></VALUE>
        <XPATH><![CDATA[/CARD/FIELDS/FIELD[NAME='Estrangeiros1']/VALUE]]></XPATH>
      </FIELD>
      <FIELD type="AdditionalFields" label="Sigilo" source-type="AdditionalFields">
        <TAG><![CDATA[#PRIMEIROREGISTO:CA:Sigilo#]]></TAG>
        <VALUE><![CDATA[#PRIMEIROREGISTO:CA:Sigilo#]]></VALUE>
        <XPATH><![CDATA[/CARD/FIELDS/FIELD[NAME='Sigilo']/VALUE]]></XPATH>
      </FIELD>
      <FIELD type="AdditionalFields" label="DataExp" source-type="AdditionalFields">
        <TAG><![CDATA[#PRIMEIROREGISTO:CA:DataExp#]]></TAG>
        <VALUE><![CDATA[#PRIMEIROREGISTO:CA:DataExp#]]></VALUE>
        <XPATH><![CDATA[/CARD/FIELDS/FIELD[NAME='DataExp']/VALUE]]></XPATH>
      </FIELD>
      <FIELD type="AdditionalFields" label="DataNasc" source-type="AdditionalFields">
        <TAG><![CDATA[#PRIMEIROREGISTO:CA:DataNasc#]]></TAG>
        <VALUE><![CDATA[#PRIMEIROREGISTO:CA:DataNasc#]]></VALUE>
        <XPATH><![CDATA[/CARD/FIELDS/FIELD[NAME='DataNasc']/VALUE]]></XPATH>
      </FIELD>
      <FIELD type="AdditionalFields" label="EstProc" source-type="AdditionalFields">
        <TAG><![CDATA[#PRIMEIROREGISTO:CA:EstProc#]]></TAG>
        <VALUE><![CDATA[#PRIMEIROREGISTO:CA:EstProc#]]></VALUE>
        <XPATH><![CDATA[/CARD/FIELDS/FIELD[NAME='EstProc']/VALUE]]></XPATH>
      </FIELD>
      <FIELD type="AdditionalFields" label="UT1" source-type="AdditionalFields">
        <TAG><![CDATA[#PRIMEIROREGISTO:CA:UT1#]]></TAG>
        <VALUE><![CDATA[#PRIMEIROREGISTO:CA:UT1#]]></VALUE>
        <XPATH><![CDATA[/CARD/FIELDS/FIELD[NAME='UT1']/VALUE]]></XPATH>
      </FIELD>
      <FIELD type="AdditionalFields" label="UT2" source-type="AdditionalFields">
        <TAG><![CDATA[#PRIMEIROREGISTO:CA:UT2#]]></TAG>
        <VALUE><![CDATA[#PRIMEIROREGISTO:CA:UT2#]]></VALUE>
        <XPATH><![CDATA[/CARD/FIELDS/FIELD[NAME='UT2']/VALUE]]></XPATH>
      </FIELD>
      <FIELD type="AdditionalFields" label="UT3" source-type="AdditionalFields">
        <TAG><![CDATA[#PRIMEIROREGISTO:CA:UT3#]]></TAG>
        <VALUE><![CDATA[#PRIMEIROREGISTO:CA:UT3#]]></VALUE>
        <XPATH><![CDATA[/CARD/FIELDS/FIELD[NAME='UT3']/VALUE]]></XPATH>
      </FIELD>
      <FIELD type="AdditionalFields" label="UT4" source-type="AdditionalFields">
        <TAG><![CDATA[#PRIMEIROREGISTO:CA:UT4#]]></TAG>
        <VALUE><![CDATA[#PRIMEIROREGISTO:CA:UT4#]]></VALUE>
        <XPATH><![CDATA[/CARD/FIELDS/FIELD[NAME='UT4']/VALUE]]></XPATH>
      </FIELD>
      <FIELD type="AdditionalFields" label="UT5" source-type="AdditionalFields">
        <TAG><![CDATA[#PRIMEIROREGISTO:CA:UT5#]]></TAG>
        <VALUE><![CDATA[#PRIMEIROREGISTO:CA:UT5#]]></VALUE>
        <XPATH><![CDATA[/CARD/FIELDS/FIELD[NAME='UT5']/VALUE]]></XPATH>
      </FIELD>
      <FIELD type="AdditionalFields" label="UT6" source-type="AdditionalFields">
        <TAG><![CDATA[#PRIMEIROREGISTO:CA:UT6#]]></TAG>
        <VALUE><![CDATA[#PRIMEIROREGISTO:CA:UT6#]]></VALUE>
        <XPATH><![CDATA[/CARD/FIELDS/FIELD[NAME='UT6']/VALUE]]></XPATH>
      </FIELD>
      <FIELD type="AdditionalFields" label="Grupo" source-type="AdditionalFields">
        <TAG><![CDATA[#PRIMEIROREGISTO:CA:Grupo#]]></TAG>
        <VALUE><![CDATA[#PRIMEIROREGISTO:CA:Grupo#]]></VALUE>
        <XPATH><![CDATA[/CARD/FIELDS/FIELD[NAME='Grupo']/VALUE]]></XPATH>
      </FIELD>
      <FIELD type="AdditionalFields" label="TipoProc" source-type="AdditionalFields">
        <TAG><![CDATA[#PRIMEIROREGISTO:CA:TipoProc#]]></TAG>
        <VALUE><![CDATA[#PRIMEIROREGISTO:CA:TipoProc#]]></VALUE>
        <XPATH><![CDATA[/CARD/FIELDS/FIELD[NAME='TipoProc']/VALUE]]></XPATH>
      </FIELD>
      <FIELD type="AdditionalFields" label="ProcRel" source-type="AdditionalFields">
        <TAG><![CDATA[#PRIMEIROREGISTO:CA:ProcRel#]]></TAG>
        <VALUE><![CDATA[#PRIMEIROREGISTO:CA:ProcRel#]]></VALUE>
        <XPATH><![CDATA[/CARD/FIELDS/FIELD[NAME='ProcRel']/VALUE]]></XPATH>
      </FIELD>
      <FIELD type="AdditionalFields" label="LocalFis" source-type="AdditionalFields">
        <TAG><![CDATA[#PRIMEIROREGISTO:CA:LocalFis#]]></TAG>
        <VALUE><![CDATA[#PRIMEIROREGISTO:CA:LocalFis#]]></VALUE>
        <XPATH><![CDATA[/CARD/FIELDS/FIELD[NAME='LocalFis']/VALUE]]></XPATH>
      </FIELD>
      <FIELD type="AdditionalFields" label="PapelEntidade" source-type="AdditionalFields">
        <TAG><![CDATA[#PRIMEIROREGISTO:CA:PapelEntidade#]]></TAG>
        <VALUE><![CDATA[#PRIMEIROREGISTO:CA:PapelEntidade#]]></VALUE>
        <XPATH><![CDATA[/CARD/FIELDS/FIELD[NAME='PapelEntidade']/VALUE]]></XPATH>
      </FIELD>
      <FIELD type="AdditionalFields" label="DataArq1" source-type="AdditionalFields">
        <TAG><![CDATA[#PRIMEIROREGISTO:CA:DataArq1#]]></TAG>
        <VALUE><![CDATA[#PRIMEIROREGISTO:CA:DataArq1#]]></VALUE>
        <XPATH><![CDATA[/CARD/FIELDS/FIELD[NAME='DataArq1']/VALUE]]></XPATH>
      </FIELD>
      <FIELD type="AdditionalFields" label="DataArq2" source-type="AdditionalFields">
        <TAG><![CDATA[#PRIMEIROREGISTO:CA:DataArq2#]]></TAG>
        <VALUE><![CDATA[#PRIMEIROREGISTO:CA:DataArq2#]]></VALUE>
        <XPATH><![CDATA[/CARD/FIELDS/FIELD[NAME='DataArq2']/VALUE]]></XPATH>
      </FIELD>
      <FIELD type="AdditionalFields" label="DataArq3" source-type="AdditionalFields">
        <TAG><![CDATA[#PRIMEIROREGISTO:CA:DataArq3#]]></TAG>
        <VALUE><![CDATA[#PRIMEIROREGISTO:CA:DataArq3#]]></VALUE>
        <XPATH><![CDATA[/CARD/FIELDS/FIELD[NAME='DataArq3']/VALUE]]></XPATH>
      </FIELD>
      <FIELD type="AdditionalFields" label="DataArq4" source-type="AdditionalFields">
        <TAG><![CDATA[#PRIMEIROREGISTO:CA:DataArq4#]]></TAG>
        <VALUE><![CDATA[#PRIMEIROREGISTO:CA:DataArq4#]]></VALUE>
        <XPATH><![CDATA[/CARD/FIELDS/FIELD[NAME='DataArq4']/VALUE]]></XPATH>
      </FIELD>
      <FIELD type="AdditionalFields" label="MotivoArq1" source-type="AdditionalFields">
        <TAG><![CDATA[#PRIMEIROREGISTO:CA:MotivoArq1#]]></TAG>
        <VALUE><![CDATA[#PRIMEIROREGISTO:CA:MotivoArq1#]]></VALUE>
        <XPATH><![CDATA[/CARD/FIELDS/FIELD[NAME='MotivoArq1']/VALUE]]></XPATH>
      </FIELD>
      <FIELD type="AdditionalFields" label="MotivoArq2" source-type="AdditionalFields">
        <TAG><![CDATA[#PRIMEIROREGISTO:CA:MotivoArq2#]]></TAG>
        <VALUE><![CDATA[#PRIMEIROREGISTO:CA:MotivoArq2#]]></VALUE>
        <XPATH><![CDATA[/CARD/FIELDS/FIELD[NAME='MotivoArq2']/VALUE]]></XPATH>
      </FIELD>
      <FIELD type="AdditionalFields" label="MotivoArq3" source-type="AdditionalFields">
        <TAG><![CDATA[#PRIMEIROREGISTO:CA:MotivoArq3#]]></TAG>
        <VALUE><![CDATA[#PRIMEIROREGISTO:CA:MotivoArq3#]]></VALUE>
        <XPATH><![CDATA[/CARD/FIELDS/FIELD[NAME='MotivoArq3']/VALUE]]></XPATH>
      </FIELD>
      <FIELD type="AdditionalFields" label="MotivoArq4" source-type="AdditionalFields">
        <TAG><![CDATA[#PRIMEIROREGISTO:CA:MotivoArq4#]]></TAG>
        <VALUE><![CDATA[#PRIMEIROREGISTO:CA:MotivoArq4#]]></VALUE>
        <XPATH><![CDATA[/CARD/FIELDS/FIELD[NAME='MotivoArq4']/VALUE]]></XPATH>
      </FIELD>
      <FIELD type="AdditionalFields" label="MotivoArqIL1" source-type="AdditionalFields">
        <TAG><![CDATA[#PRIMEIROREGISTO:CA:MotivoArqIL1#]]></TAG>
        <VALUE><![CDATA[#PRIMEIROREGISTO:CA:MotivoArqIL1#]]></VALUE>
        <XPATH><![CDATA[/CARD/FIELDS/FIELD[NAME='MotivoArqIL1']/VALUE]]></XPATH>
      </FIELD>
      <FIELD type="AdditionalFields" label="Linha" source-type="AdditionalFields">
        <TAG><![CDATA[#PRIMEIROREGISTO:CA:Linha#]]></TAG>
        <VALUE><![CDATA[#PRIMEIROREGISTO:CA:Linha#]]></VALUE>
        <XPATH><![CDATA[/CARD/FIELDS/FIELD[NAME='Linha']/VALUE]]></XPATH>
      </FIELD>
      <FIELD type="AdditionalFields" label="Horario_Chamada" source-type="AdditionalFields">
        <TAG><![CDATA[#PRIMEIROREGISTO:CA:Horario_Chamada#]]></TAG>
        <VALUE><![CDATA[#PRIMEIROREGISTO:CA:Horario_Chamada#]]></VALUE>
        <XPATH><![CDATA[/CARD/FIELDS/FIELD[NAME='Horario_Chamada']/VALUE]]></XPATH>
      </FIELD>
      <FIELD type="AdditionalFields" label="Idade_Interess" source-type="AdditionalFields">
        <TAG><![CDATA[#PRIMEIROREGISTO:CA:Idade_Interess#]]></TAG>
        <VALUE><![CDATA[#PRIMEIROREGISTO:CA:Idade_Interess#]]></VALUE>
        <XPATH><![CDATA[/CARD/FIELDS/FIELD[NAME='Idade_Interess']/VALUE]]></XPATH>
      </FIELD>
      <FIELD type="AdditionalFields" label="Idade_Cham" source-type="AdditionalFields">
        <TAG><![CDATA[#PRIMEIROREGISTO:CA:Idade_Cham#]]></TAG>
        <VALUE><![CDATA[#PRIMEIROREGISTO:CA:Idade_Cham#]]></VALUE>
        <XPATH><![CDATA[/CARD/FIELDS/FIELD[NAME='Idade_Cham']/VALUE]]></XPATH>
      </FIELD>
      <FIELD type="AdditionalFields" label="OrigConhLinha" source-type="AdditionalFields">
        <TAG><![CDATA[#PRIMEIROREGISTO:CA:OrigConhLinha#]]></TAG>
        <VALUE><![CDATA[#PRIMEIROREGISTO:CA:OrigConhLinha#]]></VALUE>
        <XPATH><![CDATA[/CARD/FIELDS/FIELD[NAME='OrigConhLinha']/VALUE]]></XPATH>
      </FIELD>
      <FIELD type="AdditionalFields" label="MotivCham1" source-type="AdditionalFields">
        <TAG><![CDATA[#PRIMEIROREGISTO:CA:MotivCham1#]]></TAG>
        <VALUE><![CDATA[#PRIMEIROREGISTO:CA:MotivCham1#]]></VALUE>
        <XPATH><![CDATA[/CARD/FIELDS/FIELD[NAME='MotivCham1']/VALUE]]></XPATH>
      </FIELD>
      <FIELD type="AdditionalFields" label="MotivCham2" source-type="AdditionalFields">
        <TAG><![CDATA[#PRIMEIROREGISTO:CA:MotivCham2#]]></TAG>
        <VALUE><![CDATA[#PRIMEIROREGISTO:CA:MotivCham2#]]></VALUE>
        <XPATH><![CDATA[/CARD/FIELDS/FIELD[NAME='MotivCham2']/VALUE]]></XPATH>
      </FIELD>
      <FIELD type="AdditionalFields" label="MotivCham3" source-type="AdditionalFields">
        <TAG><![CDATA[#PRIMEIROREGISTO:CA:MotivCham3#]]></TAG>
        <VALUE><![CDATA[#PRIMEIROREGISTO:CA:MotivCham3#]]></VALUE>
        <XPATH><![CDATA[/CARD/FIELDS/FIELD[NAME='MotivCham3']/VALUE]]></XPATH>
      </FIELD>
      <FIELD type="AdditionalFields" label="TipoCham" source-type="AdditionalFields">
        <TAG><![CDATA[#PRIMEIROREGISTO:CA:TipoCham#]]></TAG>
        <VALUE><![CDATA[#PRIMEIROREGISTO:CA:TipoCham#]]></VALUE>
        <XPATH><![CDATA[/CARD/FIELDS/FIELD[NAME='TipoCham']/VALUE]]></XPATH>
      </FIELD>
      <FIELD type="AdditionalFields" label="MotivoArqEG" source-type="AdditionalFields">
        <TAG><![CDATA[#PRIMEIROREGISTO:CA:MotivoArqEG#]]></TAG>
        <VALUE><![CDATA[#PRIMEIROREGISTO:CA:MotivoArqEG#]]></VALUE>
        <XPATH><![CDATA[/CARD/FIELDS/FIELD[NAME='MotivoArqEG']/VALUE]]></XPATH>
      </FIELD>
      <FIELD type="AdditionalFields" label="Adjuntos" source-type="AdditionalFields">
        <TAG><![CDATA[#PRIMEIROREGISTO:CA:Adjuntos#]]></TAG>
        <VALUE><![CDATA[#PRIMEIROREGISTO:CA:Adjuntos#]]></VALUE>
        <XPATH><![CDATA[/CARD/FIELDS/FIELD[NAME='Adjuntos']/VALUE]]></XPATH>
      </FIELD>
      <FIELD type="AdditionalFields" label="PapelEnt_CNCID" source-type="AdditionalFields">
        <TAG><![CDATA[#PRIMEIROREGISTO:CA:PapelEnt_CNCID#]]></TAG>
        <VALUE><![CDATA[#PRIMEIROREGISTO:CA:PapelEnt_CNCID#]]></VALUE>
        <XPATH><![CDATA[/CARD/FIELDS/FIELD[NAME='PapelEnt_CNCID']/VALUE]]></XPATH>
      </FIELD>
      <FIELD type="AdditionalFields" label="AGUARDA_APL_SGP" source-type="AdditionalFields">
        <TAG><![CDATA[#PRIMEIROREGISTO:CA:AGUARDA_APL_SGP#]]></TAG>
        <VALUE><![CDATA[#PRIMEIROREGISTO:CA:AGUARDA_APL_SGP#]]></VALUE>
        <XPATH><![CDATA[/CARD/FIELDS/FIELD[NAME='AGUARDA_APL_SGP']/VALUE]]></XPATH>
      </FIELD>
      <FIELD type="AdditionalFields" label="ASS1_PROC_SGP" source-type="AdditionalFields">
        <TAG><![CDATA[#PRIMEIROREGISTO:CA:ASS1_PROC_SGP#]]></TAG>
        <VALUE><![CDATA[#PRIMEIROREGISTO:CA:ASS1_PROC_SGP#]]></VALUE>
        <XPATH><![CDATA[/CARD/FIELDS/FIELD[NAME='ASS1_PROC_SGP']/VALUE]]></XPATH>
      </FIELD>
      <FIELD type="AdditionalFields" label="ASS2_PROC_SGP" source-type="AdditionalFields">
        <TAG><![CDATA[#PRIMEIROREGISTO:CA:ASS2_PROC_SGP#]]></TAG>
        <VALUE><![CDATA[#PRIMEIROREGISTO:CA:ASS2_PROC_SGP#]]></VALUE>
        <XPATH><![CDATA[/CARD/FIELDS/FIELD[NAME='ASS2_PROC_SGP']/VALUE]]></XPATH>
      </FIELD>
      <FIELD type="AdditionalFields" label="ASS3_PROC_SGP" source-type="AdditionalFields">
        <TAG><![CDATA[#PRIMEIROREGISTO:CA:ASS3_PROC_SGP#]]></TAG>
        <VALUE><![CDATA[#PRIMEIROREGISTO:CA:ASS3_PROC_SGP#]]></VALUE>
        <XPATH><![CDATA[/CARD/FIELDS/FIELD[NAME='ASS3_PROC_SGP']/VALUE]]></XPATH>
      </FIELD>
      <FIELD type="AdditionalFields" label="ASS4_PROC_SGP" source-type="AdditionalFields">
        <TAG><![CDATA[#PRIMEIROREGISTO:CA:ASS4_PROC_SGP#]]></TAG>
        <VALUE><![CDATA[#PRIMEIROREGISTO:CA:ASS4_PROC_SGP#]]></VALUE>
        <XPATH><![CDATA[/CARD/FIELDS/FIELD[NAME='ASS4_PROC_SGP']/VALUE]]></XPATH>
      </FIELD>
      <FIELD type="AdditionalFields" label="DATA_SAIDA_SGP" source-type="AdditionalFields">
        <TAG><![CDATA[#PRIMEIROREGISTO:CA:DATA_SAIDA_SGP#]]></TAG>
        <VALUE><![CDATA[#PRIMEIROREGISTO:CA:DATA_SAIDA_SGP#]]></VALUE>
        <XPATH><![CDATA[/CARD/FIELDS/FIELD[NAME='DATA_SAIDA_SGP']/VALUE]]></XPATH>
      </FIELD>
      <FIELD type="AdditionalFields" label="LOCAL_ENT_SGP" source-type="AdditionalFields">
        <TAG><![CDATA[#PRIMEIROREGISTO:CA:LOCAL_ENT_SGP#]]></TAG>
        <VALUE><![CDATA[#PRIMEIROREGISTO:CA:LOCAL_ENT_SGP#]]></VALUE>
        <XPATH><![CDATA[/CARD/FIELDS/FIELD[NAME='LOCAL_ENT_SGP']/VALUE]]></XPATH>
      </FIELD>
      <FIELD type="AdditionalFields" label="MOT_ARQ_SGP" source-type="AdditionalFields">
        <TAG><![CDATA[#PRIMEIROREGISTO:CA:MOT_ARQ_SGP#]]></TAG>
        <VALUE><![CDATA[#PRIMEIROREGISTO:CA:MOT_ARQ_SGP#]]></VALUE>
        <XPATH><![CDATA[/CARD/FIELDS/FIELD[NAME='MOT_ARQ_SGP']/VALUE]]></XPATH>
      </FIELD>
      <FIELD type="AdditionalFields" label="NAT_JUR_SGP" source-type="AdditionalFields">
        <TAG><![CDATA[#PRIMEIROREGISTO:CA:NAT_JUR_SGP#]]></TAG>
        <VALUE><![CDATA[#PRIMEIROREGISTO:CA:NAT_JUR_SGP#]]></VALUE>
        <XPATH><![CDATA[/CARD/FIELDS/FIELD[NAME='NAT_JUR_SGP']/VALUE]]></XPATH>
      </FIELD>
      <FIELD type="AdditionalFields" label="NOTAS_PROC_SGP" source-type="AdditionalFields">
        <TAG><![CDATA[#PRIMEIROREGISTO:CA:NOTAS_PROC_SGP#]]></TAG>
        <VALUE><![CDATA[#PRIMEIROREGISTO:CA:NOTAS_PROC_SGP#]]></VALUE>
        <XPATH><![CDATA[/CARD/FIELDS/FIELD[NAME='NOTAS_PROC_SGP']/VALUE]]></XPATH>
      </FIELD>
      <FIELD type="AdditionalFields" label="NRECL_PROC_SGP" source-type="AdditionalFields">
        <TAG><![CDATA[#PRIMEIROREGISTO:CA:NRECL_PROC_SGP#]]></TAG>
        <VALUE><![CDATA[#PRIMEIROREGISTO:CA:NRECL_PROC_SGP#]]></VALUE>
        <XPATH><![CDATA[/CARD/FIELDS/FIELD[NAME='NRECL_PROC_SGP']/VALUE]]></XPATH>
      </FIELD>
      <FIELD type="AdditionalFields" label="NRECLF_PROC_SGP" source-type="AdditionalFields">
        <TAG><![CDATA[#PRIMEIROREGISTO:CA:NRECLF_PROC_SGP#]]></TAG>
        <VALUE><![CDATA[#PRIMEIROREGISTO:CA:NRECLF_PROC_SGP#]]></VALUE>
        <XPATH><![CDATA[/CARD/FIELDS/FIELD[NAME='NRECLF_PROC_SGP']/VALUE]]></XPATH>
      </FIELD>
      <FIELD type="AdditionalFields" label="NRECLM_PROC_SGP" source-type="AdditionalFields">
        <TAG><![CDATA[#PRIMEIROREGISTO:CA:NRECLM_PROC_SGP#]]></TAG>
        <VALUE><![CDATA[#PRIMEIROREGISTO:CA:NRECLM_PROC_SGP#]]></VALUE>
        <XPATH><![CDATA[/CARD/FIELDS/FIELD[NAME='NRECLM_PROC_SGP']/VALUE]]></XPATH>
      </FIELD>
      <FIELD type="AdditionalFields" label="NUM_SAIDA_SGP" source-type="AdditionalFields">
        <TAG><![CDATA[#PRIMEIROREGISTO:CA:NUM_SAIDA_SGP#]]></TAG>
        <VALUE><![CDATA[#PRIMEIROREGISTO:CA:NUM_SAIDA_SGP#]]></VALUE>
        <XPATH><![CDATA[/CARD/FIELDS/FIELD[NAME='NUM_SAIDA_SGP']/VALUE]]></XPATH>
      </FIELD>
      <FIELD type="AdditionalFields" label="ORIG_GEO_SGP" source-type="AdditionalFields">
        <TAG><![CDATA[#PRIMEIROREGISTO:CA:ORIG_GEO_SGP#]]></TAG>
        <VALUE><![CDATA[#PRIMEIROREGISTO:CA:ORIG_GEO_SGP#]]></VALUE>
        <XPATH><![CDATA[/CARD/FIELDS/FIELD[NAME='ORIG_GEO_SGP']/VALUE]]></XPATH>
      </FIELD>
      <FIELD type="AdditionalFields" label="ORIG_PROC_SGP" source-type="AdditionalFields">
        <TAG><![CDATA[#PRIMEIROREGISTO:CA:ORIG_PROC_SGP#]]></TAG>
        <VALUE><![CDATA[#PRIMEIROREGISTO:CA:ORIG_PROC_SGP#]]></VALUE>
        <XPATH><![CDATA[/CARD/FIELDS/FIELD[NAME='ORIG_PROC_SGP']/VALUE]]></XPATH>
      </FIELD>
      <FIELD type="AdditionalFields" label="SIT_PROC_SGP" source-type="AdditionalFields">
        <TAG><![CDATA[#PRIMEIROREGISTO:CA:SIT_PROC_SGP#]]></TAG>
        <VALUE><![CDATA[#PRIMEIROREGISTO:CA:SIT_PROC_SGP#]]></VALUE>
        <XPATH><![CDATA[/CARD/FIELDS/FIELD[NAME='SIT_PROC_SGP']/VALUE]]></XPATH>
      </FIELD>
      <FIELD type="AdditionalFields" label="TIPO_ENT_SGP" source-type="AdditionalFields">
        <TAG><![CDATA[#PRIMEIROREGISTO:CA:TIPO_ENT_SGP#]]></TAG>
        <VALUE><![CDATA[#PRIMEIROREGISTO:CA:TIPO_ENT_SGP#]]></VALUE>
        <XPATH><![CDATA[/CARD/FIELDS/FIELD[NAME='TIPO_ENT_SGP']/VALUE]]></XPATH>
      </FIELD>
      <FIELD type="AdditionalFields" label="TIPO_UTENTE_SGP" source-type="AdditionalFields">
        <TAG><![CDATA[#PRIMEIROREGISTO:CA:TIPO_UTENTE_SGP#]]></TAG>
        <VALUE><![CDATA[#PRIMEIROREGISTO:CA:TIPO_UTENTE_SGP#]]></VALUE>
        <XPATH><![CDATA[/CARD/FIELDS/FIELD[NAME='TIPO_UTENTE_SGP']/VALUE]]></XPATH>
      </FIELD>
      <FIELD type="AdditionalFields" label="TRANSITOU_SGP" source-type="AdditionalFields">
        <TAG><![CDATA[#PRIMEIROREGISTO:CA:TRANSITOU_SGP#]]></TAG>
        <VALUE><![CDATA[#PRIMEIROREGISTO:CA:TRANSITOU_SGP#]]></VALUE>
        <XPATH><![CDATA[/CARD/FIELDS/FIELD[NAME='TRANSITOU_SGP']/VALUE]]></XPATH>
      </FIELD>
      <FIELD type="AdditionalFields" label="sig" source-type="AdditionalFields">
        <TAG><![CDATA[#PRIMEIROREGISTO:CA:sig#]]></TAG>
        <VALUE><![CDATA[#PRIMEIROREGISTO:CA:sig#]]></VALUE>
        <XPATH><![CDATA[/CARD/FIELDS/FIELD[NAME='sig']/VALUE]]></XPATH>
      </FIELD>
      <FIELD type="AdditionalFields" label="Class" source-type="AdditionalFields">
        <TAG><![CDATA[#PRIMEIROREGISTO:CA:Class#]]></TAG>
        <VALUE><![CDATA[#PRIMEIROREGISTO:CA:Class#]]></VALUE>
        <XPATH><![CDATA[/CARD/FIELDS/FIELD[NAME='Class']/VALUE]]></XPATH>
      </FIELD>
      <FIELD type="AdditionalFields" label="ASSESSOR_SGP" source-type="AdditionalFields">
        <TAG><![CDATA[#PRIMEIROREGISTO:CA:ASSESSOR_SGP#]]></TAG>
        <VALUE><![CDATA[#PRIMEIROREGISTO:CA:ASSESSOR_SGP#]]></VALUE>
        <XPATH><![CDATA[/CARD/FIELDS/FIELD[NAME='ASSESSOR_SGP']/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DataEnt" source-type="AdditionalFields">
        <TAG><![CDATA[#PRIMEIROPROCESSO:CA:DataEnt#]]></TAG>
        <VALUE><![CDATA[#PRIMEIROPROCESSO:CA:DataEnt#]]></VALUE>
        <XPATH><![CDATA[/CARD/FIELDS/FIELD[NAME='DataEnt']/VALUE]]></XPATH>
      </FIELD>
      <FIELD type="AdditionalFields" label="MeioCom" source-type="AdditionalFields">
        <TAG><![CDATA[#PRIMEIROPROCESSO:CA:MeioCom#]]></TAG>
        <VALUE><![CDATA[#PRIMEIROPROCESSO:CA:MeioCom#]]></VALUE>
        <XPATH><![CDATA[/CARD/FIELDS/FIELD[NAME='MeioCom']/VALUE]]></XPATH>
      </FIELD>
      <FIELD type="AdditionalFields" label="Impostos" source-type="AdditionalFields">
        <TAG><![CDATA[#PRIMEIROPROCESSO:CA:Impostos#]]></TAG>
        <VALUE><![CDATA[#PRIMEIROPROCESSO:CA:Impostos#]]></VALUE>
        <XPATH><![CDATA[/CARD/FIELDS/FIELD[NAME='Impostos']/VALUE]]></XPATH>
      </FIELD>
      <FIELD type="AdditionalFields" label="SegSocial" source-type="AdditionalFields">
        <TAG><![CDATA[#PRIMEIROPROCESSO:CA:SegSocial#]]></TAG>
        <VALUE><![CDATA[#PRIMEIROPROCESSO:CA:SegSocial#]]></VALUE>
        <XPATH><![CDATA[/CARD/FIELDS/FIELD[NAME='SegSocial']/VALUE]]></XPATH>
      </FIELD>
      <FIELD type="AdditionalFields" label="CGA" source-type="AdditionalFields">
        <TAG><![CDATA[#PRIMEIROPROCESSO:CA:CGA#]]></TAG>
        <VALUE><![CDATA[#PRIMEIROPROCESSO:CA:CGA#]]></VALUE>
        <XPATH><![CDATA[/CARD/FIELDS/FIELD[NAME='CGA']/VALUE]]></XPATH>
      </FIELD>
      <FIELD type="AdditionalFields" label="SNS" source-type="AdditionalFields">
        <TAG><![CDATA[#PRIMEIROPROCESSO:CA:SNS#]]></TAG>
        <VALUE><![CDATA[#PRIMEIROPROCESSO:CA:SNS#]]></VALUE>
        <XPATH><![CDATA[/CARD/FIELDS/FIELD[NAME='SNS']/VALUE]]></XPATH>
      </FIELD>
      <FIELD type="AdditionalFields" label="ADSE" source-type="AdditionalFields">
        <TAG><![CDATA[#PRIMEIROPROCESSO:CA:ADSE#]]></TAG>
        <VALUE><![CDATA[#PRIMEIROPROCESSO:CA:ADSE#]]></VALUE>
        <XPATH><![CDATA[/CARD/FIELDS/FIELD[NAME='ADSE']/VALUE]]></XPATH>
      </FIELD>
      <FIELD type="AdditionalFields" label="Tribunais" source-type="AdditionalFields">
        <TAG><![CDATA[#PRIMEIROPROCESSO:CA:Tribunais#]]></TAG>
        <VALUE><![CDATA[#PRIMEIROPROCESSO:CA:Tribunais#]]></VALUE>
        <XPATH><![CDATA[/CARD/FIELDS/FIELD[NAME='Tribunais']/VALUE]]></XPATH>
      </FIELD>
      <FIELD type="AdditionalFields" label="Estrangeiros" source-type="AdditionalFields">
        <TAG><![CDATA[#PRIMEIROPROCESSO:CA:Estrangeiros#]]></TAG>
        <VALUE><![CDATA[#PRIMEIROPROCESSO:CA:Estrangeiros#]]></VALUE>
        <XPATH><![CDATA[/CARD/FIELDS/FIELD[NAME='Estrangeiros']/VALUE]]></XPATH>
      </FIELD>
      <FIELD type="AdditionalFields" label="NIF" source-type="AdditionalFields">
        <TAG><![CDATA[#PRIMEIROPROCESSO:CA:NIF#]]></TAG>
        <VALUE><![CDATA[#PRIMEIROPROCESSO:CA:NIF#]]></VALUE>
        <XPATH><![CDATA[/CARD/FIELDS/FIELD[NAME='NIF']/VALUE]]></XPATH>
      </FIELD>
      <FIELD type="AdditionalFields" label="SegSocial1" source-type="AdditionalFields">
        <TAG><![CDATA[#PRIMEIROPROCESSO:CA:SegSocial1#]]></TAG>
        <VALUE><![CDATA[#PRIMEIROPROCESSO:CA:SegSocial1#]]></VALUE>
        <XPATH><![CDATA[/CARD/FIELDS/FIELD[NAME='SegSocial1']/VALUE]]></XPATH>
      </FIELD>
      <FIELD type="AdditionalFields" label="CGA1" source-type="AdditionalFields">
        <TAG><![CDATA[#PRIMEIROPROCESSO:CA:CGA1#]]></TAG>
        <VALUE><![CDATA[#PRIMEIROPROCESSO:CA:CGA1#]]></VALUE>
        <XPATH><![CDATA[/CARD/FIELDS/FIELD[NAME='CGA1']/VALUE]]></XPATH>
      </FIELD>
      <FIELD type="AdditionalFields" label="SNS1" source-type="AdditionalFields">
        <TAG><![CDATA[#PRIMEIROPROCESSO:CA:SNS1#]]></TAG>
        <VALUE><![CDATA[#PRIMEIROPROCESSO:CA:SNS1#]]></VALUE>
        <XPATH><![CDATA[/CARD/FIELDS/FIELD[NAME='SNS1']/VALUE]]></XPATH>
      </FIELD>
      <FIELD type="AdditionalFields" label="ADSE1" source-type="AdditionalFields">
        <TAG><![CDATA[#PRIMEIROPROCESSO:CA:ADSE1#]]></TAG>
        <VALUE><![CDATA[#PRIMEIROPROCESSO:CA:ADSE1#]]></VALUE>
        <XPATH><![CDATA[/CARD/FIELDS/FIELD[NAME='ADSE1']/VALUE]]></XPATH>
      </FIELD>
      <FIELD type="AdditionalFields" label="Tribunais1" source-type="AdditionalFields">
        <TAG><![CDATA[#PRIMEIROPROCESSO:CA:Tribunais1#]]></TAG>
        <VALUE><![CDATA[#PRIMEIROPROCESSO:CA:Tribunais1#]]></VALUE>
        <XPATH><![CDATA[/CARD/FIELDS/FIELD[NAME='Tribunais1']/VALUE]]></XPATH>
      </FIELD>
      <FIELD type="AdditionalFields" label="Estrangeiros1" source-type="AdditionalFields">
        <TAG><![CDATA[#PRIMEIROPROCESSO:CA:Estrangeiros1#]]></TAG>
        <VALUE><![CDATA[#PRIMEIROPROCESSO:CA:Estrangeiros1#]]></VALUE>
        <XPATH><![CDATA[/CARD/FIELDS/FIELD[NAME='Estrangeiros1']/VALUE]]></XPATH>
      </FIELD>
      <FIELD type="AdditionalFields" label="Sigilo" source-type="AdditionalFields">
        <TAG><![CDATA[#PRIMEIROPROCESSO:CA:Sigilo#]]></TAG>
        <VALUE><![CDATA[#PRIMEIROPROCESSO:CA:Sigilo#]]></VALUE>
        <XPATH><![CDATA[/CARD/FIELDS/FIELD[NAME='Sigilo']/VALUE]]></XPATH>
      </FIELD>
      <FIELD type="AdditionalFields" label="DataExp" source-type="AdditionalFields">
        <TAG><![CDATA[#PRIMEIROPROCESSO:CA:DataExp#]]></TAG>
        <VALUE><![CDATA[#PRIMEIROPROCESSO:CA:DataExp#]]></VALUE>
        <XPATH><![CDATA[/CARD/FIELDS/FIELD[NAME='DataExp']/VALUE]]></XPATH>
      </FIELD>
      <FIELD type="AdditionalFields" label="DataNasc" source-type="AdditionalFields">
        <TAG><![CDATA[#PRIMEIROPROCESSO:CA:DataNasc#]]></TAG>
        <VALUE><![CDATA[#PRIMEIROPROCESSO:CA:DataNasc#]]></VALUE>
        <XPATH><![CDATA[/CARD/FIELDS/FIELD[NAME='DataNasc']/VALUE]]></XPATH>
      </FIELD>
      <FIELD type="AdditionalFields" label="EstProc" source-type="AdditionalFields">
        <TAG><![CDATA[#PRIMEIROPROCESSO:CA:EstProc#]]></TAG>
        <VALUE><![CDATA[#PRIMEIROPROCESSO:CA:EstProc#]]></VALUE>
        <XPATH><![CDATA[/CARD/FIELDS/FIELD[NAME='EstProc']/VALUE]]></XPATH>
      </FIELD>
      <FIELD type="AdditionalFields" label="UT1" source-type="AdditionalFields">
        <TAG><![CDATA[#PRIMEIROPROCESSO:CA:UT1#]]></TAG>
        <VALUE><![CDATA[#PRIMEIROPROCESSO:CA:UT1#]]></VALUE>
        <XPATH><![CDATA[/CARD/FIELDS/FIELD[NAME='UT1']/VALUE]]></XPATH>
      </FIELD>
      <FIELD type="AdditionalFields" label="UT2" source-type="AdditionalFields">
        <TAG><![CDATA[#PRIMEIROPROCESSO:CA:UT2#]]></TAG>
        <VALUE><![CDATA[#PRIMEIROPROCESSO:CA:UT2#]]></VALUE>
        <XPATH><![CDATA[/CARD/FIELDS/FIELD[NAME='UT2']/VALUE]]></XPATH>
      </FIELD>
      <FIELD type="AdditionalFields" label="UT3" source-type="AdditionalFields">
        <TAG><![CDATA[#PRIMEIROPROCESSO:CA:UT3#]]></TAG>
        <VALUE><![CDATA[#PRIMEIROPROCESSO:CA:UT3#]]></VALUE>
        <XPATH><![CDATA[/CARD/FIELDS/FIELD[NAME='UT3']/VALUE]]></XPATH>
      </FIELD>
      <FIELD type="AdditionalFields" label="UT4" source-type="AdditionalFields">
        <TAG><![CDATA[#PRIMEIROPROCESSO:CA:UT4#]]></TAG>
        <VALUE><![CDATA[#PRIMEIROPROCESSO:CA:UT4#]]></VALUE>
        <XPATH><![CDATA[/CARD/FIELDS/FIELD[NAME='UT4']/VALUE]]></XPATH>
      </FIELD>
      <FIELD type="AdditionalFields" label="UT5" source-type="AdditionalFields">
        <TAG><![CDATA[#PRIMEIROPROCESSO:CA:UT5#]]></TAG>
        <VALUE><![CDATA[#PRIMEIROPROCESSO:CA:UT5#]]></VALUE>
        <XPATH><![CDATA[/CARD/FIELDS/FIELD[NAME='UT5']/VALUE]]></XPATH>
      </FIELD>
      <FIELD type="AdditionalFields" label="UT6" source-type="AdditionalFields">
        <TAG><![CDATA[#PRIMEIROPROCESSO:CA:UT6#]]></TAG>
        <VALUE><![CDATA[#PRIMEIROPROCESSO:CA:UT6#]]></VALUE>
        <XPATH><![CDATA[/CARD/FIELDS/FIELD[NAME='UT6']/VALUE]]></XPATH>
      </FIELD>
      <FIELD type="AdditionalFields" label="Grupo" source-type="AdditionalFields">
        <TAG><![CDATA[#PRIMEIROPROCESSO:CA:Grupo#]]></TAG>
        <VALUE><![CDATA[#PRIMEIROPROCESSO:CA:Grupo#]]></VALUE>
        <XPATH><![CDATA[/CARD/FIELDS/FIELD[NAME='Grupo']/VALUE]]></XPATH>
      </FIELD>
      <FIELD type="AdditionalFields" label="TipoProc" source-type="AdditionalFields">
        <TAG><![CDATA[#PRIMEIROPROCESSO:CA:TipoProc#]]></TAG>
        <VALUE><![CDATA[#PRIMEIROPROCESSO:CA:TipoProc#]]></VALUE>
        <XPATH><![CDATA[/CARD/FIELDS/FIELD[NAME='TipoProc']/VALUE]]></XPATH>
      </FIELD>
      <FIELD type="AdditionalFields" label="ProcRel" source-type="AdditionalFields">
        <TAG><![CDATA[#PRIMEIROPROCESSO:CA:ProcRel#]]></TAG>
        <VALUE><![CDATA[#PRIMEIROPROCESSO:CA:ProcRel#]]></VALUE>
        <XPATH><![CDATA[/CARD/FIELDS/FIELD[NAME='ProcRel']/VALUE]]></XPATH>
      </FIELD>
      <FIELD type="AdditionalFields" label="LocalFis" source-type="AdditionalFields">
        <TAG><![CDATA[#PRIMEIROPROCESSO:CA:LocalFis#]]></TAG>
        <VALUE><![CDATA[#PRIMEIROPROCESSO:CA:LocalFis#]]></VALUE>
        <XPATH><![CDATA[/CARD/FIELDS/FIELD[NAME='LocalFis']/VALUE]]></XPATH>
      </FIELD>
      <FIELD type="AdditionalFields" label="PapelEntidade" source-type="AdditionalFields">
        <TAG><![CDATA[#PRIMEIROPROCESSO:CA:PapelEntidade#]]></TAG>
        <VALUE><![CDATA[#PRIMEIROPROCESSO:CA:PapelEntidade#]]></VALUE>
        <XPATH><![CDATA[/CARD/FIELDS/FIELD[NAME='PapelEntidade']/VALUE]]></XPATH>
      </FIELD>
      <FIELD type="AdditionalFields" label="DataArq1" source-type="AdditionalFields">
        <TAG><![CDATA[#PRIMEIROPROCESSO:CA:DataArq1#]]></TAG>
        <VALUE><![CDATA[#PRIMEIROPROCESSO:CA:DataArq1#]]></VALUE>
        <XPATH><![CDATA[/CARD/FIELDS/FIELD[NAME='DataArq1']/VALUE]]></XPATH>
      </FIELD>
      <FIELD type="AdditionalFields" label="DataArq2" source-type="AdditionalFields">
        <TAG><![CDATA[#PRIMEIROPROCESSO:CA:DataArq2#]]></TAG>
        <VALUE><![CDATA[#PRIMEIROPROCESSO:CA:DataArq2#]]></VALUE>
        <XPATH><![CDATA[/CARD/FIELDS/FIELD[NAME='DataArq2']/VALUE]]></XPATH>
      </FIELD>
      <FIELD type="AdditionalFields" label="DataArq3" source-type="AdditionalFields">
        <TAG><![CDATA[#PRIMEIROPROCESSO:CA:DataArq3#]]></TAG>
        <VALUE><![CDATA[#PRIMEIROPROCESSO:CA:DataArq3#]]></VALUE>
        <XPATH><![CDATA[/CARD/FIELDS/FIELD[NAME='DataArq3']/VALUE]]></XPATH>
      </FIELD>
      <FIELD type="AdditionalFields" label="DataArq4" source-type="AdditionalFields">
        <TAG><![CDATA[#PRIMEIROPROCESSO:CA:DataArq4#]]></TAG>
        <VALUE><![CDATA[#PRIMEIROPROCESSO:CA:DataArq4#]]></VALUE>
        <XPATH><![CDATA[/CARD/FIELDS/FIELD[NAME='DataArq4']/VALUE]]></XPATH>
      </FIELD>
      <FIELD type="AdditionalFields" label="MotivoArq1" source-type="AdditionalFields">
        <TAG><![CDATA[#PRIMEIROPROCESSO:CA:MotivoArq1#]]></TAG>
        <VALUE><![CDATA[#PRIMEIROPROCESSO:CA:MotivoArq1#]]></VALUE>
        <XPATH><![CDATA[/CARD/FIELDS/FIELD[NAME='MotivoArq1']/VALUE]]></XPATH>
      </FIELD>
      <FIELD type="AdditionalFields" label="MotivoArq2" source-type="AdditionalFields">
        <TAG><![CDATA[#PRIMEIROPROCESSO:CA:MotivoArq2#]]></TAG>
        <VALUE><![CDATA[#PRIMEIROPROCESSO:CA:MotivoArq2#]]></VALUE>
        <XPATH><![CDATA[/CARD/FIELDS/FIELD[NAME='MotivoArq2']/VALUE]]></XPATH>
      </FIELD>
      <FIELD type="AdditionalFields" label="MotivoArq3" source-type="AdditionalFields">
        <TAG><![CDATA[#PRIMEIROPROCESSO:CA:MotivoArq3#]]></TAG>
        <VALUE><![CDATA[#PRIMEIROPROCESSO:CA:MotivoArq3#]]></VALUE>
        <XPATH><![CDATA[/CARD/FIELDS/FIELD[NAME='MotivoArq3']/VALUE]]></XPATH>
      </FIELD>
      <FIELD type="AdditionalFields" label="MotivoArq4" source-type="AdditionalFields">
        <TAG><![CDATA[#PRIMEIROPROCESSO:CA:MotivoArq4#]]></TAG>
        <VALUE><![CDATA[#PRIMEIROPROCESSO:CA:MotivoArq4#]]></VALUE>
        <XPATH><![CDATA[/CARD/FIELDS/FIELD[NAME='MotivoArq4']/VALUE]]></XPATH>
      </FIELD>
      <FIELD type="AdditionalFields" label="MotivoArqIL1" source-type="AdditionalFields">
        <TAG><![CDATA[#PRIMEIROPROCESSO:CA:MotivoArqIL1#]]></TAG>
        <VALUE><![CDATA[#PRIMEIROPROCESSO:CA:MotivoArqIL1#]]></VALUE>
        <XPATH><![CDATA[/CARD/FIELDS/FIELD[NAME='MotivoArqIL1']/VALUE]]></XPATH>
      </FIELD>
      <FIELD type="AdditionalFields" label="Linha" source-type="AdditionalFields">
        <TAG><![CDATA[#PRIMEIROPROCESSO:CA:Linha#]]></TAG>
        <VALUE><![CDATA[#PRIMEIROPROCESSO:CA:Linha#]]></VALUE>
        <XPATH><![CDATA[/CARD/FIELDS/FIELD[NAME='Linha']/VALUE]]></XPATH>
      </FIELD>
      <FIELD type="AdditionalFields" label="Horario_Chamada" source-type="AdditionalFields">
        <TAG><![CDATA[#PRIMEIROPROCESSO:CA:Horario_Chamada#]]></TAG>
        <VALUE><![CDATA[#PRIMEIROPROCESSO:CA:Horario_Chamada#]]></VALUE>
        <XPATH><![CDATA[/CARD/FIELDS/FIELD[NAME='Horario_Chamada']/VALUE]]></XPATH>
      </FIELD>
      <FIELD type="AdditionalFields" label="Idade_Interess" source-type="AdditionalFields">
        <TAG><![CDATA[#PRIMEIROPROCESSO:CA:Idade_Interess#]]></TAG>
        <VALUE><![CDATA[#PRIMEIROPROCESSO:CA:Idade_Interess#]]></VALUE>
        <XPATH><![CDATA[/CARD/FIELDS/FIELD[NAME='Idade_Interess']/VALUE]]></XPATH>
      </FIELD>
      <FIELD type="AdditionalFields" label="Idade_Cham" source-type="AdditionalFields">
        <TAG><![CDATA[#PRIMEIROPROCESSO:CA:Idade_Cham#]]></TAG>
        <VALUE><![CDATA[#PRIMEIROPROCESSO:CA:Idade_Cham#]]></VALUE>
        <XPATH><![CDATA[/CARD/FIELDS/FIELD[NAME='Idade_Cham']/VALUE]]></XPATH>
      </FIELD>
      <FIELD type="AdditionalFields" label="OrigConhLinha" source-type="AdditionalFields">
        <TAG><![CDATA[#PRIMEIROPROCESSO:CA:OrigConhLinha#]]></TAG>
        <VALUE><![CDATA[#PRIMEIROPROCESSO:CA:OrigConhLinha#]]></VALUE>
        <XPATH><![CDATA[/CARD/FIELDS/FIELD[NAME='OrigConhLinha']/VALUE]]></XPATH>
      </FIELD>
      <FIELD type="AdditionalFields" label="MotivCham1" source-type="AdditionalFields">
        <TAG><![CDATA[#PRIMEIROPROCESSO:CA:MotivCham1#]]></TAG>
        <VALUE><![CDATA[#PRIMEIROPROCESSO:CA:MotivCham1#]]></VALUE>
        <XPATH><![CDATA[/CARD/FIELDS/FIELD[NAME='MotivCham1']/VALUE]]></XPATH>
      </FIELD>
      <FIELD type="AdditionalFields" label="MotivCham2" source-type="AdditionalFields">
        <TAG><![CDATA[#PRIMEIROPROCESSO:CA:MotivCham2#]]></TAG>
        <VALUE><![CDATA[#PRIMEIROPROCESSO:CA:MotivCham2#]]></VALUE>
        <XPATH><![CDATA[/CARD/FIELDS/FIELD[NAME='MotivCham2']/VALUE]]></XPATH>
      </FIELD>
      <FIELD type="AdditionalFields" label="MotivCham3" source-type="AdditionalFields">
        <TAG><![CDATA[#PRIMEIROPROCESSO:CA:MotivCham3#]]></TAG>
        <VALUE><![CDATA[#PRIMEIROPROCESSO:CA:MotivCham3#]]></VALUE>
        <XPATH><![CDATA[/CARD/FIELDS/FIELD[NAME='MotivCham3']/VALUE]]></XPATH>
      </FIELD>
      <FIELD type="AdditionalFields" label="TipoCham" source-type="AdditionalFields">
        <TAG><![CDATA[#PRIMEIROPROCESSO:CA:TipoCham#]]></TAG>
        <VALUE><![CDATA[#PRIMEIROPROCESSO:CA:TipoCham#]]></VALUE>
        <XPATH><![CDATA[/CARD/FIELDS/FIELD[NAME='TipoCham']/VALUE]]></XPATH>
      </FIELD>
      <FIELD type="AdditionalFields" label="MotivoArqEG" source-type="AdditionalFields">
        <TAG><![CDATA[#PRIMEIROPROCESSO:CA:MotivoArqEG#]]></TAG>
        <VALUE><![CDATA[#PRIMEIROPROCESSO:CA:MotivoArqEG#]]></VALUE>
        <XPATH><![CDATA[/CARD/FIELDS/FIELD[NAME='MotivoArqEG']/VALUE]]></XPATH>
      </FIELD>
      <FIELD type="AdditionalFields" label="Adjuntos" source-type="AdditionalFields">
        <TAG><![CDATA[#PRIMEIROPROCESSO:CA:Adjuntos#]]></TAG>
        <VALUE><![CDATA[#PRIMEIROPROCESSO:CA:Adjuntos#]]></VALUE>
        <XPATH><![CDATA[/CARD/FIELDS/FIELD[NAME='Adjuntos']/VALUE]]></XPATH>
      </FIELD>
      <FIELD type="AdditionalFields" label="PapelEnt_CNCID" source-type="AdditionalFields">
        <TAG><![CDATA[#PRIMEIROPROCESSO:CA:PapelEnt_CNCID#]]></TAG>
        <VALUE><![CDATA[#PRIMEIROPROCESSO:CA:PapelEnt_CNCID#]]></VALUE>
        <XPATH><![CDATA[/CARD/FIELDS/FIELD[NAME='PapelEnt_CNCID']/VALUE]]></XPATH>
      </FIELD>
      <FIELD type="AdditionalFields" label="AGUARDA_APL_SGP" source-type="AdditionalFields">
        <TAG><![CDATA[#PRIMEIROPROCESSO:CA:AGUARDA_APL_SGP#]]></TAG>
        <VALUE><![CDATA[#PRIMEIROPROCESSO:CA:AGUARDA_APL_SGP#]]></VALUE>
        <XPATH><![CDATA[/CARD/FIELDS/FIELD[NAME='AGUARDA_APL_SGP']/VALUE]]></XPATH>
      </FIELD>
      <FIELD type="AdditionalFields" label="ASS1_PROC_SGP" source-type="AdditionalFields">
        <TAG><![CDATA[#PRIMEIROPROCESSO:CA:ASS1_PROC_SGP#]]></TAG>
        <VALUE><![CDATA[#PRIMEIROPROCESSO:CA:ASS1_PROC_SGP#]]></VALUE>
        <XPATH><![CDATA[/CARD/FIELDS/FIELD[NAME='ASS1_PROC_SGP']/VALUE]]></XPATH>
      </FIELD>
      <FIELD type="AdditionalFields" label="ASS2_PROC_SGP" source-type="AdditionalFields">
        <TAG><![CDATA[#PRIMEIROPROCESSO:CA:ASS2_PROC_SGP#]]></TAG>
        <VALUE><![CDATA[#PRIMEIROPROCESSO:CA:ASS2_PROC_SGP#]]></VALUE>
        <XPATH><![CDATA[/CARD/FIELDS/FIELD[NAME='ASS2_PROC_SGP']/VALUE]]></XPATH>
      </FIELD>
      <FIELD type="AdditionalFields" label="ASS3_PROC_SGP" source-type="AdditionalFields">
        <TAG><![CDATA[#PRIMEIROPROCESSO:CA:ASS3_PROC_SGP#]]></TAG>
        <VALUE><![CDATA[#PRIMEIROPROCESSO:CA:ASS3_PROC_SGP#]]></VALUE>
        <XPATH><![CDATA[/CARD/FIELDS/FIELD[NAME='ASS3_PROC_SGP']/VALUE]]></XPATH>
      </FIELD>
      <FIELD type="AdditionalFields" label="ASS4_PROC_SGP" source-type="AdditionalFields">
        <TAG><![CDATA[#PRIMEIROPROCESSO:CA:ASS4_PROC_SGP#]]></TAG>
        <VALUE><![CDATA[#PRIMEIROPROCESSO:CA:ASS4_PROC_SGP#]]></VALUE>
        <XPATH><![CDATA[/CARD/FIELDS/FIELD[NAME='ASS4_PROC_SGP']/VALUE]]></XPATH>
      </FIELD>
      <FIELD type="AdditionalFields" label="DATA_SAIDA_SGP" source-type="AdditionalFields">
        <TAG><![CDATA[#PRIMEIROPROCESSO:CA:DATA_SAIDA_SGP#]]></TAG>
        <VALUE><![CDATA[#PRIMEIROPROCESSO:CA:DATA_SAIDA_SGP#]]></VALUE>
        <XPATH><![CDATA[/CARD/FIELDS/FIELD[NAME='DATA_SAIDA_SGP']/VALUE]]></XPATH>
      </FIELD>
      <FIELD type="AdditionalFields" label="LOCAL_ENT_SGP" source-type="AdditionalFields">
        <TAG><![CDATA[#PRIMEIROPROCESSO:CA:LOCAL_ENT_SGP#]]></TAG>
        <VALUE><![CDATA[#PRIMEIROPROCESSO:CA:LOCAL_ENT_SGP#]]></VALUE>
        <XPATH><![CDATA[/CARD/FIELDS/FIELD[NAME='LOCAL_ENT_SGP']/VALUE]]></XPATH>
      </FIELD>
      <FIELD type="AdditionalFields" label="MOT_ARQ_SGP" source-type="AdditionalFields">
        <TAG><![CDATA[#PRIMEIROPROCESSO:CA:MOT_ARQ_SGP#]]></TAG>
        <VALUE><![CDATA[#PRIMEIROPROCESSO:CA:MOT_ARQ_SGP#]]></VALUE>
        <XPATH><![CDATA[/CARD/FIELDS/FIELD[NAME='MOT_ARQ_SGP']/VALUE]]></XPATH>
      </FIELD>
      <FIELD type="AdditionalFields" label="NAT_JUR_SGP" source-type="AdditionalFields">
        <TAG><![CDATA[#PRIMEIROPROCESSO:CA:NAT_JUR_SGP#]]></TAG>
        <VALUE><![CDATA[#PRIMEIROPROCESSO:CA:NAT_JUR_SGP#]]></VALUE>
        <XPATH><![CDATA[/CARD/FIELDS/FIELD[NAME='NAT_JUR_SGP']/VALUE]]></XPATH>
      </FIELD>
      <FIELD type="AdditionalFields" label="NOTAS_PROC_SGP" source-type="AdditionalFields">
        <TAG><![CDATA[#PRIMEIROPROCESSO:CA:NOTAS_PROC_SGP#]]></TAG>
        <VALUE><![CDATA[#PRIMEIROPROCESSO:CA:NOTAS_PROC_SGP#]]></VALUE>
        <XPATH><![CDATA[/CARD/FIELDS/FIELD[NAME='NOTAS_PROC_SGP']/VALUE]]></XPATH>
      </FIELD>
      <FIELD type="AdditionalFields" label="NRECL_PROC_SGP" source-type="AdditionalFields">
        <TAG><![CDATA[#PRIMEIROPROCESSO:CA:NRECL_PROC_SGP#]]></TAG>
        <VALUE><![CDATA[#PRIMEIROPROCESSO:CA:NRECL_PROC_SGP#]]></VALUE>
        <XPATH><![CDATA[/CARD/FIELDS/FIELD[NAME='NRECL_PROC_SGP']/VALUE]]></XPATH>
      </FIELD>
      <FIELD type="AdditionalFields" label="NRECLF_PROC_SGP" source-type="AdditionalFields">
        <TAG><![CDATA[#PRIMEIROPROCESSO:CA:NRECLF_PROC_SGP#]]></TAG>
        <VALUE><![CDATA[#PRIMEIROPROCESSO:CA:NRECLF_PROC_SGP#]]></VALUE>
        <XPATH><![CDATA[/CARD/FIELDS/FIELD[NAME='NRECLF_PROC_SGP']/VALUE]]></XPATH>
      </FIELD>
      <FIELD type="AdditionalFields" label="NRECLM_PROC_SGP" source-type="AdditionalFields">
        <TAG><![CDATA[#PRIMEIROPROCESSO:CA:NRECLM_PROC_SGP#]]></TAG>
        <VALUE><![CDATA[#PRIMEIROPROCESSO:CA:NRECLM_PROC_SGP#]]></VALUE>
        <XPATH><![CDATA[/CARD/FIELDS/FIELD[NAME='NRECLM_PROC_SGP']/VALUE]]></XPATH>
      </FIELD>
      <FIELD type="AdditionalFields" label="NUM_SAIDA_SGP" source-type="AdditionalFields">
        <TAG><![CDATA[#PRIMEIROPROCESSO:CA:NUM_SAIDA_SGP#]]></TAG>
        <VALUE><![CDATA[#PRIMEIROPROCESSO:CA:NUM_SAIDA_SGP#]]></VALUE>
        <XPATH><![CDATA[/CARD/FIELDS/FIELD[NAME='NUM_SAIDA_SGP']/VALUE]]></XPATH>
      </FIELD>
      <FIELD type="AdditionalFields" label="ORIG_GEO_SGP" source-type="AdditionalFields">
        <TAG><![CDATA[#PRIMEIROPROCESSO:CA:ORIG_GEO_SGP#]]></TAG>
        <VALUE><![CDATA[#PRIMEIROPROCESSO:CA:ORIG_GEO_SGP#]]></VALUE>
        <XPATH><![CDATA[/CARD/FIELDS/FIELD[NAME='ORIG_GEO_SGP']/VALUE]]></XPATH>
      </FIELD>
      <FIELD type="AdditionalFields" label="ORIG_PROC_SGP" source-type="AdditionalFields">
        <TAG><![CDATA[#PRIMEIROPROCESSO:CA:ORIG_PROC_SGP#]]></TAG>
        <VALUE><![CDATA[#PRIMEIROPROCESSO:CA:ORIG_PROC_SGP#]]></VALUE>
        <XPATH><![CDATA[/CARD/FIELDS/FIELD[NAME='ORIG_PROC_SGP']/VALUE]]></XPATH>
      </FIELD>
      <FIELD type="AdditionalFields" label="SIT_PROC_SGP" source-type="AdditionalFields">
        <TAG><![CDATA[#PRIMEIROPROCESSO:CA:SIT_PROC_SGP#]]></TAG>
        <VALUE><![CDATA[#PRIMEIROPROCESSO:CA:SIT_PROC_SGP#]]></VALUE>
        <XPATH><![CDATA[/CARD/FIELDS/FIELD[NAME='SIT_PROC_SGP']/VALUE]]></XPATH>
      </FIELD>
      <FIELD type="AdditionalFields" label="TIPO_ENT_SGP" source-type="AdditionalFields">
        <TAG><![CDATA[#PRIMEIROPROCESSO:CA:TIPO_ENT_SGP#]]></TAG>
        <VALUE><![CDATA[#PRIMEIROPROCESSO:CA:TIPO_ENT_SGP#]]></VALUE>
        <XPATH><![CDATA[/CARD/FIELDS/FIELD[NAME='TIPO_ENT_SGP']/VALUE]]></XPATH>
      </FIELD>
      <FIELD type="AdditionalFields" label="TIPO_UTENTE_SGP" source-type="AdditionalFields">
        <TAG><![CDATA[#PRIMEIROPROCESSO:CA:TIPO_UTENTE_SGP#]]></TAG>
        <VALUE><![CDATA[#PRIMEIROPROCESSO:CA:TIPO_UTENTE_SGP#]]></VALUE>
        <XPATH><![CDATA[/CARD/FIELDS/FIELD[NAME='TIPO_UTENTE_SGP']/VALUE]]></XPATH>
      </FIELD>
      <FIELD type="AdditionalFields" label="TRANSITOU_SGP" source-type="AdditionalFields">
        <TAG><![CDATA[#PRIMEIROPROCESSO:CA:TRANSITOU_SGP#]]></TAG>
        <VALUE><![CDATA[#PRIMEIROPROCESSO:CA:TRANSITOU_SGP#]]></VALUE>
        <XPATH><![CDATA[/CARD/FIELDS/FIELD[NAME='TRANSITOU_SGP']/VALUE]]></XPATH>
      </FIELD>
      <FIELD type="AdditionalFields" label="sig" source-type="AdditionalFields">
        <TAG><![CDATA[#PRIMEIROPROCESSO:CA:sig#]]></TAG>
        <VALUE><![CDATA[#PRIMEIROPROCESSO:CA:sig#]]></VALUE>
        <XPATH><![CDATA[/CARD/FIELDS/FIELD[NAME='sig']/VALUE]]></XPATH>
      </FIELD>
      <FIELD type="AdditionalFields" label="Class" source-type="AdditionalFields">
        <TAG><![CDATA[#PRIMEIROPROCESSO:CA:Class#]]></TAG>
        <VALUE><![CDATA[#PRIMEIROPROCESSO:CA:Class#]]></VALUE>
        <XPATH><![CDATA[/CARD/FIELDS/FIELD[NAME='Class']/VALUE]]></XPATH>
      </FIELD>
      <FIELD type="AdditionalFields" label="ASSESSOR_SGP" source-type="AdditionalFields">
        <TAG><![CDATA[#PRIMEIROPROCESSO:CA:ASSESSOR_SGP#]]></TAG>
        <VALUE><![CDATA[#PRIMEIROPROCESSO:CA:ASSESSOR_SGP#]]></VALUE>
        <XPATH><![CDATA[/CARD/FIELDS/FIELD[NAME='ASSESSOR_SGP']/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Telefone" source-type="EntityFields">
        <TAG><![CDATA[#REGISTO:ENTIDADE:Telefone#]]></TAG>
        <VALUE><![CDATA[Telefone]]></VALUE>
        <XPATH><![CDATA[/CARD/ENTITIES/ENTITY[TYPE='P']/PROPERTIES/PROPERTY[NAME='Telefone']/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NIF" source-type="EntityFields">
        <TAG><![CDATA[#REGISTO:ENTIDADE:NIF#]]></TAG>
        <VALUE><![CDATA[NIF]]></VALUE>
        <XPATH><![CDATA[/CARD/ENTITIES/ENTITY[TYPE='P']/PROPERTIES/PROPERTY[NAME='NIF']/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DataEnt" source-type="AdditionalFields">
        <TAG><![CDATA[#REGISTO:CA:DataEnt#]]></TAG>
        <VALUE><![CDATA[#REGISTO:CA:DataEnt#]]></VALUE>
        <XPATH><![CDATA[/CARD/FIELDS/FIELD[NAME='DataEnt']/VALUE]]></XPATH>
      </FIELD>
      <FIELD type="AdditionalFields" label="MeioCom" source-type="AdditionalFields">
        <TAG><![CDATA[#REGISTO:CA:MeioCom#]]></TAG>
        <VALUE><![CDATA[#REGISTO:CA:MeioCom#]]></VALUE>
        <XPATH><![CDATA[/CARD/FIELDS/FIELD[NAME='MeioCom']/VALUE]]></XPATH>
      </FIELD>
      <FIELD type="AdditionalFields" label="Impostos" source-type="AdditionalFields">
        <TAG><![CDATA[#REGISTO:CA:Impostos#]]></TAG>
        <VALUE><![CDATA[#REGISTO:CA:Impostos#]]></VALUE>
        <XPATH><![CDATA[/CARD/FIELDS/FIELD[NAME='Impostos']/VALUE]]></XPATH>
      </FIELD>
      <FIELD type="AdditionalFields" label="SegSocial" source-type="AdditionalFields">
        <TAG><![CDATA[#REGISTO:CA:SegSocial#]]></TAG>
        <VALUE><![CDATA[#REGISTO:CA:SegSocial#]]></VALUE>
        <XPATH><![CDATA[/CARD/FIELDS/FIELD[NAME='SegSocial']/VALUE]]></XPATH>
      </FIELD>
      <FIELD type="AdditionalFields" label="CGA" source-type="AdditionalFields">
        <TAG><![CDATA[#REGISTO:CA:CGA#]]></TAG>
        <VALUE><![CDATA[#REGISTO:CA:CGA#]]></VALUE>
        <XPATH><![CDATA[/CARD/FIELDS/FIELD[NAME='CGA']/VALUE]]></XPATH>
      </FIELD>
      <FIELD type="AdditionalFields" label="SNS" source-type="AdditionalFields">
        <TAG><![CDATA[#REGISTO:CA:SNS#]]></TAG>
        <VALUE><![CDATA[#REGISTO:CA:SNS#]]></VALUE>
        <XPATH><![CDATA[/CARD/FIELDS/FIELD[NAME='SNS']/VALUE]]></XPATH>
      </FIELD>
      <FIELD type="AdditionalFields" label="ADSE" source-type="AdditionalFields">
        <TAG><![CDATA[#REGISTO:CA:ADSE#]]></TAG>
        <VALUE><![CDATA[#REGISTO:CA:ADSE#]]></VALUE>
        <XPATH><![CDATA[/CARD/FIELDS/FIELD[NAME='ADSE']/VALUE]]></XPATH>
      </FIELD>
      <FIELD type="AdditionalFields" label="Tribunais" source-type="AdditionalFields">
        <TAG><![CDATA[#REGISTO:CA:Tribunais#]]></TAG>
        <VALUE><![CDATA[#REGISTO:CA:Tribunais#]]></VALUE>
        <XPATH><![CDATA[/CARD/FIELDS/FIELD[NAME='Tribunais']/VALUE]]></XPATH>
      </FIELD>
      <FIELD type="AdditionalFields" label="Estrangeiros" source-type="AdditionalFields">
        <TAG><![CDATA[#REGISTO:CA:Estrangeiros#]]></TAG>
        <VALUE><![CDATA[#REGISTO:CA:Estrangeiros#]]></VALUE>
        <XPATH><![CDATA[/CARD/FIELDS/FIELD[NAME='Estrangeiros']/VALUE]]></XPATH>
      </FIELD>
      <FIELD type="AdditionalFields" label="NIF" source-type="AdditionalFields">
        <TAG><![CDATA[#REGISTO:CA:NIF#]]></TAG>
        <VALUE><![CDATA[#REGISTO:CA:NIF#]]></VALUE>
        <XPATH><![CDATA[/CARD/FIELDS/FIELD[NAME='NIF']/VALUE]]></XPATH>
      </FIELD>
      <FIELD type="AdditionalFields" label="SegSocial1" source-type="AdditionalFields">
        <TAG><![CDATA[#REGISTO:CA:SegSocial1#]]></TAG>
        <VALUE><![CDATA[#REGISTO:CA:SegSocial1#]]></VALUE>
        <XPATH><![CDATA[/CARD/FIELDS/FIELD[NAME='SegSocial1']/VALUE]]></XPATH>
      </FIELD>
      <FIELD type="AdditionalFields" label="CGA1" source-type="AdditionalFields">
        <TAG><![CDATA[#REGISTO:CA:CGA1#]]></TAG>
        <VALUE><![CDATA[#REGISTO:CA:CGA1#]]></VALUE>
        <XPATH><![CDATA[/CARD/FIELDS/FIELD[NAME='CGA1']/VALUE]]></XPATH>
      </FIELD>
      <FIELD type="AdditionalFields" label="SNS1" source-type="AdditionalFields">
        <TAG><![CDATA[#REGISTO:CA:SNS1#]]></TAG>
        <VALUE><![CDATA[#REGISTO:CA:SNS1#]]></VALUE>
        <XPATH><![CDATA[/CARD/FIELDS/FIELD[NAME='SNS1']/VALUE]]></XPATH>
      </FIELD>
      <FIELD type="AdditionalFields" label="ADSE1" source-type="AdditionalFields">
        <TAG><![CDATA[#REGISTO:CA:ADSE1#]]></TAG>
        <VALUE><![CDATA[#REGISTO:CA:ADSE1#]]></VALUE>
        <XPATH><![CDATA[/CARD/FIELDS/FIELD[NAME='ADSE1']/VALUE]]></XPATH>
      </FIELD>
      <FIELD type="AdditionalFields" label="Tribunais1" source-type="AdditionalFields">
        <TAG><![CDATA[#REGISTO:CA:Tribunais1#]]></TAG>
        <VALUE><![CDATA[#REGISTO:CA:Tribunais1#]]></VALUE>
        <XPATH><![CDATA[/CARD/FIELDS/FIELD[NAME='Tribunais1']/VALUE]]></XPATH>
      </FIELD>
      <FIELD type="AdditionalFields" label="Estrangeiros1" source-type="AdditionalFields">
        <TAG><![CDATA[#REGISTO:CA:Estrangeiros1#]]></TAG>
        <VALUE><![CDATA[#REGISTO:CA:Estrangeiros1#]]></VALUE>
        <XPATH><![CDATA[/CARD/FIELDS/FIELD[NAME='Estrangeiros1']/VALUE]]></XPATH>
      </FIELD>
      <FIELD type="AdditionalFields" label="Sigilo" source-type="AdditionalFields">
        <TAG><![CDATA[#REGISTO:CA:Sigilo#]]></TAG>
        <VALUE><![CDATA[#REGISTO:CA:Sigilo#]]></VALUE>
        <XPATH><![CDATA[/CARD/FIELDS/FIELD[NAME='Sigilo']/VALUE]]></XPATH>
      </FIELD>
      <FIELD type="AdditionalFields" label="DataExp" source-type="AdditionalFields">
        <TAG><![CDATA[#REGISTO:CA:DataExp#]]></TAG>
        <VALUE><![CDATA[#REGISTO:CA:DataExp#]]></VALUE>
        <XPATH><![CDATA[/CARD/FIELDS/FIELD[NAME='DataExp']/VALUE]]></XPATH>
      </FIELD>
      <FIELD type="AdditionalFields" label="DataNasc" source-type="AdditionalFields">
        <TAG><![CDATA[#REGISTO:CA:DataNasc#]]></TAG>
        <VALUE><![CDATA[#REGISTO:CA:DataNasc#]]></VALUE>
        <XPATH><![CDATA[/CARD/FIELDS/FIELD[NAME='DataNasc']/VALUE]]></XPATH>
      </FIELD>
      <FIELD type="AdditionalFields" label="EstProc" source-type="AdditionalFields">
        <TAG><![CDATA[#REGISTO:CA:EstProc#]]></TAG>
        <VALUE><![CDATA[#REGISTO:CA:EstProc#]]></VALUE>
        <XPATH><![CDATA[/CARD/FIELDS/FIELD[NAME='EstProc']/VALUE]]></XPATH>
      </FIELD>
      <FIELD type="AdditionalFields" label="UT1" source-type="AdditionalFields">
        <TAG><![CDATA[#REGISTO:CA:UT1#]]></TAG>
        <VALUE><![CDATA[#REGISTO:CA:UT1#]]></VALUE>
        <XPATH><![CDATA[/CARD/FIELDS/FIELD[NAME='UT1']/VALUE]]></XPATH>
      </FIELD>
      <FIELD type="AdditionalFields" label="UT2" source-type="AdditionalFields">
        <TAG><![CDATA[#REGISTO:CA:UT2#]]></TAG>
        <VALUE><![CDATA[#REGISTO:CA:UT2#]]></VALUE>
        <XPATH><![CDATA[/CARD/FIELDS/FIELD[NAME='UT2']/VALUE]]></XPATH>
      </FIELD>
      <FIELD type="AdditionalFields" label="UT3" source-type="AdditionalFields">
        <TAG><![CDATA[#REGISTO:CA:UT3#]]></TAG>
        <VALUE><![CDATA[#REGISTO:CA:UT3#]]></VALUE>
        <XPATH><![CDATA[/CARD/FIELDS/FIELD[NAME='UT3']/VALUE]]></XPATH>
      </FIELD>
      <FIELD type="AdditionalFields" label="UT4" source-type="AdditionalFields">
        <TAG><![CDATA[#REGISTO:CA:UT4#]]></TAG>
        <VALUE><![CDATA[#REGISTO:CA:UT4#]]></VALUE>
        <XPATH><![CDATA[/CARD/FIELDS/FIELD[NAME='UT4']/VALUE]]></XPATH>
      </FIELD>
      <FIELD type="AdditionalFields" label="UT5" source-type="AdditionalFields">
        <TAG><![CDATA[#REGISTO:CA:UT5#]]></TAG>
        <VALUE><![CDATA[#REGISTO:CA:UT5#]]></VALUE>
        <XPATH><![CDATA[/CARD/FIELDS/FIELD[NAME='UT5']/VALUE]]></XPATH>
      </FIELD>
      <FIELD type="AdditionalFields" label="UT6" source-type="AdditionalFields">
        <TAG><![CDATA[#REGISTO:CA:UT6#]]></TAG>
        <VALUE><![CDATA[#REGISTO:CA:UT6#]]></VALUE>
        <XPATH><![CDATA[/CARD/FIELDS/FIELD[NAME='UT6']/VALUE]]></XPATH>
      </FIELD>
      <FIELD type="AdditionalFields" label="Grupo" source-type="AdditionalFields">
        <TAG><![CDATA[#REGISTO:CA:Grupo#]]></TAG>
        <VALUE><![CDATA[#REGISTO:CA:Grupo#]]></VALUE>
        <XPATH><![CDATA[/CARD/FIELDS/FIELD[NAME='Grupo']/VALUE]]></XPATH>
      </FIELD>
      <FIELD type="AdditionalFields" label="TipoProc" source-type="AdditionalFields">
        <TAG><![CDATA[#REGISTO:CA:TipoProc#]]></TAG>
        <VALUE><![CDATA[#REGISTO:CA:TipoProc#]]></VALUE>
        <XPATH><![CDATA[/CARD/FIELDS/FIELD[NAME='TipoProc']/VALUE]]></XPATH>
      </FIELD>
      <FIELD type="AdditionalFields" label="ProcRel" source-type="AdditionalFields">
        <TAG><![CDATA[#REGISTO:CA:ProcRel#]]></TAG>
        <VALUE><![CDATA[#REGISTO:CA:ProcRel#]]></VALUE>
        <XPATH><![CDATA[/CARD/FIELDS/FIELD[NAME='ProcRel']/VALUE]]></XPATH>
      </FIELD>
      <FIELD type="AdditionalFields" label="LocalFis" source-type="AdditionalFields">
        <TAG><![CDATA[#REGISTO:CA:LocalFis#]]></TAG>
        <VALUE><![CDATA[#REGISTO:CA:LocalFis#]]></VALUE>
        <XPATH><![CDATA[/CARD/FIELDS/FIELD[NAME='LocalFis']/VALUE]]></XPATH>
      </FIELD>
      <FIELD type="AdditionalFields" label="PapelEntidade" source-type="AdditionalFields">
        <TAG><![CDATA[#REGISTO:CA:PapelEntidade#]]></TAG>
        <VALUE><![CDATA[#REGISTO:CA:PapelEntidade#]]></VALUE>
        <XPATH><![CDATA[/CARD/FIELDS/FIELD[NAME='PapelEntidade']/VALUE]]></XPATH>
      </FIELD>
      <FIELD type="AdditionalFields" label="DataArq1" source-type="AdditionalFields">
        <TAG><![CDATA[#REGISTO:CA:DataArq1#]]></TAG>
        <VALUE><![CDATA[#REGISTO:CA:DataArq1#]]></VALUE>
        <XPATH><![CDATA[/CARD/FIELDS/FIELD[NAME='DataArq1']/VALUE]]></XPATH>
      </FIELD>
      <FIELD type="AdditionalFields" label="DataArq2" source-type="AdditionalFields">
        <TAG><![CDATA[#REGISTO:CA:DataArq2#]]></TAG>
        <VALUE><![CDATA[#REGISTO:CA:DataArq2#]]></VALUE>
        <XPATH><![CDATA[/CARD/FIELDS/FIELD[NAME='DataArq2']/VALUE]]></XPATH>
      </FIELD>
      <FIELD type="AdditionalFields" label="DataArq3" source-type="AdditionalFields">
        <TAG><![CDATA[#REGISTO:CA:DataArq3#]]></TAG>
        <VALUE><![CDATA[#REGISTO:CA:DataArq3#]]></VALUE>
        <XPATH><![CDATA[/CARD/FIELDS/FIELD[NAME='DataArq3']/VALUE]]></XPATH>
      </FIELD>
      <FIELD type="AdditionalFields" label="DataArq4" source-type="AdditionalFields">
        <TAG><![CDATA[#REGISTO:CA:DataArq4#]]></TAG>
        <VALUE><![CDATA[#REGISTO:CA:DataArq4#]]></VALUE>
        <XPATH><![CDATA[/CARD/FIELDS/FIELD[NAME='DataArq4']/VALUE]]></XPATH>
      </FIELD>
      <FIELD type="AdditionalFields" label="MotivoArq1" source-type="AdditionalFields">
        <TAG><![CDATA[#REGISTO:CA:MotivoArq1#]]></TAG>
        <VALUE><![CDATA[#REGISTO:CA:MotivoArq1#]]></VALUE>
        <XPATH><![CDATA[/CARD/FIELDS/FIELD[NAME='MotivoArq1']/VALUE]]></XPATH>
      </FIELD>
      <FIELD type="AdditionalFields" label="MotivoArq2" source-type="AdditionalFields">
        <TAG><![CDATA[#REGISTO:CA:MotivoArq2#]]></TAG>
        <VALUE><![CDATA[#REGISTO:CA:MotivoArq2#]]></VALUE>
        <XPATH><![CDATA[/CARD/FIELDS/FIELD[NAME='MotivoArq2']/VALUE]]></XPATH>
      </FIELD>
      <FIELD type="AdditionalFields" label="MotivoArq3" source-type="AdditionalFields">
        <TAG><![CDATA[#REGISTO:CA:MotivoArq3#]]></TAG>
        <VALUE><![CDATA[#REGISTO:CA:MotivoArq3#]]></VALUE>
        <XPATH><![CDATA[/CARD/FIELDS/FIELD[NAME='MotivoArq3']/VALUE]]></XPATH>
      </FIELD>
      <FIELD type="AdditionalFields" label="MotivoArq4" source-type="AdditionalFields">
        <TAG><![CDATA[#REGISTO:CA:MotivoArq4#]]></TAG>
        <VALUE><![CDATA[#REGISTO:CA:MotivoArq4#]]></VALUE>
        <XPATH><![CDATA[/CARD/FIELDS/FIELD[NAME='MotivoArq4']/VALUE]]></XPATH>
      </FIELD>
      <FIELD type="AdditionalFields" label="MotivoArqIL1" source-type="AdditionalFields">
        <TAG><![CDATA[#REGISTO:CA:MotivoArqIL1#]]></TAG>
        <VALUE><![CDATA[#REGISTO:CA:MotivoArqIL1#]]></VALUE>
        <XPATH><![CDATA[/CARD/FIELDS/FIELD[NAME='MotivoArqIL1']/VALUE]]></XPATH>
      </FIELD>
      <FIELD type="AdditionalFields" label="Linha" source-type="AdditionalFields">
        <TAG><![CDATA[#REGISTO:CA:Linha#]]></TAG>
        <VALUE><![CDATA[#REGISTO:CA:Linha#]]></VALUE>
        <XPATH><![CDATA[/CARD/FIELDS/FIELD[NAME='Linha']/VALUE]]></XPATH>
      </FIELD>
      <FIELD type="AdditionalFields" label="Horario_Chamada" source-type="AdditionalFields">
        <TAG><![CDATA[#REGISTO:CA:Horario_Chamada#]]></TAG>
        <VALUE><![CDATA[#REGISTO:CA:Horario_Chamada#]]></VALUE>
        <XPATH><![CDATA[/CARD/FIELDS/FIELD[NAME='Horario_Chamada']/VALUE]]></XPATH>
      </FIELD>
      <FIELD type="AdditionalFields" label="Idade_Interess" source-type="AdditionalFields">
        <TAG><![CDATA[#REGISTO:CA:Idade_Interess#]]></TAG>
        <VALUE><![CDATA[#REGISTO:CA:Idade_Interess#]]></VALUE>
        <XPATH><![CDATA[/CARD/FIELDS/FIELD[NAME='Idade_Interess']/VALUE]]></XPATH>
      </FIELD>
      <FIELD type="AdditionalFields" label="Idade_Cham" source-type="AdditionalFields">
        <TAG><![CDATA[#REGISTO:CA:Idade_Cham#]]></TAG>
        <VALUE><![CDATA[#REGISTO:CA:Idade_Cham#]]></VALUE>
        <XPATH><![CDATA[/CARD/FIELDS/FIELD[NAME='Idade_Cham']/VALUE]]></XPATH>
      </FIELD>
      <FIELD type="AdditionalFields" label="OrigConhLinha" source-type="AdditionalFields">
        <TAG><![CDATA[#REGISTO:CA:OrigConhLinha#]]></TAG>
        <VALUE><![CDATA[#REGISTO:CA:OrigConhLinha#]]></VALUE>
        <XPATH><![CDATA[/CARD/FIELDS/FIELD[NAME='OrigConhLinha']/VALUE]]></XPATH>
      </FIELD>
      <FIELD type="AdditionalFields" label="MotivCham1" source-type="AdditionalFields">
        <TAG><![CDATA[#REGISTO:CA:MotivCham1#]]></TAG>
        <VALUE><![CDATA[#REGISTO:CA:MotivCham1#]]></VALUE>
        <XPATH><![CDATA[/CARD/FIELDS/FIELD[NAME='MotivCham1']/VALUE]]></XPATH>
      </FIELD>
      <FIELD type="AdditionalFields" label="MotivCham2" source-type="AdditionalFields">
        <TAG><![CDATA[#REGISTO:CA:MotivCham2#]]></TAG>
        <VALUE><![CDATA[#REGISTO:CA:MotivCham2#]]></VALUE>
        <XPATH><![CDATA[/CARD/FIELDS/FIELD[NAME='MotivCham2']/VALUE]]></XPATH>
      </FIELD>
      <FIELD type="AdditionalFields" label="MotivCham3" source-type="AdditionalFields">
        <TAG><![CDATA[#REGISTO:CA:MotivCham3#]]></TAG>
        <VALUE><![CDATA[#REGISTO:CA:MotivCham3#]]></VALUE>
        <XPATH><![CDATA[/CARD/FIELDS/FIELD[NAME='MotivCham3']/VALUE]]></XPATH>
      </FIELD>
      <FIELD type="AdditionalFields" label="TipoCham" source-type="AdditionalFields">
        <TAG><![CDATA[#REGISTO:CA:TipoCham#]]></TAG>
        <VALUE><![CDATA[#REGISTO:CA:TipoCham#]]></VALUE>
        <XPATH><![CDATA[/CARD/FIELDS/FIELD[NAME='TipoCham']/VALUE]]></XPATH>
      </FIELD>
      <FIELD type="AdditionalFields" label="MotivoArqEG" source-type="AdditionalFields">
        <TAG><![CDATA[#REGISTO:CA:MotivoArqEG#]]></TAG>
        <VALUE><![CDATA[#REGISTO:CA:MotivoArqEG#]]></VALUE>
        <XPATH><![CDATA[/CARD/FIELDS/FIELD[NAME='MotivoArqEG']/VALUE]]></XPATH>
      </FIELD>
      <FIELD type="AdditionalFields" label="Adjuntos" source-type="AdditionalFields">
        <TAG><![CDATA[#REGISTO:CA:Adjuntos#]]></TAG>
        <VALUE><![CDATA[#REGISTO:CA:Adjuntos#]]></VALUE>
        <XPATH><![CDATA[/CARD/FIELDS/FIELD[NAME='Adjuntos']/VALUE]]></XPATH>
      </FIELD>
      <FIELD type="AdditionalFields" label="PapelEnt_CNCID" source-type="AdditionalFields">
        <TAG><![CDATA[#REGISTO:CA:PapelEnt_CNCID#]]></TAG>
        <VALUE><![CDATA[#REGISTO:CA:PapelEnt_CNCID#]]></VALUE>
        <XPATH><![CDATA[/CARD/FIELDS/FIELD[NAME='PapelEnt_CNCID']/VALUE]]></XPATH>
      </FIELD>
      <FIELD type="AdditionalFields" label="AGUARDA_APL_SGP" source-type="AdditionalFields">
        <TAG><![CDATA[#REGISTO:CA:AGUARDA_APL_SGP#]]></TAG>
        <VALUE><![CDATA[#REGISTO:CA:AGUARDA_APL_SGP#]]></VALUE>
        <XPATH><![CDATA[/CARD/FIELDS/FIELD[NAME='AGUARDA_APL_SGP']/VALUE]]></XPATH>
      </FIELD>
      <FIELD type="AdditionalFields" label="ASS1_PROC_SGP" source-type="AdditionalFields">
        <TAG><![CDATA[#REGISTO:CA:ASS1_PROC_SGP#]]></TAG>
        <VALUE><![CDATA[#REGISTO:CA:ASS1_PROC_SGP#]]></VALUE>
        <XPATH><![CDATA[/CARD/FIELDS/FIELD[NAME='ASS1_PROC_SGP']/VALUE]]></XPATH>
      </FIELD>
      <FIELD type="AdditionalFields" label="ASS2_PROC_SGP" source-type="AdditionalFields">
        <TAG><![CDATA[#REGISTO:CA:ASS2_PROC_SGP#]]></TAG>
        <VALUE><![CDATA[#REGISTO:CA:ASS2_PROC_SGP#]]></VALUE>
        <XPATH><![CDATA[/CARD/FIELDS/FIELD[NAME='ASS2_PROC_SGP']/VALUE]]></XPATH>
      </FIELD>
      <FIELD type="AdditionalFields" label="ASS3_PROC_SGP" source-type="AdditionalFields">
        <TAG><![CDATA[#REGISTO:CA:ASS3_PROC_SGP#]]></TAG>
        <VALUE><![CDATA[#REGISTO:CA:ASS3_PROC_SGP#]]></VALUE>
        <XPATH><![CDATA[/CARD/FIELDS/FIELD[NAME='ASS3_PROC_SGP']/VALUE]]></XPATH>
      </FIELD>
      <FIELD type="AdditionalFields" label="ASS4_PROC_SGP" source-type="AdditionalFields">
        <TAG><![CDATA[#REGISTO:CA:ASS4_PROC_SGP#]]></TAG>
        <VALUE><![CDATA[#REGISTO:CA:ASS4_PROC_SGP#]]></VALUE>
        <XPATH><![CDATA[/CARD/FIELDS/FIELD[NAME='ASS4_PROC_SGP']/VALUE]]></XPATH>
      </FIELD>
      <FIELD type="AdditionalFields" label="DATA_SAIDA_SGP" source-type="AdditionalFields">
        <TAG><![CDATA[#REGISTO:CA:DATA_SAIDA_SGP#]]></TAG>
        <VALUE><![CDATA[#REGISTO:CA:DATA_SAIDA_SGP#]]></VALUE>
        <XPATH><![CDATA[/CARD/FIELDS/FIELD[NAME='DATA_SAIDA_SGP']/VALUE]]></XPATH>
      </FIELD>
      <FIELD type="AdditionalFields" label="LOCAL_ENT_SGP" source-type="AdditionalFields">
        <TAG><![CDATA[#REGISTO:CA:LOCAL_ENT_SGP#]]></TAG>
        <VALUE><![CDATA[#REGISTO:CA:LOCAL_ENT_SGP#]]></VALUE>
        <XPATH><![CDATA[/CARD/FIELDS/FIELD[NAME='LOCAL_ENT_SGP']/VALUE]]></XPATH>
      </FIELD>
      <FIELD type="AdditionalFields" label="MOT_ARQ_SGP" source-type="AdditionalFields">
        <TAG><![CDATA[#REGISTO:CA:MOT_ARQ_SGP#]]></TAG>
        <VALUE><![CDATA[#REGISTO:CA:MOT_ARQ_SGP#]]></VALUE>
        <XPATH><![CDATA[/CARD/FIELDS/FIELD[NAME='MOT_ARQ_SGP']/VALUE]]></XPATH>
      </FIELD>
      <FIELD type="AdditionalFields" label="NAT_JUR_SGP" source-type="AdditionalFields">
        <TAG><![CDATA[#REGISTO:CA:NAT_JUR_SGP#]]></TAG>
        <VALUE><![CDATA[#REGISTO:CA:NAT_JUR_SGP#]]></VALUE>
        <XPATH><![CDATA[/CARD/FIELDS/FIELD[NAME='NAT_JUR_SGP']/VALUE]]></XPATH>
      </FIELD>
      <FIELD type="AdditionalFields" label="NOTAS_PROC_SGP" source-type="AdditionalFields">
        <TAG><![CDATA[#REGISTO:CA:NOTAS_PROC_SGP#]]></TAG>
        <VALUE><![CDATA[#REGISTO:CA:NOTAS_PROC_SGP#]]></VALUE>
        <XPATH><![CDATA[/CARD/FIELDS/FIELD[NAME='NOTAS_PROC_SGP']/VALUE]]></XPATH>
      </FIELD>
      <FIELD type="AdditionalFields" label="NRECL_PROC_SGP" source-type="AdditionalFields">
        <TAG><![CDATA[#REGISTO:CA:NRECL_PROC_SGP#]]></TAG>
        <VALUE><![CDATA[#REGISTO:CA:NRECL_PROC_SGP#]]></VALUE>
        <XPATH><![CDATA[/CARD/FIELDS/FIELD[NAME='NRECL_PROC_SGP']/VALUE]]></XPATH>
      </FIELD>
      <FIELD type="AdditionalFields" label="NRECLF_PROC_SGP" source-type="AdditionalFields">
        <TAG><![CDATA[#REGISTO:CA:NRECLF_PROC_SGP#]]></TAG>
        <VALUE><![CDATA[#REGISTO:CA:NRECLF_PROC_SGP#]]></VALUE>
        <XPATH><![CDATA[/CARD/FIELDS/FIELD[NAME='NRECLF_PROC_SGP']/VALUE]]></XPATH>
      </FIELD>
      <FIELD type="AdditionalFields" label="NRECLM_PROC_SGP" source-type="AdditionalFields">
        <TAG><![CDATA[#REGISTO:CA:NRECLM_PROC_SGP#]]></TAG>
        <VALUE><![CDATA[#REGISTO:CA:NRECLM_PROC_SGP#]]></VALUE>
        <XPATH><![CDATA[/CARD/FIELDS/FIELD[NAME='NRECLM_PROC_SGP']/VALUE]]></XPATH>
      </FIELD>
      <FIELD type="AdditionalFields" label="NUM_SAIDA_SGP" source-type="AdditionalFields">
        <TAG><![CDATA[#REGISTO:CA:NUM_SAIDA_SGP#]]></TAG>
        <VALUE><![CDATA[#REGISTO:CA:NUM_SAIDA_SGP#]]></VALUE>
        <XPATH><![CDATA[/CARD/FIELDS/FIELD[NAME='NUM_SAIDA_SGP']/VALUE]]></XPATH>
      </FIELD>
      <FIELD type="AdditionalFields" label="ORIG_GEO_SGP" source-type="AdditionalFields">
        <TAG><![CDATA[#REGISTO:CA:ORIG_GEO_SGP#]]></TAG>
        <VALUE><![CDATA[#REGISTO:CA:ORIG_GEO_SGP#]]></VALUE>
        <XPATH><![CDATA[/CARD/FIELDS/FIELD[NAME='ORIG_GEO_SGP']/VALUE]]></XPATH>
      </FIELD>
      <FIELD type="AdditionalFields" label="ORIG_PROC_SGP" source-type="AdditionalFields">
        <TAG><![CDATA[#REGISTO:CA:ORIG_PROC_SGP#]]></TAG>
        <VALUE><![CDATA[#REGISTO:CA:ORIG_PROC_SGP#]]></VALUE>
        <XPATH><![CDATA[/CARD/FIELDS/FIELD[NAME='ORIG_PROC_SGP']/VALUE]]></XPATH>
      </FIELD>
      <FIELD type="AdditionalFields" label="SIT_PROC_SGP" source-type="AdditionalFields">
        <TAG><![CDATA[#REGISTO:CA:SIT_PROC_SGP#]]></TAG>
        <VALUE><![CDATA[#REGISTO:CA:SIT_PROC_SGP#]]></VALUE>
        <XPATH><![CDATA[/CARD/FIELDS/FIELD[NAME='SIT_PROC_SGP']/VALUE]]></XPATH>
      </FIELD>
      <FIELD type="AdditionalFields" label="TIPO_ENT_SGP" source-type="AdditionalFields">
        <TAG><![CDATA[#REGISTO:CA:TIPO_ENT_SGP#]]></TAG>
        <VALUE><![CDATA[#REGISTO:CA:TIPO_ENT_SGP#]]></VALUE>
        <XPATH><![CDATA[/CARD/FIELDS/FIELD[NAME='TIPO_ENT_SGP']/VALUE]]></XPATH>
      </FIELD>
      <FIELD type="AdditionalFields" label="TIPO_UTENTE_SGP" source-type="AdditionalFields">
        <TAG><![CDATA[#REGISTO:CA:TIPO_UTENTE_SGP#]]></TAG>
        <VALUE><![CDATA[#REGISTO:CA:TIPO_UTENTE_SGP#]]></VALUE>
        <XPATH><![CDATA[/CARD/FIELDS/FIELD[NAME='TIPO_UTENTE_SGP']/VALUE]]></XPATH>
      </FIELD>
      <FIELD type="AdditionalFields" label="TRANSITOU_SGP" source-type="AdditionalFields">
        <TAG><![CDATA[#REGISTO:CA:TRANSITOU_SGP#]]></TAG>
        <VALUE><![CDATA[#REGISTO:CA:TRANSITOU_SGP#]]></VALUE>
        <XPATH><![CDATA[/CARD/FIELDS/FIELD[NAME='TRANSITOU_SGP']/VALUE]]></XPATH>
      </FIELD>
      <FIELD type="AdditionalFields" label="sig" source-type="AdditionalFields">
        <TAG><![CDATA[#REGISTO:CA:sig#]]></TAG>
        <VALUE><![CDATA[#REGISTO:CA:sig#]]></VALUE>
        <XPATH><![CDATA[/CARD/FIELDS/FIELD[NAME='sig']/VALUE]]></XPATH>
      </FIELD>
      <FIELD type="AdditionalFields" label="Class" source-type="AdditionalFields">
        <TAG><![CDATA[#REGISTO:CA:Class#]]></TAG>
        <VALUE><![CDATA[#REGISTO:CA:Class#]]></VALUE>
        <XPATH><![CDATA[/CARD/FIELDS/FIELD[NAME='Class']/VALUE]]></XPATH>
      </FIELD>
      <FIELD type="AdditionalFields" label="ASSESSOR_SGP" source-type="AdditionalFields">
        <TAG><![CDATA[#REGISTO:CA:ASSESSOR_SGP#]]></TAG>
        <VALUE><![CDATA[#REGISTO:CA:ASSESSOR_SGP#]]></VALUE>
        <XPATH><![CDATA[/CARD/FIELDS/FIELD[NAME='ASSESSOR_SGP']/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DataEnt" source-type="AdditionalFields">
        <TAG><![CDATA[#CONTEXTPROCESS:CA:DataEnt#]]></TAG>
        <VALUE><![CDATA[DataEnt]]></VALUE>
        <XPATH><![CDATA[/PROCESS/FIELDS/FIELD[NAME='DataEnt']/VALUE]]></XPATH>
      </FIELD>
      <FIELD type="AdditionalFields" label="MeioCom" source-type="AdditionalFields">
        <TAG><![CDATA[#CONTEXTPROCESS:CA:MeioCom#]]></TAG>
        <VALUE><![CDATA[MeioCom]]></VALUE>
        <XPATH><![CDATA[/PROCESS/FIELDS/FIELD[NAME='MeioCom']/VALUE]]></XPATH>
      </FIELD>
      <FIELD type="AdditionalFields" label="Impostos" source-type="AdditionalFields">
        <TAG><![CDATA[#CONTEXTPROCESS:CA:Impostos#]]></TAG>
        <VALUE><![CDATA[Impostos]]></VALUE>
        <XPATH><![CDATA[/PROCESS/FIELDS/FIELD[NAME='Impostos']/VALUE]]></XPATH>
      </FIELD>
      <FIELD type="AdditionalFields" label="SegSocial" source-type="AdditionalFields">
        <TAG><![CDATA[#CONTEXTPROCESS:CA:SegSocial#]]></TAG>
        <VALUE><![CDATA[SegSocial]]></VALUE>
        <XPATH><![CDATA[/PROCESS/FIELDS/FIELD[NAME='SegSocial']/VALUE]]></XPATH>
      </FIELD>
      <FIELD type="AdditionalFields" label="CGA" source-type="AdditionalFields">
        <TAG><![CDATA[#CONTEXTPROCESS:CA:CGA#]]></TAG>
        <VALUE><![CDATA[CGA]]></VALUE>
        <XPATH><![CDATA[/PROCESS/FIELDS/FIELD[NAME='CGA']/VALUE]]></XPATH>
      </FIELD>
      <FIELD type="AdditionalFields" label="SNS" source-type="AdditionalFields">
        <TAG><![CDATA[#CONTEXTPROCESS:CA:SNS#]]></TAG>
        <VALUE><![CDATA[SNS]]></VALUE>
        <XPATH><![CDATA[/PROCESS/FIELDS/FIELD[NAME='SNS']/VALUE]]></XPATH>
      </FIELD>
      <FIELD type="AdditionalFields" label="ADSE" source-type="AdditionalFields">
        <TAG><![CDATA[#CONTEXTPROCESS:CA:ADSE#]]></TAG>
        <VALUE><![CDATA[ADSE]]></VALUE>
        <XPATH><![CDATA[/PROCESS/FIELDS/FIELD[NAME='ADSE']/VALUE]]></XPATH>
      </FIELD>
      <FIELD type="AdditionalFields" label="Tribunais" source-type="AdditionalFields">
        <TAG><![CDATA[#CONTEXTPROCESS:CA:Tribunais#]]></TAG>
        <VALUE><![CDATA[Tribunais]]></VALUE>
        <XPATH><![CDATA[/PROCESS/FIELDS/FIELD[NAME='Tribunais']/VALUE]]></XPATH>
      </FIELD>
      <FIELD type="AdditionalFields" label="Estrangeiros" source-type="AdditionalFields">
        <TAG><![CDATA[#CONTEXTPROCESS:CA:Estrangeiros#]]></TAG>
        <VALUE><![CDATA[Estrangeiros]]></VALUE>
        <XPATH><![CDATA[/PROCESS/FIELDS/FIELD[NAME='Estrangeiros']/VALUE]]></XPATH>
      </FIELD>
      <FIELD type="AdditionalFields" label="NIF" source-type="AdditionalFields">
        <TAG><![CDATA[#CONTEXTPROCESS:CA:NIF#]]></TAG>
        <VALUE><![CDATA[NIF]]></VALUE>
        <XPATH><![CDATA[/PROCESS/FIELDS/FIELD[NAME='NIF']/VALUE]]></XPATH>
      </FIELD>
      <FIELD type="AdditionalFields" label="SegSocial1" source-type="AdditionalFields">
        <TAG><![CDATA[#CONTEXTPROCESS:CA:SegSocial1#]]></TAG>
        <VALUE><![CDATA[SegSocial1]]></VALUE>
        <XPATH><![CDATA[/PROCESS/FIELDS/FIELD[NAME='SegSocial1']/VALUE]]></XPATH>
      </FIELD>
      <FIELD type="AdditionalFields" label="CGA1" source-type="AdditionalFields">
        <TAG><![CDATA[#CONTEXTPROCESS:CA:CGA1#]]></TAG>
        <VALUE><![CDATA[CGA1]]></VALUE>
        <XPATH><![CDATA[/PROCESS/FIELDS/FIELD[NAME='CGA1']/VALUE]]></XPATH>
      </FIELD>
      <FIELD type="AdditionalFields" label="SNS1" source-type="AdditionalFields">
        <TAG><![CDATA[#CONTEXTPROCESS:CA:SNS1#]]></TAG>
        <VALUE><![CDATA[SNS1]]></VALUE>
        <XPATH><![CDATA[/PROCESS/FIELDS/FIELD[NAME='SNS1']/VALUE]]></XPATH>
      </FIELD>
      <FIELD type="AdditionalFields" label="ADSE1" source-type="AdditionalFields">
        <TAG><![CDATA[#CONTEXTPROCESS:CA:ADSE1#]]></TAG>
        <VALUE><![CDATA[ADSE1]]></VALUE>
        <XPATH><![CDATA[/PROCESS/FIELDS/FIELD[NAME='ADSE1']/VALUE]]></XPATH>
      </FIELD>
      <FIELD type="AdditionalFields" label="Tribunais1" source-type="AdditionalFields">
        <TAG><![CDATA[#CONTEXTPROCESS:CA:Tribunais1#]]></TAG>
        <VALUE><![CDATA[Tribunais1]]></VALUE>
        <XPATH><![CDATA[/PROCESS/FIELDS/FIELD[NAME='Tribunais1']/VALUE]]></XPATH>
      </FIELD>
      <FIELD type="AdditionalFields" label="Estrangeiros1" source-type="AdditionalFields">
        <TAG><![CDATA[#CONTEXTPROCESS:CA:Estrangeiros1#]]></TAG>
        <VALUE><![CDATA[Estrangeiros1]]></VALUE>
        <XPATH><![CDATA[/PROCESS/FIELDS/FIELD[NAME='Estrangeiros1']/VALUE]]></XPATH>
      </FIELD>
      <FIELD type="AdditionalFields" label="Sigilo" source-type="AdditionalFields">
        <TAG><![CDATA[#CONTEXTPROCESS:CA:Sigilo#]]></TAG>
        <VALUE><![CDATA[Sigilo]]></VALUE>
        <XPATH><![CDATA[/PROCESS/FIELDS/FIELD[NAME='Sigilo']/VALUE]]></XPATH>
      </FIELD>
      <FIELD type="AdditionalFields" label="DataExp" source-type="AdditionalFields">
        <TAG><![CDATA[#CONTEXTPROCESS:CA:DataExp#]]></TAG>
        <VALUE><![CDATA[DataExp]]></VALUE>
        <XPATH><![CDATA[/PROCESS/FIELDS/FIELD[NAME='DataExp']/VALUE]]></XPATH>
      </FIELD>
      <FIELD type="AdditionalFields" label="DataNasc" source-type="AdditionalFields">
        <TAG><![CDATA[#CONTEXTPROCESS:CA:DataNasc#]]></TAG>
        <VALUE><![CDATA[DataNasc]]></VALUE>
        <XPATH><![CDATA[/PROCESS/FIELDS/FIELD[NAME='DataNasc']/VALUE]]></XPATH>
      </FIELD>
      <FIELD type="AdditionalFields" label="EstProc" source-type="AdditionalFields">
        <TAG><![CDATA[#CONTEXTPROCESS:CA:EstProc#]]></TAG>
        <VALUE><![CDATA[EstProc]]></VALUE>
        <XPATH><![CDATA[/PROCESS/FIELDS/FIELD[NAME='EstProc']/VALUE]]></XPATH>
      </FIELD>
      <FIELD type="AdditionalFields" label="UT1" source-type="AdditionalFields">
        <TAG><![CDATA[#CONTEXTPROCESS:CA:UT1#]]></TAG>
        <VALUE><![CDATA[UT1]]></VALUE>
        <XPATH><![CDATA[/PROCESS/FIELDS/FIELD[NAME='UT1']/VALUE]]></XPATH>
      </FIELD>
      <FIELD type="AdditionalFields" label="UT2" source-type="AdditionalFields">
        <TAG><![CDATA[#CONTEXTPROCESS:CA:UT2#]]></TAG>
        <VALUE><![CDATA[UT2]]></VALUE>
        <XPATH><![CDATA[/PROCESS/FIELDS/FIELD[NAME='UT2']/VALUE]]></XPATH>
      </FIELD>
      <FIELD type="AdditionalFields" label="UT3" source-type="AdditionalFields">
        <TAG><![CDATA[#CONTEXTPROCESS:CA:UT3#]]></TAG>
        <VALUE><![CDATA[UT3]]></VALUE>
        <XPATH><![CDATA[/PROCESS/FIELDS/FIELD[NAME='UT3']/VALUE]]></XPATH>
      </FIELD>
      <FIELD type="AdditionalFields" label="UT4" source-type="AdditionalFields">
        <TAG><![CDATA[#CONTEXTPROCESS:CA:UT4#]]></TAG>
        <VALUE><![CDATA[UT4]]></VALUE>
        <XPATH><![CDATA[/PROCESS/FIELDS/FIELD[NAME='UT4']/VALUE]]></XPATH>
      </FIELD>
      <FIELD type="AdditionalFields" label="UT5" source-type="AdditionalFields">
        <TAG><![CDATA[#CONTEXTPROCESS:CA:UT5#]]></TAG>
        <VALUE><![CDATA[UT5]]></VALUE>
        <XPATH><![CDATA[/PROCESS/FIELDS/FIELD[NAME='UT5']/VALUE]]></XPATH>
      </FIELD>
      <FIELD type="AdditionalFields" label="UT6" source-type="AdditionalFields">
        <TAG><![CDATA[#CONTEXTPROCESS:CA:UT6#]]></TAG>
        <VALUE><![CDATA[UT6]]></VALUE>
        <XPATH><![CDATA[/PROCESS/FIELDS/FIELD[NAME='UT6']/VALUE]]></XPATH>
      </FIELD>
      <FIELD type="AdditionalFields" label="Grupo" source-type="AdditionalFields">
        <TAG><![CDATA[#CONTEXTPROCESS:CA:Grupo#]]></TAG>
        <VALUE><![CDATA[Grupo]]></VALUE>
        <XPATH><![CDATA[/PROCESS/FIELDS/FIELD[NAME='Grupo']/VALUE]]></XPATH>
      </FIELD>
      <FIELD type="AdditionalFields" label="TipoProc" source-type="AdditionalFields">
        <TAG><![CDATA[#CONTEXTPROCESS:CA:TipoProc#]]></TAG>
        <VALUE><![CDATA[TipoProc]]></VALUE>
        <XPATH><![CDATA[/PROCESS/FIELDS/FIELD[NAME='TipoProc']/VALUE]]></XPATH>
      </FIELD>
      <FIELD type="AdditionalFields" label="ProcRel" source-type="AdditionalFields">
        <TAG><![CDATA[#CONTEXTPROCESS:CA:ProcRel#]]></TAG>
        <VALUE><![CDATA[ProcRel]]></VALUE>
        <XPATH><![CDATA[/PROCESS/FIELDS/FIELD[NAME='ProcRel']/VALUE]]></XPATH>
      </FIELD>
      <FIELD type="AdditionalFields" label="LocalFis" source-type="AdditionalFields">
        <TAG><![CDATA[#CONTEXTPROCESS:CA:LocalFis#]]></TAG>
        <VALUE><![CDATA[LocalFis]]></VALUE>
        <XPATH><![CDATA[/PROCESS/FIELDS/FIELD[NAME='LocalFis']/VALUE]]></XPATH>
      </FIELD>
      <FIELD type="AdditionalFields" label="PapelEntidade" source-type="AdditionalFields">
        <TAG><![CDATA[#CONTEXTPROCESS:CA:PapelEntidade#]]></TAG>
        <VALUE><![CDATA[PapelEntidade]]></VALUE>
        <XPATH><![CDATA[/PROCESS/FIELDS/FIELD[NAME='PapelEntidade']/VALUE]]></XPATH>
      </FIELD>
      <FIELD type="AdditionalFields" label="DataArq1" source-type="AdditionalFields">
        <TAG><![CDATA[#CONTEXTPROCESS:CA:DataArq1#]]></TAG>
        <VALUE><![CDATA[DataArq1]]></VALUE>
        <XPATH><![CDATA[/PROCESS/FIELDS/FIELD[NAME='DataArq1']/VALUE]]></XPATH>
      </FIELD>
      <FIELD type="AdditionalFields" label="DataArq2" source-type="AdditionalFields">
        <TAG><![CDATA[#CONTEXTPROCESS:CA:DataArq2#]]></TAG>
        <VALUE><![CDATA[DataArq2]]></VALUE>
        <XPATH><![CDATA[/PROCESS/FIELDS/FIELD[NAME='DataArq2']/VALUE]]></XPATH>
      </FIELD>
      <FIELD type="AdditionalFields" label="DataArq3" source-type="AdditionalFields">
        <TAG><![CDATA[#CONTEXTPROCESS:CA:DataArq3#]]></TAG>
        <VALUE><![CDATA[DataArq3]]></VALUE>
        <XPATH><![CDATA[/PROCESS/FIELDS/FIELD[NAME='DataArq3']/VALUE]]></XPATH>
      </FIELD>
      <FIELD type="AdditionalFields" label="DataArq4" source-type="AdditionalFields">
        <TAG><![CDATA[#CONTEXTPROCESS:CA:DataArq4#]]></TAG>
        <VALUE><![CDATA[DataArq4]]></VALUE>
        <XPATH><![CDATA[/PROCESS/FIELDS/FIELD[NAME='DataArq4']/VALUE]]></XPATH>
      </FIELD>
      <FIELD type="AdditionalFields" label="MotivoArq1" source-type="AdditionalFields">
        <TAG><![CDATA[#CONTEXTPROCESS:CA:MotivoArq1#]]></TAG>
        <VALUE><![CDATA[MotivoArq1]]></VALUE>
        <XPATH><![CDATA[/PROCESS/FIELDS/FIELD[NAME='MotivoArq1']/VALUE]]></XPATH>
      </FIELD>
      <FIELD type="AdditionalFields" label="MotivoArq2" source-type="AdditionalFields">
        <TAG><![CDATA[#CONTEXTPROCESS:CA:MotivoArq2#]]></TAG>
        <VALUE><![CDATA[MotivoArq2]]></VALUE>
        <XPATH><![CDATA[/PROCESS/FIELDS/FIELD[NAME='MotivoArq2']/VALUE]]></XPATH>
      </FIELD>
      <FIELD type="AdditionalFields" label="MotivoArq3" source-type="AdditionalFields">
        <TAG><![CDATA[#CONTEXTPROCESS:CA:MotivoArq3#]]></TAG>
        <VALUE><![CDATA[MotivoArq3]]></VALUE>
        <XPATH><![CDATA[/PROCESS/FIELDS/FIELD[NAME='MotivoArq3']/VALUE]]></XPATH>
      </FIELD>
      <FIELD type="AdditionalFields" label="MotivoArq4" source-type="AdditionalFields">
        <TAG><![CDATA[#CONTEXTPROCESS:CA:MotivoArq4#]]></TAG>
        <VALUE><![CDATA[MotivoArq4]]></VALUE>
        <XPATH><![CDATA[/PROCESS/FIELDS/FIELD[NAME='MotivoArq4']/VALUE]]></XPATH>
      </FIELD>
      <FIELD type="AdditionalFields" label="MotivoArqIL1" source-type="AdditionalFields">
        <TAG><![CDATA[#CONTEXTPROCESS:CA:MotivoArqIL1#]]></TAG>
        <VALUE><![CDATA[MotivoArqIL1]]></VALUE>
        <XPATH><![CDATA[/PROCESS/FIELDS/FIELD[NAME='MotivoArqIL1']/VALUE]]></XPATH>
      </FIELD>
      <FIELD type="AdditionalFields" label="Linha" source-type="AdditionalFields">
        <TAG><![CDATA[#CONTEXTPROCESS:CA:Linha#]]></TAG>
        <VALUE><![CDATA[Linha]]></VALUE>
        <XPATH><![CDATA[/PROCESS/FIELDS/FIELD[NAME='Linha']/VALUE]]></XPATH>
      </FIELD>
      <FIELD type="AdditionalFields" label="Horario_Chamada" source-type="AdditionalFields">
        <TAG><![CDATA[#CONTEXTPROCESS:CA:Horario_Chamada#]]></TAG>
        <VALUE><![CDATA[Horario_Chamada]]></VALUE>
        <XPATH><![CDATA[/PROCESS/FIELDS/FIELD[NAME='Horario_Chamada']/VALUE]]></XPATH>
      </FIELD>
      <FIELD type="AdditionalFields" label="Idade_Interess" source-type="AdditionalFields">
        <TAG><![CDATA[#CONTEXTPROCESS:CA:Idade_Interess#]]></TAG>
        <VALUE><![CDATA[Idade_Interess]]></VALUE>
        <XPATH><![CDATA[/PROCESS/FIELDS/FIELD[NAME='Idade_Interess']/VALUE]]></XPATH>
      </FIELD>
      <FIELD type="AdditionalFields" label="Idade_Cham" source-type="AdditionalFields">
        <TAG><![CDATA[#CONTEXTPROCESS:CA:Idade_Cham#]]></TAG>
        <VALUE><![CDATA[Idade_Cham]]></VALUE>
        <XPATH><![CDATA[/PROCESS/FIELDS/FIELD[NAME='Idade_Cham']/VALUE]]></XPATH>
      </FIELD>
      <FIELD type="AdditionalFields" label="OrigConhLinha" source-type="AdditionalFields">
        <TAG><![CDATA[#CONTEXTPROCESS:CA:OrigConhLinha#]]></TAG>
        <VALUE><![CDATA[OrigConhLinha]]></VALUE>
        <XPATH><![CDATA[/PROCESS/FIELDS/FIELD[NAME='OrigConhLinha']/VALUE]]></XPATH>
      </FIELD>
      <FIELD type="AdditionalFields" label="MotivCham1" source-type="AdditionalFields">
        <TAG><![CDATA[#CONTEXTPROCESS:CA:MotivCham1#]]></TAG>
        <VALUE><![CDATA[MotivCham1]]></VALUE>
        <XPATH><![CDATA[/PROCESS/FIELDS/FIELD[NAME='MotivCham1']/VALUE]]></XPATH>
      </FIELD>
      <FIELD type="AdditionalFields" label="MotivCham2" source-type="AdditionalFields">
        <TAG><![CDATA[#CONTEXTPROCESS:CA:MotivCham2#]]></TAG>
        <VALUE><![CDATA[MotivCham2]]></VALUE>
        <XPATH><![CDATA[/PROCESS/FIELDS/FIELD[NAME='MotivCham2']/VALUE]]></XPATH>
      </FIELD>
      <FIELD type="AdditionalFields" label="MotivCham3" source-type="AdditionalFields">
        <TAG><![CDATA[#CONTEXTPROCESS:CA:MotivCham3#]]></TAG>
        <VALUE><![CDATA[MotivCham3]]></VALUE>
        <XPATH><![CDATA[/PROCESS/FIELDS/FIELD[NAME='MotivCham3']/VALUE]]></XPATH>
      </FIELD>
      <FIELD type="AdditionalFields" label="TipoCham" source-type="AdditionalFields">
        <TAG><![CDATA[#CONTEXTPROCESS:CA:TipoCham#]]></TAG>
        <VALUE><![CDATA[TipoCham]]></VALUE>
        <XPATH><![CDATA[/PROCESS/FIELDS/FIELD[NAME='TipoCham']/VALUE]]></XPATH>
      </FIELD>
      <FIELD type="AdditionalFields" label="MotivoArqEG" source-type="AdditionalFields">
        <TAG><![CDATA[#CONTEXTPROCESS:CA:MotivoArqEG#]]></TAG>
        <VALUE><![CDATA[MotivoArqEG]]></VALUE>
        <XPATH><![CDATA[/PROCESS/FIELDS/FIELD[NAME='MotivoArqEG']/VALUE]]></XPATH>
      </FIELD>
      <FIELD type="AdditionalFields" label="Adjuntos" source-type="AdditionalFields">
        <TAG><![CDATA[#CONTEXTPROCESS:CA:Adjuntos#]]></TAG>
        <VALUE><![CDATA[Adjuntos]]></VALUE>
        <XPATH><![CDATA[/PROCESS/FIELDS/FIELD[NAME='Adjuntos']/VALUE]]></XPATH>
      </FIELD>
      <FIELD type="AdditionalFields" label="PapelEnt_CNCID" source-type="AdditionalFields">
        <TAG><![CDATA[#CONTEXTPROCESS:CA:PapelEnt_CNCID#]]></TAG>
        <VALUE><![CDATA[PapelEnt_CNCID]]></VALUE>
        <XPATH><![CDATA[/PROCESS/FIELDS/FIELD[NAME='PapelEnt_CNCID']/VALUE]]></XPATH>
      </FIELD>
      <FIELD type="AdditionalFields" label="AGUARDA_APL_SGP" source-type="AdditionalFields">
        <TAG><![CDATA[#CONTEXTPROCESS:CA:AGUARDA_APL_SGP#]]></TAG>
        <VALUE><![CDATA[AGUARDA_APL_SGP]]></VALUE>
        <XPATH><![CDATA[/PROCESS/FIELDS/FIELD[NAME='AGUARDA_APL_SGP']/VALUE]]></XPATH>
      </FIELD>
      <FIELD type="AdditionalFields" label="ASS1_PROC_SGP" source-type="AdditionalFields">
        <TAG><![CDATA[#CONTEXTPROCESS:CA:ASS1_PROC_SGP#]]></TAG>
        <VALUE><![CDATA[ASS1_PROC_SGP]]></VALUE>
        <XPATH><![CDATA[/PROCESS/FIELDS/FIELD[NAME='ASS1_PROC_SGP']/VALUE]]></XPATH>
      </FIELD>
      <FIELD type="AdditionalFields" label="ASS2_PROC_SGP" source-type="AdditionalFields">
        <TAG><![CDATA[#CONTEXTPROCESS:CA:ASS2_PROC_SGP#]]></TAG>
        <VALUE><![CDATA[ASS2_PROC_SGP]]></VALUE>
        <XPATH><![CDATA[/PROCESS/FIELDS/FIELD[NAME='ASS2_PROC_SGP']/VALUE]]></XPATH>
      </FIELD>
      <FIELD type="AdditionalFields" label="ASS3_PROC_SGP" source-type="AdditionalFields">
        <TAG><![CDATA[#CONTEXTPROCESS:CA:ASS3_PROC_SGP#]]></TAG>
        <VALUE><![CDATA[ASS3_PROC_SGP]]></VALUE>
        <XPATH><![CDATA[/PROCESS/FIELDS/FIELD[NAME='ASS3_PROC_SGP']/VALUE]]></XPATH>
      </FIELD>
      <FIELD type="AdditionalFields" label="ASS4_PROC_SGP" source-type="AdditionalFields">
        <TAG><![CDATA[#CONTEXTPROCESS:CA:ASS4_PROC_SGP#]]></TAG>
        <VALUE><![CDATA[ASS4_PROC_SGP]]></VALUE>
        <XPATH><![CDATA[/PROCESS/FIELDS/FIELD[NAME='ASS4_PROC_SGP']/VALUE]]></XPATH>
      </FIELD>
      <FIELD type="AdditionalFields" label="DATA_SAIDA_SGP" source-type="AdditionalFields">
        <TAG><![CDATA[#CONTEXTPROCESS:CA:DATA_SAIDA_SGP#]]></TAG>
        <VALUE><![CDATA[DATA_SAIDA_SGP]]></VALUE>
        <XPATH><![CDATA[/PROCESS/FIELDS/FIELD[NAME='DATA_SAIDA_SGP']/VALUE]]></XPATH>
      </FIELD>
      <FIELD type="AdditionalFields" label="LOCAL_ENT_SGP" source-type="AdditionalFields">
        <TAG><![CDATA[#CONTEXTPROCESS:CA:LOCAL_ENT_SGP#]]></TAG>
        <VALUE><![CDATA[LOCAL_ENT_SGP]]></VALUE>
        <XPATH><![CDATA[/PROCESS/FIELDS/FIELD[NAME='LOCAL_ENT_SGP']/VALUE]]></XPATH>
      </FIELD>
      <FIELD type="AdditionalFields" label="MOT_ARQ_SGP" source-type="AdditionalFields">
        <TAG><![CDATA[#CONTEXTPROCESS:CA:MOT_ARQ_SGP#]]></TAG>
        <VALUE><![CDATA[MOT_ARQ_SGP]]></VALUE>
        <XPATH><![CDATA[/PROCESS/FIELDS/FIELD[NAME='MOT_ARQ_SGP']/VALUE]]></XPATH>
      </FIELD>
      <FIELD type="AdditionalFields" label="NAT_JUR_SGP" source-type="AdditionalFields">
        <TAG><![CDATA[#CONTEXTPROCESS:CA:NAT_JUR_SGP#]]></TAG>
        <VALUE><![CDATA[NAT_JUR_SGP]]></VALUE>
        <XPATH><![CDATA[/PROCESS/FIELDS/FIELD[NAME='NAT_JUR_SGP']/VALUE]]></XPATH>
      </FIELD>
      <FIELD type="AdditionalFields" label="NOTAS_PROC_SGP" source-type="AdditionalFields">
        <TAG><![CDATA[#CONTEXTPROCESS:CA:NOTAS_PROC_SGP#]]></TAG>
        <VALUE><![CDATA[NOTAS_PROC_SGP]]></VALUE>
        <XPATH><![CDATA[/PROCESS/FIELDS/FIELD[NAME='NOTAS_PROC_SGP']/VALUE]]></XPATH>
      </FIELD>
      <FIELD type="AdditionalFields" label="NRECL_PROC_SGP" source-type="AdditionalFields">
        <TAG><![CDATA[#CONTEXTPROCESS:CA:NRECL_PROC_SGP#]]></TAG>
        <VALUE><![CDATA[NRECL_PROC_SGP]]></VALUE>
        <XPATH><![CDATA[/PROCESS/FIELDS/FIELD[NAME='NRECL_PROC_SGP']/VALUE]]></XPATH>
      </FIELD>
      <FIELD type="AdditionalFields" label="NRECLF_PROC_SGP" source-type="AdditionalFields">
        <TAG><![CDATA[#CONTEXTPROCESS:CA:NRECLF_PROC_SGP#]]></TAG>
        <VALUE><![CDATA[NRECLF_PROC_SGP]]></VALUE>
        <XPATH><![CDATA[/PROCESS/FIELDS/FIELD[NAME='NRECLF_PROC_SGP']/VALUE]]></XPATH>
      </FIELD>
      <FIELD type="AdditionalFields" label="NRECLM_PROC_SGP" source-type="AdditionalFields">
        <TAG><![CDATA[#CONTEXTPROCESS:CA:NRECLM_PROC_SGP#]]></TAG>
        <VALUE><![CDATA[NRECLM_PROC_SGP]]></VALUE>
        <XPATH><![CDATA[/PROCESS/FIELDS/FIELD[NAME='NRECLM_PROC_SGP']/VALUE]]></XPATH>
      </FIELD>
      <FIELD type="AdditionalFields" label="NUM_SAIDA_SGP" source-type="AdditionalFields">
        <TAG><![CDATA[#CONTEXTPROCESS:CA:NUM_SAIDA_SGP#]]></TAG>
        <VALUE><![CDATA[NUM_SAIDA_SGP]]></VALUE>
        <XPATH><![CDATA[/PROCESS/FIELDS/FIELD[NAME='NUM_SAIDA_SGP']/VALUE]]></XPATH>
      </FIELD>
      <FIELD type="AdditionalFields" label="ORIG_GEO_SGP" source-type="AdditionalFields">
        <TAG><![CDATA[#CONTEXTPROCESS:CA:ORIG_GEO_SGP#]]></TAG>
        <VALUE><![CDATA[ORIG_GEO_SGP]]></VALUE>
        <XPATH><![CDATA[/PROCESS/FIELDS/FIELD[NAME='ORIG_GEO_SGP']/VALUE]]></XPATH>
      </FIELD>
      <FIELD type="AdditionalFields" label="ORIG_PROC_SGP" source-type="AdditionalFields">
        <TAG><![CDATA[#CONTEXTPROCESS:CA:ORIG_PROC_SGP#]]></TAG>
        <VALUE><![CDATA[ORIG_PROC_SGP]]></VALUE>
        <XPATH><![CDATA[/PROCESS/FIELDS/FIELD[NAME='ORIG_PROC_SGP']/VALUE]]></XPATH>
      </FIELD>
      <FIELD type="AdditionalFields" label="SIT_PROC_SGP" source-type="AdditionalFields">
        <TAG><![CDATA[#CONTEXTPROCESS:CA:SIT_PROC_SGP#]]></TAG>
        <VALUE><![CDATA[SIT_PROC_SGP]]></VALUE>
        <XPATH><![CDATA[/PROCESS/FIELDS/FIELD[NAME='SIT_PROC_SGP']/VALUE]]></XPATH>
      </FIELD>
      <FIELD type="AdditionalFields" label="TIPO_ENT_SGP" source-type="AdditionalFields">
        <TAG><![CDATA[#CONTEXTPROCESS:CA:TIPO_ENT_SGP#]]></TAG>
        <VALUE><![CDATA[TIPO_ENT_SGP]]></VALUE>
        <XPATH><![CDATA[/PROCESS/FIELDS/FIELD[NAME='TIPO_ENT_SGP']/VALUE]]></XPATH>
      </FIELD>
      <FIELD type="AdditionalFields" label="TIPO_UTENTE_SGP" source-type="AdditionalFields">
        <TAG><![CDATA[#CONTEXTPROCESS:CA:TIPO_UTENTE_SGP#]]></TAG>
        <VALUE><![CDATA[TIPO_UTENTE_SGP]]></VALUE>
        <XPATH><![CDATA[/PROCESS/FIELDS/FIELD[NAME='TIPO_UTENTE_SGP']/VALUE]]></XPATH>
      </FIELD>
      <FIELD type="AdditionalFields" label="TRANSITOU_SGP" source-type="AdditionalFields">
        <TAG><![CDATA[#CONTEXTPROCESS:CA:TRANSITOU_SGP#]]></TAG>
        <VALUE><![CDATA[TRANSITOU_SGP]]></VALUE>
        <XPATH><![CDATA[/PROCESS/FIELDS/FIELD[NAME='TRANSITOU_SGP']/VALUE]]></XPATH>
      </FIELD>
      <FIELD type="AdditionalFields" label="sig" source-type="AdditionalFields">
        <TAG><![CDATA[#CONTEXTPROCESS:CA:sig#]]></TAG>
        <VALUE><![CDATA[sig]]></VALUE>
        <XPATH><![CDATA[/PROCESS/FIELDS/FIELD[NAME='sig']/VALUE]]></XPATH>
      </FIELD>
      <FIELD type="AdditionalFields" label="Class" source-type="AdditionalFields">
        <TAG><![CDATA[#CONTEXTPROCESS:CA:Class#]]></TAG>
        <VALUE><![CDATA[Class]]></VALUE>
        <XPATH><![CDATA[/PROCESS/FIELDS/FIELD[NAME='Class']/VALUE]]></XPATH>
      </FIELD>
      <FIELD type="AdditionalFields" label="ASSESSOR_SGP" source-type="AdditionalFields">
        <TAG><![CDATA[#CONTEXTPROCESS:CA:ASSESSOR_SGP#]]></TAG>
        <VALUE><![CDATA[ASSESSOR_SGP]]></VALUE>
        <XPATH><![CDATA[/PROCESS/FIELDS/FIELD[NAME='ASSESSOR_SGP']/VALUE]]></XPATH>
      </FIELD>
    </NODE>
  </NODE>
  <!-- END: Process Context -->
  <NODE label="Assinatura" type="signature" replaceValue="false">
    <FIELD label="Imagem" dtype="sign_image">
      <TAG><![CDATA[#SIGNATURE_IMAGE#]]></TAG>
      <VALUE>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</VALUE>
      <XPATH><![CDATA[/CARD/cardKeyToString]]></XPATH>
    </FIELD>
  </NODE>
</MENU>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AEDE2-510B-4B8A-BCE1-5801D7FA64FE}">
  <ds:schemaRefs/>
</ds:datastoreItem>
</file>

<file path=customXml/itemProps2.xml><?xml version="1.0" encoding="utf-8"?>
<ds:datastoreItem xmlns:ds="http://schemas.openxmlformats.org/officeDocument/2006/customXml" ds:itemID="{59B8D549-8F68-4D7A-90B8-E8759FADC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22906</Words>
  <Characters>123693</Characters>
  <Application>Microsoft Office Word</Application>
  <DocSecurity>0</DocSecurity>
  <Lines>1030</Lines>
  <Paragraphs>292</Paragraphs>
  <ScaleCrop>false</ScaleCrop>
  <HeadingPairs>
    <vt:vector size="2" baseType="variant">
      <vt:variant>
        <vt:lpstr>Título</vt:lpstr>
      </vt:variant>
      <vt:variant>
        <vt:i4>1</vt:i4>
      </vt:variant>
    </vt:vector>
  </HeadingPairs>
  <TitlesOfParts>
    <vt:vector size="1" baseType="lpstr">
      <vt:lpstr/>
    </vt:vector>
  </TitlesOfParts>
  <Company>Unknown</Company>
  <LinksUpToDate>false</LinksUpToDate>
  <CharactersWithSpaces>146307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rlargaespada</dc:creator>
  <cp:lastModifiedBy>Jorge Miranda Jacob</cp:lastModifiedBy>
  <cp:revision>2</cp:revision>
  <dcterms:created xsi:type="dcterms:W3CDTF">2015-05-25T14:35:00Z</dcterms:created>
  <dcterms:modified xsi:type="dcterms:W3CDTF">2015-05-25T14:35:00Z</dcterms:modified>
</cp:coreProperties>
</file>